
<file path=[Content_Types].xml><?xml version="1.0" encoding="utf-8"?>
<Types xmlns="http://schemas.openxmlformats.org/package/2006/content-types">
  <Default Extension="png" ContentType="image/png"/>
  <Default Extension="bin" ContentType="application/vnd.openxmlformats-officedocument.oleObject"/>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4.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5036" w:type="pct"/>
        <w:tblInd w:w="-73" w:type="dxa"/>
        <w:tblLook w:val="0000" w:firstRow="0" w:lastRow="0" w:firstColumn="0" w:lastColumn="0" w:noHBand="0" w:noVBand="0"/>
      </w:tblPr>
      <w:tblGrid>
        <w:gridCol w:w="69"/>
        <w:gridCol w:w="4698"/>
        <w:gridCol w:w="52"/>
        <w:gridCol w:w="244"/>
        <w:gridCol w:w="56"/>
        <w:gridCol w:w="1157"/>
        <w:gridCol w:w="284"/>
        <w:gridCol w:w="3299"/>
        <w:gridCol w:w="66"/>
      </w:tblGrid>
      <w:tr w:rsidR="002212B1" w:rsidRPr="000444D3" w:rsidTr="009A1CF0">
        <w:trPr>
          <w:gridAfter w:val="1"/>
          <w:wAfter w:w="33" w:type="pct"/>
          <w:trHeight w:hRule="exact" w:val="538"/>
        </w:trPr>
        <w:tc>
          <w:tcPr>
            <w:tcW w:w="2402" w:type="pct"/>
            <w:gridSpan w:val="2"/>
            <w:vAlign w:val="center"/>
          </w:tcPr>
          <w:p w:rsidR="002212B1" w:rsidRPr="000444D3" w:rsidRDefault="002212B1" w:rsidP="0065479A">
            <w:pPr>
              <w:pStyle w:val="GOSTTitul0"/>
            </w:pPr>
            <w:bookmarkStart w:id="0" w:name="_GoBack"/>
            <w:bookmarkEnd w:id="0"/>
            <w:r w:rsidRPr="000444D3">
              <w:t>УТВЕРЖДАЮ</w:t>
            </w:r>
          </w:p>
        </w:tc>
        <w:tc>
          <w:tcPr>
            <w:tcW w:w="149" w:type="pct"/>
            <w:gridSpan w:val="2"/>
            <w:vAlign w:val="center"/>
          </w:tcPr>
          <w:p w:rsidR="002212B1" w:rsidRPr="000444D3" w:rsidRDefault="002212B1" w:rsidP="0065479A">
            <w:pPr>
              <w:pStyle w:val="GOSTTitul0"/>
            </w:pPr>
          </w:p>
        </w:tc>
        <w:tc>
          <w:tcPr>
            <w:tcW w:w="2416" w:type="pct"/>
            <w:gridSpan w:val="4"/>
            <w:vAlign w:val="center"/>
          </w:tcPr>
          <w:p w:rsidR="002212B1" w:rsidRPr="000444D3" w:rsidRDefault="002212B1" w:rsidP="0065479A">
            <w:pPr>
              <w:pStyle w:val="GOSTTitul0"/>
            </w:pPr>
          </w:p>
        </w:tc>
      </w:tr>
      <w:tr w:rsidR="002212B1" w:rsidRPr="000444D3" w:rsidTr="009A1CF0">
        <w:trPr>
          <w:gridAfter w:val="1"/>
          <w:wAfter w:w="33" w:type="pct"/>
          <w:trHeight w:hRule="exact" w:val="2403"/>
        </w:trPr>
        <w:tc>
          <w:tcPr>
            <w:tcW w:w="2402" w:type="pct"/>
            <w:gridSpan w:val="2"/>
          </w:tcPr>
          <w:p w:rsidR="002212B1" w:rsidRPr="000444D3" w:rsidRDefault="002D238B" w:rsidP="002D238B">
            <w:pPr>
              <w:pStyle w:val="GOSTTitul0"/>
            </w:pPr>
            <w:r w:rsidRPr="000444D3">
              <w:t xml:space="preserve">От </w:t>
            </w:r>
            <w:r w:rsidR="002212B1" w:rsidRPr="000444D3">
              <w:t>Федерального казначейства</w:t>
            </w:r>
          </w:p>
          <w:p w:rsidR="002212B1" w:rsidRPr="000444D3" w:rsidRDefault="002212B1" w:rsidP="002D238B">
            <w:pPr>
              <w:pStyle w:val="GOSTTitul0"/>
            </w:pPr>
          </w:p>
          <w:p w:rsidR="002212B1" w:rsidRPr="000444D3" w:rsidRDefault="002212B1" w:rsidP="002D238B">
            <w:pPr>
              <w:pStyle w:val="GOSTTitul0"/>
            </w:pPr>
            <w:r w:rsidRPr="000444D3">
              <w:t>______________ /_______________/</w:t>
            </w:r>
          </w:p>
          <w:p w:rsidR="002212B1" w:rsidRPr="000444D3" w:rsidRDefault="002212B1" w:rsidP="002D238B">
            <w:pPr>
              <w:pStyle w:val="GOSTTitul0"/>
            </w:pPr>
            <w:r w:rsidRPr="000444D3">
              <w:t>«___» _____________ 20___ г.</w:t>
            </w:r>
          </w:p>
        </w:tc>
        <w:tc>
          <w:tcPr>
            <w:tcW w:w="149" w:type="pct"/>
            <w:gridSpan w:val="2"/>
            <w:vAlign w:val="center"/>
          </w:tcPr>
          <w:p w:rsidR="002212B1" w:rsidRPr="000444D3" w:rsidRDefault="002212B1" w:rsidP="0065479A">
            <w:pPr>
              <w:pStyle w:val="GOSTTitul0"/>
            </w:pPr>
          </w:p>
        </w:tc>
        <w:tc>
          <w:tcPr>
            <w:tcW w:w="2416" w:type="pct"/>
            <w:gridSpan w:val="4"/>
            <w:vAlign w:val="center"/>
          </w:tcPr>
          <w:p w:rsidR="002212B1" w:rsidRPr="000444D3" w:rsidRDefault="002212B1" w:rsidP="0065479A">
            <w:pPr>
              <w:pStyle w:val="GOSTTitul0"/>
            </w:pPr>
          </w:p>
        </w:tc>
      </w:tr>
      <w:tr w:rsidR="002212B1" w:rsidRPr="000444D3" w:rsidTr="009A1CF0">
        <w:trPr>
          <w:gridAfter w:val="1"/>
          <w:wAfter w:w="33" w:type="pct"/>
          <w:trHeight w:hRule="exact" w:val="1118"/>
        </w:trPr>
        <w:tc>
          <w:tcPr>
            <w:tcW w:w="4967" w:type="pct"/>
            <w:gridSpan w:val="8"/>
            <w:vAlign w:val="center"/>
          </w:tcPr>
          <w:p w:rsidR="002212B1" w:rsidRPr="000444D3" w:rsidRDefault="002212B1" w:rsidP="0065479A">
            <w:pPr>
              <w:pStyle w:val="GOSTTitul1"/>
            </w:pPr>
            <w:r w:rsidRPr="000444D3">
              <w:t xml:space="preserve">Государственная интегрированная информационная система </w:t>
            </w:r>
          </w:p>
          <w:p w:rsidR="002212B1" w:rsidRPr="000444D3" w:rsidRDefault="002212B1" w:rsidP="0065479A">
            <w:pPr>
              <w:pStyle w:val="GOSTTitul1"/>
            </w:pPr>
            <w:r w:rsidRPr="000444D3">
              <w:t>управления общественными финансами «Электронный бюджет»</w:t>
            </w:r>
          </w:p>
        </w:tc>
      </w:tr>
      <w:tr w:rsidR="002212B1" w:rsidRPr="000444D3" w:rsidTr="009A1CF0">
        <w:trPr>
          <w:gridAfter w:val="1"/>
          <w:wAfter w:w="33" w:type="pct"/>
          <w:trHeight w:val="559"/>
        </w:trPr>
        <w:tc>
          <w:tcPr>
            <w:tcW w:w="4967" w:type="pct"/>
            <w:gridSpan w:val="8"/>
            <w:vAlign w:val="center"/>
          </w:tcPr>
          <w:p w:rsidR="002212B1" w:rsidRPr="000444D3" w:rsidRDefault="002212B1" w:rsidP="0065479A">
            <w:pPr>
              <w:pStyle w:val="GOSTTitul1"/>
            </w:pPr>
            <w:r w:rsidRPr="000444D3">
              <w:t>Подсистема управления расходами</w:t>
            </w:r>
          </w:p>
        </w:tc>
      </w:tr>
      <w:tr w:rsidR="002212B1" w:rsidRPr="000444D3" w:rsidTr="009A1CF0">
        <w:trPr>
          <w:gridAfter w:val="1"/>
          <w:wAfter w:w="33" w:type="pct"/>
          <w:trHeight w:val="1135"/>
        </w:trPr>
        <w:tc>
          <w:tcPr>
            <w:tcW w:w="4967" w:type="pct"/>
            <w:gridSpan w:val="8"/>
            <w:vAlign w:val="center"/>
          </w:tcPr>
          <w:p w:rsidR="002212B1" w:rsidRPr="000444D3" w:rsidRDefault="002212B1" w:rsidP="00CE34E6">
            <w:pPr>
              <w:pStyle w:val="GOSTTitul1"/>
            </w:pPr>
            <w:r w:rsidRPr="000444D3">
              <w:t>Модуль учета операций</w:t>
            </w:r>
            <w:r w:rsidR="00CE34E6" w:rsidRPr="000444D3">
              <w:t xml:space="preserve"> </w:t>
            </w:r>
            <w:r w:rsidRPr="000444D3">
              <w:t>на лицевых счетах</w:t>
            </w:r>
          </w:p>
        </w:tc>
      </w:tr>
      <w:tr w:rsidR="002212B1" w:rsidRPr="000444D3" w:rsidTr="009F19F6">
        <w:trPr>
          <w:gridAfter w:val="1"/>
          <w:wAfter w:w="33" w:type="pct"/>
          <w:trHeight w:hRule="exact" w:val="1431"/>
        </w:trPr>
        <w:tc>
          <w:tcPr>
            <w:tcW w:w="4967" w:type="pct"/>
            <w:gridSpan w:val="8"/>
            <w:vAlign w:val="center"/>
          </w:tcPr>
          <w:p w:rsidR="002212B1" w:rsidRPr="000444D3" w:rsidRDefault="009F19F6" w:rsidP="00B5295D">
            <w:pPr>
              <w:pStyle w:val="GOSTTitul2"/>
            </w:pPr>
            <w:r w:rsidRPr="000444D3">
              <w:rPr>
                <w:rFonts w:ascii="Times New Roman Полужирный" w:eastAsia="Calibri" w:hAnsi="Times New Roman Полужирный"/>
              </w:rPr>
              <w:t>Руководство работников (представителей) участников системы «Электронный бюджет» по работе с подсистемой (компонентом, модулем)</w:t>
            </w:r>
          </w:p>
        </w:tc>
      </w:tr>
      <w:tr w:rsidR="002212B1" w:rsidRPr="000444D3" w:rsidTr="009A1CF0">
        <w:trPr>
          <w:gridAfter w:val="1"/>
          <w:wAfter w:w="33" w:type="pct"/>
          <w:trHeight w:hRule="exact" w:val="714"/>
        </w:trPr>
        <w:tc>
          <w:tcPr>
            <w:tcW w:w="4967" w:type="pct"/>
            <w:gridSpan w:val="8"/>
            <w:vAlign w:val="center"/>
          </w:tcPr>
          <w:p w:rsidR="002212B1" w:rsidRPr="000444D3" w:rsidRDefault="00D73438" w:rsidP="0065479A">
            <w:pPr>
              <w:pStyle w:val="GOSTTitulnamedoc"/>
              <w:rPr>
                <w:rFonts w:eastAsia="Calibri"/>
              </w:rPr>
            </w:pPr>
            <w:r w:rsidRPr="000444D3">
              <w:t>Том 1. Руководство для сотрудников ГРБС, РБС, ПБС</w:t>
            </w:r>
          </w:p>
        </w:tc>
      </w:tr>
      <w:tr w:rsidR="002212B1" w:rsidRPr="000444D3" w:rsidTr="009A1CF0">
        <w:trPr>
          <w:gridAfter w:val="1"/>
          <w:wAfter w:w="33" w:type="pct"/>
          <w:trHeight w:hRule="exact" w:val="853"/>
        </w:trPr>
        <w:tc>
          <w:tcPr>
            <w:tcW w:w="4967" w:type="pct"/>
            <w:gridSpan w:val="8"/>
            <w:vAlign w:val="center"/>
          </w:tcPr>
          <w:p w:rsidR="002212B1" w:rsidRPr="000444D3" w:rsidRDefault="002212B1" w:rsidP="0065479A">
            <w:pPr>
              <w:pStyle w:val="GOSTTitul1"/>
            </w:pPr>
            <w:r w:rsidRPr="000444D3">
              <w:t>Лист утверждения</w:t>
            </w:r>
          </w:p>
        </w:tc>
      </w:tr>
      <w:tr w:rsidR="002212B1" w:rsidRPr="000444D3" w:rsidTr="009A1CF0">
        <w:trPr>
          <w:gridAfter w:val="1"/>
          <w:wAfter w:w="33" w:type="pct"/>
          <w:trHeight w:val="379"/>
        </w:trPr>
        <w:tc>
          <w:tcPr>
            <w:tcW w:w="4967" w:type="pct"/>
            <w:gridSpan w:val="8"/>
            <w:vAlign w:val="center"/>
          </w:tcPr>
          <w:p w:rsidR="002212B1" w:rsidRPr="000444D3" w:rsidRDefault="002212B1" w:rsidP="00C604EA">
            <w:pPr>
              <w:pStyle w:val="GOSTTitul0"/>
            </w:pPr>
            <w:r w:rsidRPr="000444D3">
              <w:t xml:space="preserve">Код документа: </w:t>
            </w:r>
            <w:r w:rsidR="00457285" w:rsidRPr="000444D3">
              <w:t>54819512.20.05,05.ЭБ26.002-1</w:t>
            </w:r>
            <w:r w:rsidR="000A754B" w:rsidRPr="000444D3">
              <w:t>7</w:t>
            </w:r>
            <w:r w:rsidR="00457285" w:rsidRPr="000444D3">
              <w:t>.0</w:t>
            </w:r>
            <w:r w:rsidR="00C604EA" w:rsidRPr="000444D3">
              <w:t>1</w:t>
            </w:r>
            <w:r w:rsidR="00457285" w:rsidRPr="000444D3">
              <w:t xml:space="preserve"> 1(2,5,6,7,8)</w:t>
            </w:r>
            <w:r w:rsidRPr="000444D3">
              <w:t>-ЛУ</w:t>
            </w:r>
          </w:p>
        </w:tc>
      </w:tr>
      <w:tr w:rsidR="002212B1" w:rsidRPr="000444D3" w:rsidTr="009A1CF0">
        <w:trPr>
          <w:gridAfter w:val="1"/>
          <w:wAfter w:w="33" w:type="pct"/>
          <w:trHeight w:val="316"/>
        </w:trPr>
        <w:tc>
          <w:tcPr>
            <w:tcW w:w="4967" w:type="pct"/>
            <w:gridSpan w:val="8"/>
            <w:vAlign w:val="center"/>
          </w:tcPr>
          <w:p w:rsidR="002212B1" w:rsidRPr="000444D3" w:rsidRDefault="002212B1" w:rsidP="000A754B">
            <w:pPr>
              <w:pStyle w:val="GOSTTitul0"/>
            </w:pPr>
            <w:r w:rsidRPr="000444D3">
              <w:t xml:space="preserve">Государственный контракт </w:t>
            </w:r>
            <w:r w:rsidR="009F19F6" w:rsidRPr="000444D3">
              <w:t xml:space="preserve">от </w:t>
            </w:r>
            <w:r w:rsidR="00B5295D" w:rsidRPr="000444D3">
              <w:t>29.01.2024 № ФКУ001</w:t>
            </w:r>
            <w:r w:rsidR="000A754B" w:rsidRPr="000444D3">
              <w:t>8</w:t>
            </w:r>
            <w:r w:rsidR="00B5295D" w:rsidRPr="000444D3">
              <w:t>/01/2024/РИС</w:t>
            </w:r>
          </w:p>
        </w:tc>
      </w:tr>
      <w:tr w:rsidR="002212B1" w:rsidRPr="000444D3" w:rsidTr="009A1CF0">
        <w:trPr>
          <w:gridAfter w:val="1"/>
          <w:wAfter w:w="33" w:type="pct"/>
          <w:trHeight w:val="124"/>
        </w:trPr>
        <w:tc>
          <w:tcPr>
            <w:tcW w:w="2428" w:type="pct"/>
            <w:gridSpan w:val="3"/>
            <w:vAlign w:val="center"/>
          </w:tcPr>
          <w:p w:rsidR="002212B1" w:rsidRPr="000444D3" w:rsidRDefault="002212B1" w:rsidP="0065479A">
            <w:pPr>
              <w:pStyle w:val="GOSTTitul0"/>
              <w:rPr>
                <w:sz w:val="20"/>
                <w:szCs w:val="20"/>
              </w:rPr>
            </w:pPr>
          </w:p>
        </w:tc>
        <w:tc>
          <w:tcPr>
            <w:tcW w:w="151" w:type="pct"/>
            <w:gridSpan w:val="2"/>
            <w:vAlign w:val="center"/>
          </w:tcPr>
          <w:p w:rsidR="002212B1" w:rsidRPr="000444D3" w:rsidRDefault="002212B1" w:rsidP="0065479A">
            <w:pPr>
              <w:pStyle w:val="GOSTTitul0"/>
              <w:rPr>
                <w:sz w:val="20"/>
                <w:szCs w:val="20"/>
              </w:rPr>
            </w:pPr>
          </w:p>
        </w:tc>
        <w:tc>
          <w:tcPr>
            <w:tcW w:w="2387" w:type="pct"/>
            <w:gridSpan w:val="3"/>
            <w:vAlign w:val="center"/>
          </w:tcPr>
          <w:p w:rsidR="002212B1" w:rsidRPr="000444D3" w:rsidRDefault="002212B1" w:rsidP="0065479A">
            <w:pPr>
              <w:pStyle w:val="GOSTTitul0"/>
              <w:rPr>
                <w:sz w:val="20"/>
                <w:szCs w:val="20"/>
              </w:rPr>
            </w:pPr>
          </w:p>
        </w:tc>
      </w:tr>
      <w:tr w:rsidR="002212B1" w:rsidRPr="000444D3" w:rsidTr="009A1CF0">
        <w:trPr>
          <w:gridAfter w:val="1"/>
          <w:wAfter w:w="33" w:type="pct"/>
        </w:trPr>
        <w:tc>
          <w:tcPr>
            <w:tcW w:w="2428" w:type="pct"/>
            <w:gridSpan w:val="3"/>
            <w:vAlign w:val="center"/>
          </w:tcPr>
          <w:p w:rsidR="002212B1" w:rsidRPr="000444D3" w:rsidRDefault="002212B1" w:rsidP="0065479A">
            <w:pPr>
              <w:pStyle w:val="GOSTTitul0"/>
            </w:pPr>
            <w:r w:rsidRPr="000444D3">
              <w:t>СОГЛАСОВАНО</w:t>
            </w:r>
          </w:p>
        </w:tc>
        <w:tc>
          <w:tcPr>
            <w:tcW w:w="151" w:type="pct"/>
            <w:gridSpan w:val="2"/>
            <w:vAlign w:val="center"/>
          </w:tcPr>
          <w:p w:rsidR="002212B1" w:rsidRPr="000444D3" w:rsidRDefault="002212B1" w:rsidP="0065479A">
            <w:pPr>
              <w:pStyle w:val="GOSTTitul0"/>
            </w:pPr>
          </w:p>
        </w:tc>
        <w:tc>
          <w:tcPr>
            <w:tcW w:w="2387" w:type="pct"/>
            <w:gridSpan w:val="3"/>
            <w:vAlign w:val="center"/>
          </w:tcPr>
          <w:p w:rsidR="002212B1" w:rsidRPr="000444D3" w:rsidRDefault="002212B1" w:rsidP="0065479A">
            <w:pPr>
              <w:pStyle w:val="GOSTTitul0"/>
            </w:pPr>
            <w:r w:rsidRPr="000444D3">
              <w:t>СОГЛАСОВАНО</w:t>
            </w:r>
          </w:p>
        </w:tc>
      </w:tr>
      <w:tr w:rsidR="002212B1" w:rsidRPr="000444D3" w:rsidTr="009A1CF0">
        <w:trPr>
          <w:gridAfter w:val="1"/>
          <w:wAfter w:w="33" w:type="pct"/>
          <w:trHeight w:val="443"/>
        </w:trPr>
        <w:tc>
          <w:tcPr>
            <w:tcW w:w="2428" w:type="pct"/>
            <w:gridSpan w:val="3"/>
          </w:tcPr>
          <w:p w:rsidR="002212B1" w:rsidRPr="000444D3" w:rsidRDefault="00D64CBA" w:rsidP="0065479A">
            <w:pPr>
              <w:pStyle w:val="GOSTTitul0"/>
            </w:pPr>
            <w:r w:rsidRPr="000444D3">
              <w:t>От Федерального казенного учреждения «Центр по обеспечению деятельности Казначейства России»</w:t>
            </w:r>
          </w:p>
        </w:tc>
        <w:tc>
          <w:tcPr>
            <w:tcW w:w="151" w:type="pct"/>
            <w:gridSpan w:val="2"/>
          </w:tcPr>
          <w:p w:rsidR="002212B1" w:rsidRPr="000444D3" w:rsidRDefault="002212B1" w:rsidP="0065479A">
            <w:pPr>
              <w:pStyle w:val="GOSTTitul0"/>
              <w:rPr>
                <w:b/>
                <w:bCs/>
                <w:iCs/>
              </w:rPr>
            </w:pPr>
          </w:p>
        </w:tc>
        <w:tc>
          <w:tcPr>
            <w:tcW w:w="2387" w:type="pct"/>
            <w:gridSpan w:val="3"/>
          </w:tcPr>
          <w:p w:rsidR="002212B1" w:rsidRPr="000444D3" w:rsidRDefault="002212B1" w:rsidP="0065479A">
            <w:pPr>
              <w:pStyle w:val="GOSTTitul0"/>
            </w:pPr>
            <w:r w:rsidRPr="000444D3">
              <w:t>От ООО «ОТР 2000»</w:t>
            </w:r>
          </w:p>
          <w:p w:rsidR="00740128" w:rsidRPr="000444D3" w:rsidRDefault="00740128" w:rsidP="0065479A">
            <w:pPr>
              <w:pStyle w:val="GOSTTitul0"/>
            </w:pPr>
            <w:r w:rsidRPr="000444D3">
              <w:t>Генеральный директор</w:t>
            </w:r>
          </w:p>
        </w:tc>
      </w:tr>
      <w:tr w:rsidR="002212B1" w:rsidRPr="000444D3" w:rsidTr="009A1CF0">
        <w:trPr>
          <w:gridAfter w:val="1"/>
          <w:wAfter w:w="33" w:type="pct"/>
          <w:trHeight w:val="2314"/>
        </w:trPr>
        <w:tc>
          <w:tcPr>
            <w:tcW w:w="2428" w:type="pct"/>
            <w:gridSpan w:val="3"/>
          </w:tcPr>
          <w:p w:rsidR="002212B1" w:rsidRPr="000444D3" w:rsidRDefault="002212B1" w:rsidP="0065479A">
            <w:pPr>
              <w:pStyle w:val="GOSTTitul0"/>
            </w:pPr>
          </w:p>
          <w:p w:rsidR="002212B1" w:rsidRPr="000444D3" w:rsidRDefault="002212B1" w:rsidP="0065479A">
            <w:pPr>
              <w:pStyle w:val="GOSTTitul0"/>
            </w:pPr>
          </w:p>
          <w:p w:rsidR="002212B1" w:rsidRPr="000444D3" w:rsidRDefault="002212B1" w:rsidP="0065479A">
            <w:pPr>
              <w:pStyle w:val="GOSTTitul0"/>
            </w:pPr>
          </w:p>
          <w:p w:rsidR="002212B1" w:rsidRPr="000444D3" w:rsidRDefault="002212B1" w:rsidP="0065479A">
            <w:pPr>
              <w:pStyle w:val="GOSTTitul0"/>
            </w:pPr>
            <w:r w:rsidRPr="000444D3">
              <w:t>______________ /</w:t>
            </w:r>
            <w:r w:rsidRPr="000444D3">
              <w:rPr>
                <w:u w:val="single"/>
              </w:rPr>
              <w:t xml:space="preserve">                                </w:t>
            </w:r>
            <w:r w:rsidRPr="000444D3">
              <w:t>/</w:t>
            </w:r>
          </w:p>
          <w:p w:rsidR="002212B1" w:rsidRPr="000444D3" w:rsidRDefault="002212B1" w:rsidP="0065479A">
            <w:pPr>
              <w:pStyle w:val="GOSTTitul0"/>
            </w:pPr>
            <w:r w:rsidRPr="000444D3">
              <w:t>«___» ____________ 20___ г.</w:t>
            </w:r>
          </w:p>
        </w:tc>
        <w:tc>
          <w:tcPr>
            <w:tcW w:w="151" w:type="pct"/>
            <w:gridSpan w:val="2"/>
          </w:tcPr>
          <w:p w:rsidR="002212B1" w:rsidRPr="000444D3" w:rsidRDefault="002212B1" w:rsidP="0065479A">
            <w:pPr>
              <w:pStyle w:val="GOSTTitul0"/>
              <w:rPr>
                <w:b/>
                <w:bCs/>
                <w:iCs/>
              </w:rPr>
            </w:pPr>
          </w:p>
        </w:tc>
        <w:tc>
          <w:tcPr>
            <w:tcW w:w="2387" w:type="pct"/>
            <w:gridSpan w:val="3"/>
          </w:tcPr>
          <w:p w:rsidR="002212B1" w:rsidRPr="000444D3" w:rsidRDefault="002212B1" w:rsidP="0065479A">
            <w:pPr>
              <w:pStyle w:val="GOSTTitul0"/>
            </w:pPr>
          </w:p>
          <w:p w:rsidR="002212B1" w:rsidRPr="000444D3" w:rsidRDefault="002212B1" w:rsidP="0065479A">
            <w:pPr>
              <w:pStyle w:val="GOSTTitul0"/>
            </w:pPr>
          </w:p>
          <w:p w:rsidR="002212B1" w:rsidRPr="000444D3" w:rsidRDefault="002212B1" w:rsidP="0065479A">
            <w:pPr>
              <w:pStyle w:val="GOSTTitul0"/>
            </w:pPr>
          </w:p>
          <w:p w:rsidR="002212B1" w:rsidRPr="000444D3" w:rsidRDefault="002212B1" w:rsidP="0065479A">
            <w:pPr>
              <w:pStyle w:val="GOSTTitul0"/>
            </w:pPr>
            <w:r w:rsidRPr="000444D3">
              <w:t>______________ /С. Ю. Манохин/</w:t>
            </w:r>
          </w:p>
          <w:p w:rsidR="002212B1" w:rsidRPr="000444D3" w:rsidRDefault="002212B1" w:rsidP="0065479A">
            <w:pPr>
              <w:pStyle w:val="GOSTTitul0"/>
            </w:pPr>
            <w:r w:rsidRPr="000444D3">
              <w:t>«___» ____________ 20___ г.</w:t>
            </w:r>
          </w:p>
        </w:tc>
      </w:tr>
      <w:tr w:rsidR="00D45C06" w:rsidRPr="000444D3" w:rsidTr="009A1CF0">
        <w:trPr>
          <w:gridBefore w:val="1"/>
          <w:wBefore w:w="35" w:type="pct"/>
          <w:trHeight w:val="2267"/>
        </w:trPr>
        <w:tc>
          <w:tcPr>
            <w:tcW w:w="3127" w:type="pct"/>
            <w:gridSpan w:val="5"/>
          </w:tcPr>
          <w:p w:rsidR="00214029" w:rsidRPr="000444D3" w:rsidRDefault="00D45C06" w:rsidP="00C7479E">
            <w:pPr>
              <w:pStyle w:val="GOSTTitul0"/>
            </w:pPr>
            <w:r w:rsidRPr="000444D3">
              <w:lastRenderedPageBreak/>
              <w:t>Утвержден</w:t>
            </w:r>
          </w:p>
          <w:p w:rsidR="00D45C06" w:rsidRPr="000444D3" w:rsidRDefault="00115052" w:rsidP="00C604EA">
            <w:pPr>
              <w:pStyle w:val="GOSTTitul0"/>
            </w:pPr>
            <w:r w:rsidRPr="000444D3">
              <w:t>54819512.20.05,05.ЭБ26.002-1</w:t>
            </w:r>
            <w:r w:rsidR="000A754B" w:rsidRPr="000444D3">
              <w:t>7</w:t>
            </w:r>
            <w:r w:rsidRPr="000444D3">
              <w:t>.0</w:t>
            </w:r>
            <w:r w:rsidR="00C604EA" w:rsidRPr="000444D3">
              <w:t>1</w:t>
            </w:r>
            <w:r w:rsidRPr="000444D3">
              <w:t xml:space="preserve"> 1(2,5,6,7,8)</w:t>
            </w:r>
            <w:r w:rsidR="00D45C06" w:rsidRPr="000444D3">
              <w:t>-ЛУ</w:t>
            </w:r>
          </w:p>
        </w:tc>
        <w:tc>
          <w:tcPr>
            <w:tcW w:w="143" w:type="pct"/>
          </w:tcPr>
          <w:p w:rsidR="00D45C06" w:rsidRPr="000444D3" w:rsidRDefault="00D45C06">
            <w:pPr>
              <w:pStyle w:val="GOSTTitul0"/>
            </w:pPr>
          </w:p>
        </w:tc>
        <w:tc>
          <w:tcPr>
            <w:tcW w:w="1695" w:type="pct"/>
            <w:gridSpan w:val="2"/>
          </w:tcPr>
          <w:p w:rsidR="00D45C06" w:rsidRPr="000444D3" w:rsidRDefault="00D45C06">
            <w:pPr>
              <w:pStyle w:val="GOSTTitul0"/>
            </w:pPr>
          </w:p>
        </w:tc>
      </w:tr>
      <w:tr w:rsidR="0035054D" w:rsidRPr="000444D3" w:rsidTr="009A1CF0">
        <w:trPr>
          <w:gridBefore w:val="1"/>
          <w:wBefore w:w="35" w:type="pct"/>
          <w:trHeight w:val="1661"/>
        </w:trPr>
        <w:tc>
          <w:tcPr>
            <w:tcW w:w="4965" w:type="pct"/>
            <w:gridSpan w:val="8"/>
            <w:vAlign w:val="center"/>
          </w:tcPr>
          <w:p w:rsidR="0035054D" w:rsidRPr="000444D3" w:rsidRDefault="0035054D" w:rsidP="006B7983">
            <w:pPr>
              <w:pStyle w:val="GOSTTitul1"/>
            </w:pPr>
            <w:r w:rsidRPr="000444D3">
              <w:t>Государственная интегрированная информационная система управления общественными финансами «Электронный бюджет»</w:t>
            </w:r>
          </w:p>
          <w:p w:rsidR="004618BB" w:rsidRPr="000444D3" w:rsidRDefault="004618BB" w:rsidP="006B7983">
            <w:pPr>
              <w:pStyle w:val="GOSTTitul1"/>
            </w:pPr>
          </w:p>
          <w:p w:rsidR="0035054D" w:rsidRPr="000444D3" w:rsidRDefault="0035054D" w:rsidP="004618BB">
            <w:pPr>
              <w:pStyle w:val="GOSTTitul1"/>
            </w:pPr>
            <w:r w:rsidRPr="000444D3">
              <w:t>Подсистема управления расходами</w:t>
            </w:r>
          </w:p>
        </w:tc>
      </w:tr>
      <w:tr w:rsidR="0035054D" w:rsidRPr="000444D3" w:rsidTr="009A1CF0">
        <w:trPr>
          <w:gridBefore w:val="1"/>
          <w:wBefore w:w="35" w:type="pct"/>
          <w:trHeight w:val="1661"/>
        </w:trPr>
        <w:tc>
          <w:tcPr>
            <w:tcW w:w="4965" w:type="pct"/>
            <w:gridSpan w:val="8"/>
            <w:vAlign w:val="center"/>
          </w:tcPr>
          <w:p w:rsidR="0035054D" w:rsidRPr="000444D3" w:rsidRDefault="0035054D" w:rsidP="006B7983">
            <w:pPr>
              <w:pStyle w:val="GOSTTitul1"/>
            </w:pPr>
            <w:r w:rsidRPr="000444D3">
              <w:t>Модуль учета операций на лицевых счетах</w:t>
            </w:r>
          </w:p>
        </w:tc>
      </w:tr>
      <w:tr w:rsidR="00336781" w:rsidRPr="000444D3" w:rsidTr="009A1CF0">
        <w:trPr>
          <w:gridBefore w:val="1"/>
          <w:wBefore w:w="35" w:type="pct"/>
          <w:trHeight w:val="1510"/>
        </w:trPr>
        <w:tc>
          <w:tcPr>
            <w:tcW w:w="4965" w:type="pct"/>
            <w:gridSpan w:val="8"/>
            <w:vAlign w:val="center"/>
          </w:tcPr>
          <w:p w:rsidR="00336781" w:rsidRPr="000444D3" w:rsidRDefault="009F19F6" w:rsidP="00B5295D">
            <w:pPr>
              <w:pStyle w:val="GOSTTitul2"/>
              <w:rPr>
                <w:rFonts w:ascii="Times New Roman Полужирный" w:hAnsi="Times New Roman Полужирный"/>
              </w:rPr>
            </w:pPr>
            <w:r w:rsidRPr="000444D3">
              <w:rPr>
                <w:rFonts w:ascii="Times New Roman Полужирный" w:eastAsia="Calibri" w:hAnsi="Times New Roman Полужирный"/>
              </w:rPr>
              <w:t>Руководство работников (представителей) участников системы «Электронный бюджет» по работе с подсистемой (компонентом, модулем)</w:t>
            </w:r>
          </w:p>
        </w:tc>
      </w:tr>
      <w:tr w:rsidR="00FB57A1" w:rsidRPr="000444D3" w:rsidTr="009A1CF0">
        <w:trPr>
          <w:gridBefore w:val="1"/>
          <w:wBefore w:w="35" w:type="pct"/>
        </w:trPr>
        <w:tc>
          <w:tcPr>
            <w:tcW w:w="4965" w:type="pct"/>
            <w:gridSpan w:val="8"/>
            <w:vAlign w:val="bottom"/>
          </w:tcPr>
          <w:p w:rsidR="00FB57A1" w:rsidRPr="000444D3" w:rsidRDefault="00A6472C" w:rsidP="00B51621">
            <w:pPr>
              <w:pStyle w:val="GOSTTitulnamedoc"/>
            </w:pPr>
            <w:r w:rsidRPr="000444D3">
              <w:t xml:space="preserve">Том 1. </w:t>
            </w:r>
            <w:r w:rsidR="00F5080D" w:rsidRPr="000444D3">
              <w:t>Руководство для сотрудников ГРБС, РБС, ПБС</w:t>
            </w:r>
          </w:p>
        </w:tc>
      </w:tr>
      <w:tr w:rsidR="00D45C06" w:rsidRPr="000444D3" w:rsidTr="009A1CF0">
        <w:trPr>
          <w:gridBefore w:val="1"/>
          <w:wBefore w:w="35" w:type="pct"/>
        </w:trPr>
        <w:tc>
          <w:tcPr>
            <w:tcW w:w="4965" w:type="pct"/>
            <w:gridSpan w:val="8"/>
            <w:vAlign w:val="center"/>
          </w:tcPr>
          <w:p w:rsidR="00D45C06" w:rsidRPr="000444D3" w:rsidRDefault="00D45C06">
            <w:pPr>
              <w:pStyle w:val="GOSTTitul0"/>
            </w:pPr>
          </w:p>
        </w:tc>
      </w:tr>
      <w:tr w:rsidR="00D45C06" w:rsidRPr="000444D3" w:rsidTr="009A1CF0">
        <w:trPr>
          <w:gridBefore w:val="1"/>
          <w:wBefore w:w="35" w:type="pct"/>
        </w:trPr>
        <w:tc>
          <w:tcPr>
            <w:tcW w:w="4965" w:type="pct"/>
            <w:gridSpan w:val="8"/>
            <w:vAlign w:val="center"/>
          </w:tcPr>
          <w:p w:rsidR="00D45C06" w:rsidRPr="000444D3" w:rsidRDefault="00D45C06" w:rsidP="00C604EA">
            <w:pPr>
              <w:pStyle w:val="GOSTTitul0"/>
            </w:pPr>
            <w:r w:rsidRPr="000444D3">
              <w:t xml:space="preserve">Код документа: </w:t>
            </w:r>
            <w:r w:rsidR="00115052" w:rsidRPr="000444D3">
              <w:t>54819512.20.05,05.ЭБ26.002-1</w:t>
            </w:r>
            <w:r w:rsidR="000A754B" w:rsidRPr="000444D3">
              <w:t>7</w:t>
            </w:r>
            <w:r w:rsidR="00115052" w:rsidRPr="000444D3">
              <w:t>.0</w:t>
            </w:r>
            <w:r w:rsidR="00C604EA" w:rsidRPr="000444D3">
              <w:t>1</w:t>
            </w:r>
            <w:r w:rsidR="00115052" w:rsidRPr="000444D3">
              <w:t xml:space="preserve"> 1(2,5,6,7,8)</w:t>
            </w:r>
          </w:p>
        </w:tc>
      </w:tr>
      <w:tr w:rsidR="00D45C06" w:rsidRPr="000444D3" w:rsidTr="009A1CF0">
        <w:trPr>
          <w:gridBefore w:val="1"/>
          <w:wBefore w:w="35" w:type="pct"/>
        </w:trPr>
        <w:tc>
          <w:tcPr>
            <w:tcW w:w="4965" w:type="pct"/>
            <w:gridSpan w:val="8"/>
            <w:vAlign w:val="center"/>
          </w:tcPr>
          <w:p w:rsidR="00D45C06" w:rsidRPr="000444D3" w:rsidRDefault="00D45C06" w:rsidP="00124067">
            <w:pPr>
              <w:pStyle w:val="GOSTTitul0"/>
            </w:pPr>
          </w:p>
        </w:tc>
      </w:tr>
      <w:tr w:rsidR="00D45C06" w:rsidRPr="000444D3" w:rsidTr="009A1CF0">
        <w:trPr>
          <w:gridBefore w:val="1"/>
          <w:wBefore w:w="35" w:type="pct"/>
        </w:trPr>
        <w:tc>
          <w:tcPr>
            <w:tcW w:w="4965" w:type="pct"/>
            <w:gridSpan w:val="8"/>
            <w:vAlign w:val="center"/>
          </w:tcPr>
          <w:p w:rsidR="00D45C06" w:rsidRPr="000444D3" w:rsidRDefault="0035054D" w:rsidP="00FD4007">
            <w:pPr>
              <w:pStyle w:val="GOSTTitul0"/>
            </w:pPr>
            <w:r w:rsidRPr="000444D3">
              <w:t xml:space="preserve">Листов: </w:t>
            </w:r>
            <w:r w:rsidR="00FD4007">
              <w:rPr>
                <w:color w:val="333333"/>
                <w:shd w:val="clear" w:color="auto" w:fill="F9F9F9"/>
              </w:rPr>
              <w:t>194</w:t>
            </w:r>
          </w:p>
        </w:tc>
      </w:tr>
      <w:tr w:rsidR="00D45C06" w:rsidRPr="000444D3" w:rsidTr="009A1CF0">
        <w:trPr>
          <w:gridBefore w:val="1"/>
          <w:wBefore w:w="35" w:type="pct"/>
        </w:trPr>
        <w:tc>
          <w:tcPr>
            <w:tcW w:w="4965" w:type="pct"/>
            <w:gridSpan w:val="8"/>
          </w:tcPr>
          <w:p w:rsidR="00D45C06" w:rsidRPr="000444D3" w:rsidRDefault="00D45C06" w:rsidP="0035054D">
            <w:pPr>
              <w:pStyle w:val="GOSTTitul0"/>
            </w:pPr>
          </w:p>
        </w:tc>
      </w:tr>
    </w:tbl>
    <w:p w:rsidR="00D45C06" w:rsidRPr="000444D3" w:rsidRDefault="00D45C06" w:rsidP="0061114A">
      <w:pPr>
        <w:pStyle w:val="GOSTNormalWithout"/>
        <w:sectPr w:rsidR="00D45C06" w:rsidRPr="000444D3" w:rsidSect="009A1CF0">
          <w:headerReference w:type="default" r:id="rId8"/>
          <w:footerReference w:type="default" r:id="rId9"/>
          <w:headerReference w:type="first" r:id="rId10"/>
          <w:footerReference w:type="first" r:id="rId11"/>
          <w:pgSz w:w="11906" w:h="16838" w:code="9"/>
          <w:pgMar w:top="1134" w:right="567" w:bottom="851" w:left="1701" w:header="567" w:footer="284" w:gutter="0"/>
          <w:cols w:space="708"/>
          <w:docGrid w:linePitch="360"/>
        </w:sectPr>
      </w:pPr>
    </w:p>
    <w:p w:rsidR="00C97134" w:rsidRPr="000444D3" w:rsidRDefault="009A3C13">
      <w:pPr>
        <w:pStyle w:val="GOSTSign"/>
        <w:outlineLvl w:val="4"/>
      </w:pPr>
      <w:bookmarkStart w:id="1" w:name="_Toc176584673"/>
      <w:bookmarkStart w:id="2" w:name="_Toc176584802"/>
      <w:bookmarkStart w:id="3" w:name="_Toc180297702"/>
      <w:bookmarkStart w:id="4" w:name="_Toc180308527"/>
      <w:r w:rsidRPr="000444D3">
        <w:lastRenderedPageBreak/>
        <w:t>Аннотация</w:t>
      </w:r>
    </w:p>
    <w:p w:rsidR="009A3C13" w:rsidRPr="000444D3" w:rsidRDefault="00FE6933" w:rsidP="009E7C85">
      <w:pPr>
        <w:pStyle w:val="GOSTNormal"/>
      </w:pPr>
      <w:r w:rsidRPr="000444D3">
        <w:t xml:space="preserve">Документ создан для прикладного программного обеспечения </w:t>
      </w:r>
      <w:r w:rsidR="009A558F" w:rsidRPr="000444D3">
        <w:t>п</w:t>
      </w:r>
      <w:r w:rsidRPr="000444D3">
        <w:t xml:space="preserve">одсистемы управления расходами государственной интегрированной информационной системы управления общественными финансами «Электронный бюджет» в части </w:t>
      </w:r>
      <w:r w:rsidR="00C0392D" w:rsidRPr="000444D3">
        <w:t xml:space="preserve">модуля </w:t>
      </w:r>
      <w:r w:rsidR="00E13C9F" w:rsidRPr="000444D3">
        <w:t>учета операций на</w:t>
      </w:r>
      <w:r w:rsidR="00C0392D" w:rsidRPr="000444D3">
        <w:t xml:space="preserve"> лицевых счет</w:t>
      </w:r>
      <w:r w:rsidR="00E13C9F" w:rsidRPr="000444D3">
        <w:t>ах</w:t>
      </w:r>
      <w:r w:rsidRPr="000444D3">
        <w:t>.</w:t>
      </w:r>
    </w:p>
    <w:p w:rsidR="004618BB" w:rsidRPr="000444D3" w:rsidRDefault="00457285" w:rsidP="004618BB">
      <w:pPr>
        <w:pStyle w:val="GOSTNormal"/>
      </w:pPr>
      <w:r w:rsidRPr="000444D3">
        <w:t xml:space="preserve">Документ актуализирован на основании Государственного контракта </w:t>
      </w:r>
      <w:r w:rsidR="009F19F6" w:rsidRPr="000444D3">
        <w:t xml:space="preserve">от </w:t>
      </w:r>
      <w:r w:rsidR="00B5295D" w:rsidRPr="000444D3">
        <w:t>29.01.2024 № ФКУ001</w:t>
      </w:r>
      <w:r w:rsidR="000A754B" w:rsidRPr="000444D3">
        <w:t>8</w:t>
      </w:r>
      <w:r w:rsidR="00B5295D" w:rsidRPr="000444D3">
        <w:t>/01/2024/РИС</w:t>
      </w:r>
      <w:r w:rsidR="00861909" w:rsidRPr="000444D3">
        <w:t xml:space="preserve"> (</w:t>
      </w:r>
      <w:r w:rsidR="00B5295D" w:rsidRPr="000444D3">
        <w:t xml:space="preserve">1-й этап </w:t>
      </w:r>
      <w:r w:rsidR="00861909" w:rsidRPr="000444D3">
        <w:t>работ по развитию подсистемы управления расходами в части ведения лицевых счетов с типами счетов «01», «03», «05», «06», «07», «08», «09», «10», «14»)</w:t>
      </w:r>
      <w:r w:rsidRPr="000444D3">
        <w:t>.</w:t>
      </w:r>
    </w:p>
    <w:p w:rsidR="00457285" w:rsidRPr="000444D3" w:rsidRDefault="00457285" w:rsidP="00457285">
      <w:pPr>
        <w:pStyle w:val="GOSTNormalWithout"/>
      </w:pPr>
      <w:r w:rsidRPr="000444D3">
        <w:t>Перечень подсистем (компонентов, модулей) информационной системы, для которой был создан документ:</w:t>
      </w:r>
    </w:p>
    <w:p w:rsidR="00457285" w:rsidRPr="000444D3" w:rsidRDefault="00457285" w:rsidP="007F09FD">
      <w:pPr>
        <w:pStyle w:val="GOSTListmark1"/>
      </w:pPr>
      <w:r w:rsidRPr="000444D3">
        <w:t>05,05 – модуль учета операций на лицевых счетах</w:t>
      </w:r>
      <w:r w:rsidR="007F09FD" w:rsidRPr="000444D3">
        <w:t xml:space="preserve"> подсистемы управления расходами государственной интегрированной информационной системы управления общественными финансами «Электронный бюджет»</w:t>
      </w:r>
      <w:r w:rsidRPr="000444D3">
        <w:t>.</w:t>
      </w:r>
    </w:p>
    <w:p w:rsidR="00115B96" w:rsidRPr="000444D3" w:rsidRDefault="00115B96" w:rsidP="00115B96">
      <w:pPr>
        <w:pStyle w:val="GOSTNormalWithout"/>
      </w:pPr>
      <w:r w:rsidRPr="000444D3">
        <w:t>Перечень областей применения документа:</w:t>
      </w:r>
    </w:p>
    <w:p w:rsidR="00115B96" w:rsidRPr="000444D3" w:rsidRDefault="00115B96" w:rsidP="00115B96">
      <w:pPr>
        <w:pStyle w:val="GOSTListmark1"/>
      </w:pPr>
      <w:r w:rsidRPr="000444D3">
        <w:t>1 – Центральный аппарат Федерального казначейства;</w:t>
      </w:r>
    </w:p>
    <w:p w:rsidR="00115B96" w:rsidRPr="000444D3" w:rsidRDefault="00115B96" w:rsidP="00115B96">
      <w:pPr>
        <w:pStyle w:val="GOSTListmark1"/>
      </w:pPr>
      <w:r w:rsidRPr="000444D3">
        <w:t xml:space="preserve">2 – </w:t>
      </w:r>
      <w:r w:rsidR="00DD49A5" w:rsidRPr="000444D3">
        <w:t>т</w:t>
      </w:r>
      <w:r w:rsidRPr="000444D3">
        <w:t>ерриториальные органы Федерального казначейства;</w:t>
      </w:r>
    </w:p>
    <w:p w:rsidR="00115B96" w:rsidRPr="000444D3" w:rsidRDefault="00115B96" w:rsidP="00115B96">
      <w:pPr>
        <w:pStyle w:val="GOSTListmark1"/>
      </w:pPr>
      <w:r w:rsidRPr="000444D3">
        <w:t>5 – Межрегиональное операционное управление Федерального казначейства;</w:t>
      </w:r>
    </w:p>
    <w:p w:rsidR="00115B96" w:rsidRPr="000444D3" w:rsidRDefault="00115B96" w:rsidP="00115B96">
      <w:pPr>
        <w:pStyle w:val="GOSTListmark1"/>
      </w:pPr>
      <w:r w:rsidRPr="000444D3">
        <w:t xml:space="preserve">6 – </w:t>
      </w:r>
      <w:r w:rsidR="00DD49A5" w:rsidRPr="000444D3">
        <w:t>в</w:t>
      </w:r>
      <w:r w:rsidRPr="000444D3">
        <w:t>нешние пользователи;</w:t>
      </w:r>
    </w:p>
    <w:p w:rsidR="00115B96" w:rsidRPr="000444D3" w:rsidRDefault="00115B96" w:rsidP="00115B96">
      <w:pPr>
        <w:pStyle w:val="GOSTListmark1"/>
      </w:pPr>
      <w:r w:rsidRPr="000444D3">
        <w:t>7 – Министерство финансов Российской Федерации;</w:t>
      </w:r>
    </w:p>
    <w:p w:rsidR="00507FD8" w:rsidRPr="000444D3" w:rsidRDefault="00115B96" w:rsidP="00115B96">
      <w:pPr>
        <w:pStyle w:val="GOSTListmark1"/>
      </w:pPr>
      <w:r w:rsidRPr="000444D3">
        <w:t>8 – Федеральное казенное учреждение «Центр по обеспечению деятельности Казначейства России».</w:t>
      </w:r>
    </w:p>
    <w:p w:rsidR="00C7479E" w:rsidRPr="000444D3" w:rsidRDefault="00C7479E" w:rsidP="00C7479E">
      <w:pPr>
        <w:pStyle w:val="GOSTNormal"/>
      </w:pPr>
      <w:r w:rsidRPr="000444D3">
        <w:br w:type="page"/>
      </w:r>
    </w:p>
    <w:p w:rsidR="00D45C06" w:rsidRPr="000444D3" w:rsidRDefault="00D45C06">
      <w:pPr>
        <w:pStyle w:val="GOSTSign"/>
        <w:outlineLvl w:val="4"/>
      </w:pPr>
      <w:r w:rsidRPr="000444D3">
        <w:lastRenderedPageBreak/>
        <w:t>С</w:t>
      </w:r>
      <w:bookmarkEnd w:id="1"/>
      <w:bookmarkEnd w:id="2"/>
      <w:bookmarkEnd w:id="3"/>
      <w:bookmarkEnd w:id="4"/>
      <w:r w:rsidR="0024500C" w:rsidRPr="000444D3">
        <w:t>одержание</w:t>
      </w:r>
    </w:p>
    <w:p w:rsidR="003F11CE" w:rsidRDefault="00C94D5A">
      <w:pPr>
        <w:pStyle w:val="16"/>
        <w:rPr>
          <w:rFonts w:asciiTheme="minorHAnsi" w:eastAsiaTheme="minorEastAsia" w:hAnsiTheme="minorHAnsi" w:cstheme="minorBidi"/>
          <w:b w:val="0"/>
          <w:bCs w:val="0"/>
          <w:caps w:val="0"/>
          <w:sz w:val="22"/>
          <w:szCs w:val="22"/>
        </w:rPr>
      </w:pPr>
      <w:r w:rsidRPr="000444D3">
        <w:rPr>
          <w:b w:val="0"/>
          <w:caps w:val="0"/>
        </w:rPr>
        <w:fldChar w:fldCharType="begin"/>
      </w:r>
      <w:r w:rsidR="000A3FB2" w:rsidRPr="000444D3">
        <w:rPr>
          <w:b w:val="0"/>
          <w:caps w:val="0"/>
        </w:rPr>
        <w:instrText xml:space="preserve"> TOC \o "1-3" \h \z \u </w:instrText>
      </w:r>
      <w:r w:rsidRPr="000444D3">
        <w:rPr>
          <w:b w:val="0"/>
          <w:caps w:val="0"/>
        </w:rPr>
        <w:fldChar w:fldCharType="separate"/>
      </w:r>
      <w:hyperlink w:anchor="_Toc162867853" w:history="1">
        <w:r w:rsidR="003F11CE" w:rsidRPr="002775EE">
          <w:rPr>
            <w:rStyle w:val="af1"/>
          </w:rPr>
          <w:t>Перечень таблиц</w:t>
        </w:r>
        <w:r w:rsidR="003F11CE">
          <w:rPr>
            <w:webHidden/>
          </w:rPr>
          <w:tab/>
        </w:r>
        <w:r w:rsidR="003F11CE">
          <w:rPr>
            <w:webHidden/>
          </w:rPr>
          <w:fldChar w:fldCharType="begin"/>
        </w:r>
        <w:r w:rsidR="003F11CE">
          <w:rPr>
            <w:webHidden/>
          </w:rPr>
          <w:instrText xml:space="preserve"> PAGEREF _Toc162867853 \h </w:instrText>
        </w:r>
        <w:r w:rsidR="003F11CE">
          <w:rPr>
            <w:webHidden/>
          </w:rPr>
        </w:r>
        <w:r w:rsidR="003F11CE">
          <w:rPr>
            <w:webHidden/>
          </w:rPr>
          <w:fldChar w:fldCharType="separate"/>
        </w:r>
        <w:r w:rsidR="003F11CE">
          <w:rPr>
            <w:webHidden/>
          </w:rPr>
          <w:t>6</w:t>
        </w:r>
        <w:r w:rsidR="003F11CE">
          <w:rPr>
            <w:webHidden/>
          </w:rPr>
          <w:fldChar w:fldCharType="end"/>
        </w:r>
      </w:hyperlink>
    </w:p>
    <w:p w:rsidR="003F11CE" w:rsidRDefault="003F11CE">
      <w:pPr>
        <w:pStyle w:val="16"/>
        <w:rPr>
          <w:rFonts w:asciiTheme="minorHAnsi" w:eastAsiaTheme="minorEastAsia" w:hAnsiTheme="minorHAnsi" w:cstheme="minorBidi"/>
          <w:b w:val="0"/>
          <w:bCs w:val="0"/>
          <w:caps w:val="0"/>
          <w:sz w:val="22"/>
          <w:szCs w:val="22"/>
        </w:rPr>
      </w:pPr>
      <w:hyperlink w:anchor="_Toc162867854" w:history="1">
        <w:r w:rsidRPr="002775EE">
          <w:rPr>
            <w:rStyle w:val="af1"/>
          </w:rPr>
          <w:t>Перечень рисунков</w:t>
        </w:r>
        <w:r>
          <w:rPr>
            <w:webHidden/>
          </w:rPr>
          <w:tab/>
        </w:r>
        <w:r>
          <w:rPr>
            <w:webHidden/>
          </w:rPr>
          <w:fldChar w:fldCharType="begin"/>
        </w:r>
        <w:r>
          <w:rPr>
            <w:webHidden/>
          </w:rPr>
          <w:instrText xml:space="preserve"> PAGEREF _Toc162867854 \h </w:instrText>
        </w:r>
        <w:r>
          <w:rPr>
            <w:webHidden/>
          </w:rPr>
        </w:r>
        <w:r>
          <w:rPr>
            <w:webHidden/>
          </w:rPr>
          <w:fldChar w:fldCharType="separate"/>
        </w:r>
        <w:r>
          <w:rPr>
            <w:webHidden/>
          </w:rPr>
          <w:t>7</w:t>
        </w:r>
        <w:r>
          <w:rPr>
            <w:webHidden/>
          </w:rPr>
          <w:fldChar w:fldCharType="end"/>
        </w:r>
      </w:hyperlink>
    </w:p>
    <w:p w:rsidR="003F11CE" w:rsidRDefault="003F11CE">
      <w:pPr>
        <w:pStyle w:val="16"/>
        <w:rPr>
          <w:rFonts w:asciiTheme="minorHAnsi" w:eastAsiaTheme="minorEastAsia" w:hAnsiTheme="minorHAnsi" w:cstheme="minorBidi"/>
          <w:b w:val="0"/>
          <w:bCs w:val="0"/>
          <w:caps w:val="0"/>
          <w:sz w:val="22"/>
          <w:szCs w:val="22"/>
        </w:rPr>
      </w:pPr>
      <w:hyperlink w:anchor="_Toc162867855" w:history="1">
        <w:r w:rsidRPr="002775EE">
          <w:rPr>
            <w:rStyle w:val="af1"/>
          </w:rPr>
          <w:t>Перечень ссылочных документов</w:t>
        </w:r>
        <w:r>
          <w:rPr>
            <w:webHidden/>
          </w:rPr>
          <w:tab/>
        </w:r>
        <w:r>
          <w:rPr>
            <w:webHidden/>
          </w:rPr>
          <w:fldChar w:fldCharType="begin"/>
        </w:r>
        <w:r>
          <w:rPr>
            <w:webHidden/>
          </w:rPr>
          <w:instrText xml:space="preserve"> PAGEREF _Toc162867855 \h </w:instrText>
        </w:r>
        <w:r>
          <w:rPr>
            <w:webHidden/>
          </w:rPr>
        </w:r>
        <w:r>
          <w:rPr>
            <w:webHidden/>
          </w:rPr>
          <w:fldChar w:fldCharType="separate"/>
        </w:r>
        <w:r>
          <w:rPr>
            <w:webHidden/>
          </w:rPr>
          <w:t>10</w:t>
        </w:r>
        <w:r>
          <w:rPr>
            <w:webHidden/>
          </w:rPr>
          <w:fldChar w:fldCharType="end"/>
        </w:r>
      </w:hyperlink>
    </w:p>
    <w:p w:rsidR="003F11CE" w:rsidRDefault="003F11CE">
      <w:pPr>
        <w:pStyle w:val="16"/>
        <w:rPr>
          <w:rFonts w:asciiTheme="minorHAnsi" w:eastAsiaTheme="minorEastAsia" w:hAnsiTheme="minorHAnsi" w:cstheme="minorBidi"/>
          <w:b w:val="0"/>
          <w:bCs w:val="0"/>
          <w:caps w:val="0"/>
          <w:sz w:val="22"/>
          <w:szCs w:val="22"/>
        </w:rPr>
      </w:pPr>
      <w:hyperlink w:anchor="_Toc162867856" w:history="1">
        <w:r w:rsidRPr="002775EE">
          <w:rPr>
            <w:rStyle w:val="af1"/>
          </w:rPr>
          <w:t>Перечень терминов и сокращений</w:t>
        </w:r>
        <w:r>
          <w:rPr>
            <w:webHidden/>
          </w:rPr>
          <w:tab/>
        </w:r>
        <w:r>
          <w:rPr>
            <w:webHidden/>
          </w:rPr>
          <w:fldChar w:fldCharType="begin"/>
        </w:r>
        <w:r>
          <w:rPr>
            <w:webHidden/>
          </w:rPr>
          <w:instrText xml:space="preserve"> PAGEREF _Toc162867856 \h </w:instrText>
        </w:r>
        <w:r>
          <w:rPr>
            <w:webHidden/>
          </w:rPr>
        </w:r>
        <w:r>
          <w:rPr>
            <w:webHidden/>
          </w:rPr>
          <w:fldChar w:fldCharType="separate"/>
        </w:r>
        <w:r>
          <w:rPr>
            <w:webHidden/>
          </w:rPr>
          <w:t>12</w:t>
        </w:r>
        <w:r>
          <w:rPr>
            <w:webHidden/>
          </w:rPr>
          <w:fldChar w:fldCharType="end"/>
        </w:r>
      </w:hyperlink>
    </w:p>
    <w:p w:rsidR="003F11CE" w:rsidRDefault="003F11CE">
      <w:pPr>
        <w:pStyle w:val="16"/>
        <w:rPr>
          <w:rFonts w:asciiTheme="minorHAnsi" w:eastAsiaTheme="minorEastAsia" w:hAnsiTheme="minorHAnsi" w:cstheme="minorBidi"/>
          <w:b w:val="0"/>
          <w:bCs w:val="0"/>
          <w:caps w:val="0"/>
          <w:sz w:val="22"/>
          <w:szCs w:val="22"/>
        </w:rPr>
      </w:pPr>
      <w:hyperlink w:anchor="_Toc162867857" w:history="1">
        <w:r w:rsidRPr="002775EE">
          <w:rPr>
            <w:rStyle w:val="af1"/>
            <w:rFonts w:ascii="Times New Roman Полужирный" w:hAnsi="Times New Roman Полужирный"/>
          </w:rPr>
          <w:t>1.</w:t>
        </w:r>
        <w:r>
          <w:rPr>
            <w:rFonts w:asciiTheme="minorHAnsi" w:eastAsiaTheme="minorEastAsia" w:hAnsiTheme="minorHAnsi" w:cstheme="minorBidi"/>
            <w:b w:val="0"/>
            <w:bCs w:val="0"/>
            <w:caps w:val="0"/>
            <w:sz w:val="22"/>
            <w:szCs w:val="22"/>
          </w:rPr>
          <w:tab/>
        </w:r>
        <w:r w:rsidRPr="002775EE">
          <w:rPr>
            <w:rStyle w:val="af1"/>
            <w:rFonts w:ascii="Times New Roman Полужирный" w:hAnsi="Times New Roman Полужирный"/>
          </w:rPr>
          <w:t>Общие сведения</w:t>
        </w:r>
        <w:r>
          <w:rPr>
            <w:webHidden/>
          </w:rPr>
          <w:tab/>
        </w:r>
        <w:r>
          <w:rPr>
            <w:webHidden/>
          </w:rPr>
          <w:fldChar w:fldCharType="begin"/>
        </w:r>
        <w:r>
          <w:rPr>
            <w:webHidden/>
          </w:rPr>
          <w:instrText xml:space="preserve"> PAGEREF _Toc162867857 \h </w:instrText>
        </w:r>
        <w:r>
          <w:rPr>
            <w:webHidden/>
          </w:rPr>
        </w:r>
        <w:r>
          <w:rPr>
            <w:webHidden/>
          </w:rPr>
          <w:fldChar w:fldCharType="separate"/>
        </w:r>
        <w:r>
          <w:rPr>
            <w:webHidden/>
          </w:rPr>
          <w:t>22</w:t>
        </w:r>
        <w:r>
          <w:rPr>
            <w:webHidden/>
          </w:rPr>
          <w:fldChar w:fldCharType="end"/>
        </w:r>
      </w:hyperlink>
    </w:p>
    <w:p w:rsidR="003F11CE" w:rsidRDefault="003F11CE">
      <w:pPr>
        <w:pStyle w:val="2e"/>
        <w:rPr>
          <w:rFonts w:asciiTheme="minorHAnsi" w:eastAsiaTheme="minorEastAsia" w:hAnsiTheme="minorHAnsi" w:cstheme="minorBidi"/>
          <w:bCs w:val="0"/>
          <w:sz w:val="22"/>
          <w:szCs w:val="22"/>
        </w:rPr>
      </w:pPr>
      <w:hyperlink w:anchor="_Toc162867858" w:history="1">
        <w:r w:rsidRPr="002775EE">
          <w:rPr>
            <w:rStyle w:val="af1"/>
          </w:rPr>
          <w:t>1.1.</w:t>
        </w:r>
        <w:r>
          <w:rPr>
            <w:rFonts w:asciiTheme="minorHAnsi" w:eastAsiaTheme="minorEastAsia" w:hAnsiTheme="minorHAnsi" w:cstheme="minorBidi"/>
            <w:bCs w:val="0"/>
            <w:sz w:val="22"/>
            <w:szCs w:val="22"/>
          </w:rPr>
          <w:tab/>
        </w:r>
        <w:r w:rsidRPr="002775EE">
          <w:rPr>
            <w:rStyle w:val="af1"/>
          </w:rPr>
          <w:t>Назначение Модуля ЛС ПУР ЭБ</w:t>
        </w:r>
        <w:r>
          <w:rPr>
            <w:webHidden/>
          </w:rPr>
          <w:tab/>
        </w:r>
        <w:r>
          <w:rPr>
            <w:webHidden/>
          </w:rPr>
          <w:fldChar w:fldCharType="begin"/>
        </w:r>
        <w:r>
          <w:rPr>
            <w:webHidden/>
          </w:rPr>
          <w:instrText xml:space="preserve"> PAGEREF _Toc162867858 \h </w:instrText>
        </w:r>
        <w:r>
          <w:rPr>
            <w:webHidden/>
          </w:rPr>
        </w:r>
        <w:r>
          <w:rPr>
            <w:webHidden/>
          </w:rPr>
          <w:fldChar w:fldCharType="separate"/>
        </w:r>
        <w:r>
          <w:rPr>
            <w:webHidden/>
          </w:rPr>
          <w:t>22</w:t>
        </w:r>
        <w:r>
          <w:rPr>
            <w:webHidden/>
          </w:rPr>
          <w:fldChar w:fldCharType="end"/>
        </w:r>
      </w:hyperlink>
    </w:p>
    <w:p w:rsidR="003F11CE" w:rsidRDefault="003F11CE">
      <w:pPr>
        <w:pStyle w:val="2e"/>
        <w:rPr>
          <w:rFonts w:asciiTheme="minorHAnsi" w:eastAsiaTheme="minorEastAsia" w:hAnsiTheme="minorHAnsi" w:cstheme="minorBidi"/>
          <w:bCs w:val="0"/>
          <w:sz w:val="22"/>
          <w:szCs w:val="22"/>
        </w:rPr>
      </w:pPr>
      <w:hyperlink w:anchor="_Toc162867859" w:history="1">
        <w:r w:rsidRPr="002775EE">
          <w:rPr>
            <w:rStyle w:val="af1"/>
          </w:rPr>
          <w:t>1.2.</w:t>
        </w:r>
        <w:r>
          <w:rPr>
            <w:rFonts w:asciiTheme="minorHAnsi" w:eastAsiaTheme="minorEastAsia" w:hAnsiTheme="minorHAnsi" w:cstheme="minorBidi"/>
            <w:bCs w:val="0"/>
            <w:sz w:val="22"/>
            <w:szCs w:val="22"/>
          </w:rPr>
          <w:tab/>
        </w:r>
        <w:r w:rsidRPr="002775EE">
          <w:rPr>
            <w:rStyle w:val="af1"/>
          </w:rPr>
          <w:t>Условия применения Модуля ЛС ПУР ЭБ</w:t>
        </w:r>
        <w:r>
          <w:rPr>
            <w:webHidden/>
          </w:rPr>
          <w:tab/>
        </w:r>
        <w:r>
          <w:rPr>
            <w:webHidden/>
          </w:rPr>
          <w:fldChar w:fldCharType="begin"/>
        </w:r>
        <w:r>
          <w:rPr>
            <w:webHidden/>
          </w:rPr>
          <w:instrText xml:space="preserve"> PAGEREF _Toc162867859 \h </w:instrText>
        </w:r>
        <w:r>
          <w:rPr>
            <w:webHidden/>
          </w:rPr>
        </w:r>
        <w:r>
          <w:rPr>
            <w:webHidden/>
          </w:rPr>
          <w:fldChar w:fldCharType="separate"/>
        </w:r>
        <w:r>
          <w:rPr>
            <w:webHidden/>
          </w:rPr>
          <w:t>22</w:t>
        </w:r>
        <w:r>
          <w:rPr>
            <w:webHidden/>
          </w:rPr>
          <w:fldChar w:fldCharType="end"/>
        </w:r>
      </w:hyperlink>
    </w:p>
    <w:p w:rsidR="003F11CE" w:rsidRDefault="003F11CE">
      <w:pPr>
        <w:pStyle w:val="2e"/>
        <w:rPr>
          <w:rFonts w:asciiTheme="minorHAnsi" w:eastAsiaTheme="minorEastAsia" w:hAnsiTheme="minorHAnsi" w:cstheme="minorBidi"/>
          <w:bCs w:val="0"/>
          <w:sz w:val="22"/>
          <w:szCs w:val="22"/>
        </w:rPr>
      </w:pPr>
      <w:hyperlink w:anchor="_Toc162867860" w:history="1">
        <w:r w:rsidRPr="002775EE">
          <w:rPr>
            <w:rStyle w:val="af1"/>
          </w:rPr>
          <w:t>1.3.</w:t>
        </w:r>
        <w:r>
          <w:rPr>
            <w:rFonts w:asciiTheme="minorHAnsi" w:eastAsiaTheme="minorEastAsia" w:hAnsiTheme="minorHAnsi" w:cstheme="minorBidi"/>
            <w:bCs w:val="0"/>
            <w:sz w:val="22"/>
            <w:szCs w:val="22"/>
          </w:rPr>
          <w:tab/>
        </w:r>
        <w:r w:rsidRPr="002775EE">
          <w:rPr>
            <w:rStyle w:val="af1"/>
          </w:rPr>
          <w:t>Описание требуемого уровня подготовки работника</w:t>
        </w:r>
        <w:r>
          <w:rPr>
            <w:webHidden/>
          </w:rPr>
          <w:tab/>
        </w:r>
        <w:r>
          <w:rPr>
            <w:webHidden/>
          </w:rPr>
          <w:fldChar w:fldCharType="begin"/>
        </w:r>
        <w:r>
          <w:rPr>
            <w:webHidden/>
          </w:rPr>
          <w:instrText xml:space="preserve"> PAGEREF _Toc162867860 \h </w:instrText>
        </w:r>
        <w:r>
          <w:rPr>
            <w:webHidden/>
          </w:rPr>
        </w:r>
        <w:r>
          <w:rPr>
            <w:webHidden/>
          </w:rPr>
          <w:fldChar w:fldCharType="separate"/>
        </w:r>
        <w:r>
          <w:rPr>
            <w:webHidden/>
          </w:rPr>
          <w:t>23</w:t>
        </w:r>
        <w:r>
          <w:rPr>
            <w:webHidden/>
          </w:rPr>
          <w:fldChar w:fldCharType="end"/>
        </w:r>
      </w:hyperlink>
    </w:p>
    <w:p w:rsidR="003F11CE" w:rsidRDefault="003F11CE">
      <w:pPr>
        <w:pStyle w:val="2e"/>
        <w:rPr>
          <w:rFonts w:asciiTheme="minorHAnsi" w:eastAsiaTheme="minorEastAsia" w:hAnsiTheme="minorHAnsi" w:cstheme="minorBidi"/>
          <w:bCs w:val="0"/>
          <w:sz w:val="22"/>
          <w:szCs w:val="22"/>
        </w:rPr>
      </w:pPr>
      <w:hyperlink w:anchor="_Toc162867861" w:history="1">
        <w:r w:rsidRPr="002775EE">
          <w:rPr>
            <w:rStyle w:val="af1"/>
          </w:rPr>
          <w:t>1.4.</w:t>
        </w:r>
        <w:r>
          <w:rPr>
            <w:rFonts w:asciiTheme="minorHAnsi" w:eastAsiaTheme="minorEastAsia" w:hAnsiTheme="minorHAnsi" w:cstheme="minorBidi"/>
            <w:bCs w:val="0"/>
            <w:sz w:val="22"/>
            <w:szCs w:val="22"/>
          </w:rPr>
          <w:tab/>
        </w:r>
        <w:r w:rsidRPr="002775EE">
          <w:rPr>
            <w:rStyle w:val="af1"/>
          </w:rPr>
          <w:t>Перечень эксплуатационной документации, с которой необходимо ознакомиться пользователю</w:t>
        </w:r>
        <w:r>
          <w:rPr>
            <w:webHidden/>
          </w:rPr>
          <w:tab/>
        </w:r>
        <w:r>
          <w:rPr>
            <w:webHidden/>
          </w:rPr>
          <w:fldChar w:fldCharType="begin"/>
        </w:r>
        <w:r>
          <w:rPr>
            <w:webHidden/>
          </w:rPr>
          <w:instrText xml:space="preserve"> PAGEREF _Toc162867861 \h </w:instrText>
        </w:r>
        <w:r>
          <w:rPr>
            <w:webHidden/>
          </w:rPr>
        </w:r>
        <w:r>
          <w:rPr>
            <w:webHidden/>
          </w:rPr>
          <w:fldChar w:fldCharType="separate"/>
        </w:r>
        <w:r>
          <w:rPr>
            <w:webHidden/>
          </w:rPr>
          <w:t>24</w:t>
        </w:r>
        <w:r>
          <w:rPr>
            <w:webHidden/>
          </w:rPr>
          <w:fldChar w:fldCharType="end"/>
        </w:r>
      </w:hyperlink>
    </w:p>
    <w:p w:rsidR="003F11CE" w:rsidRDefault="003F11CE">
      <w:pPr>
        <w:pStyle w:val="16"/>
        <w:rPr>
          <w:rFonts w:asciiTheme="minorHAnsi" w:eastAsiaTheme="minorEastAsia" w:hAnsiTheme="minorHAnsi" w:cstheme="minorBidi"/>
          <w:b w:val="0"/>
          <w:bCs w:val="0"/>
          <w:caps w:val="0"/>
          <w:sz w:val="22"/>
          <w:szCs w:val="22"/>
        </w:rPr>
      </w:pPr>
      <w:hyperlink w:anchor="_Toc162867862" w:history="1">
        <w:r w:rsidRPr="002775EE">
          <w:rPr>
            <w:rStyle w:val="af1"/>
            <w:rFonts w:ascii="Times New Roman Полужирный" w:hAnsi="Times New Roman Полужирный"/>
          </w:rPr>
          <w:t>2.</w:t>
        </w:r>
        <w:r>
          <w:rPr>
            <w:rFonts w:asciiTheme="minorHAnsi" w:eastAsiaTheme="minorEastAsia" w:hAnsiTheme="minorHAnsi" w:cstheme="minorBidi"/>
            <w:b w:val="0"/>
            <w:bCs w:val="0"/>
            <w:caps w:val="0"/>
            <w:sz w:val="22"/>
            <w:szCs w:val="22"/>
          </w:rPr>
          <w:tab/>
        </w:r>
        <w:r w:rsidRPr="002775EE">
          <w:rPr>
            <w:rStyle w:val="af1"/>
            <w:rFonts w:ascii="Times New Roman Полужирный" w:hAnsi="Times New Roman Полужирный"/>
          </w:rPr>
          <w:t>Описание порядка работы с Модулем ЛС ПУР ЭБ</w:t>
        </w:r>
        <w:r>
          <w:rPr>
            <w:webHidden/>
          </w:rPr>
          <w:tab/>
        </w:r>
        <w:r>
          <w:rPr>
            <w:webHidden/>
          </w:rPr>
          <w:fldChar w:fldCharType="begin"/>
        </w:r>
        <w:r>
          <w:rPr>
            <w:webHidden/>
          </w:rPr>
          <w:instrText xml:space="preserve"> PAGEREF _Toc162867862 \h </w:instrText>
        </w:r>
        <w:r>
          <w:rPr>
            <w:webHidden/>
          </w:rPr>
        </w:r>
        <w:r>
          <w:rPr>
            <w:webHidden/>
          </w:rPr>
          <w:fldChar w:fldCharType="separate"/>
        </w:r>
        <w:r>
          <w:rPr>
            <w:webHidden/>
          </w:rPr>
          <w:t>25</w:t>
        </w:r>
        <w:r>
          <w:rPr>
            <w:webHidden/>
          </w:rPr>
          <w:fldChar w:fldCharType="end"/>
        </w:r>
      </w:hyperlink>
    </w:p>
    <w:p w:rsidR="003F11CE" w:rsidRDefault="003F11CE">
      <w:pPr>
        <w:pStyle w:val="16"/>
        <w:rPr>
          <w:rFonts w:asciiTheme="minorHAnsi" w:eastAsiaTheme="minorEastAsia" w:hAnsiTheme="minorHAnsi" w:cstheme="minorBidi"/>
          <w:b w:val="0"/>
          <w:bCs w:val="0"/>
          <w:caps w:val="0"/>
          <w:sz w:val="22"/>
          <w:szCs w:val="22"/>
        </w:rPr>
      </w:pPr>
      <w:hyperlink w:anchor="_Toc162867863" w:history="1">
        <w:r w:rsidRPr="002775EE">
          <w:rPr>
            <w:rStyle w:val="af1"/>
            <w:rFonts w:ascii="Times New Roman Полужирный" w:hAnsi="Times New Roman Полужирный"/>
          </w:rPr>
          <w:t>3.</w:t>
        </w:r>
        <w:r>
          <w:rPr>
            <w:rFonts w:asciiTheme="minorHAnsi" w:eastAsiaTheme="minorEastAsia" w:hAnsiTheme="minorHAnsi" w:cstheme="minorBidi"/>
            <w:b w:val="0"/>
            <w:bCs w:val="0"/>
            <w:caps w:val="0"/>
            <w:sz w:val="22"/>
            <w:szCs w:val="22"/>
          </w:rPr>
          <w:tab/>
        </w:r>
        <w:r w:rsidRPr="002775EE">
          <w:rPr>
            <w:rStyle w:val="af1"/>
            <w:rFonts w:ascii="Times New Roman Полужирный" w:hAnsi="Times New Roman Полужирный"/>
          </w:rPr>
          <w:t>Перечень, структура, описание порядка поступления и способа передачи информации в Модуле ЛС ПУР ЭБ</w:t>
        </w:r>
        <w:r>
          <w:rPr>
            <w:webHidden/>
          </w:rPr>
          <w:tab/>
        </w:r>
        <w:r>
          <w:rPr>
            <w:webHidden/>
          </w:rPr>
          <w:fldChar w:fldCharType="begin"/>
        </w:r>
        <w:r>
          <w:rPr>
            <w:webHidden/>
          </w:rPr>
          <w:instrText xml:space="preserve"> PAGEREF _Toc162867863 \h </w:instrText>
        </w:r>
        <w:r>
          <w:rPr>
            <w:webHidden/>
          </w:rPr>
        </w:r>
        <w:r>
          <w:rPr>
            <w:webHidden/>
          </w:rPr>
          <w:fldChar w:fldCharType="separate"/>
        </w:r>
        <w:r>
          <w:rPr>
            <w:webHidden/>
          </w:rPr>
          <w:t>26</w:t>
        </w:r>
        <w:r>
          <w:rPr>
            <w:webHidden/>
          </w:rPr>
          <w:fldChar w:fldCharType="end"/>
        </w:r>
      </w:hyperlink>
    </w:p>
    <w:p w:rsidR="003F11CE" w:rsidRDefault="003F11CE">
      <w:pPr>
        <w:pStyle w:val="16"/>
        <w:rPr>
          <w:rFonts w:asciiTheme="minorHAnsi" w:eastAsiaTheme="minorEastAsia" w:hAnsiTheme="minorHAnsi" w:cstheme="minorBidi"/>
          <w:b w:val="0"/>
          <w:bCs w:val="0"/>
          <w:caps w:val="0"/>
          <w:sz w:val="22"/>
          <w:szCs w:val="22"/>
        </w:rPr>
      </w:pPr>
      <w:hyperlink w:anchor="_Toc162867864" w:history="1">
        <w:r w:rsidRPr="002775EE">
          <w:rPr>
            <w:rStyle w:val="af1"/>
          </w:rPr>
          <w:t>4.</w:t>
        </w:r>
        <w:r>
          <w:rPr>
            <w:rFonts w:asciiTheme="minorHAnsi" w:eastAsiaTheme="minorEastAsia" w:hAnsiTheme="minorHAnsi" w:cstheme="minorBidi"/>
            <w:b w:val="0"/>
            <w:bCs w:val="0"/>
            <w:caps w:val="0"/>
            <w:sz w:val="22"/>
            <w:szCs w:val="22"/>
          </w:rPr>
          <w:tab/>
        </w:r>
        <w:r w:rsidRPr="002775EE">
          <w:rPr>
            <w:rStyle w:val="af1"/>
          </w:rPr>
          <w:t>Описание функций и бизнес-процессов Модуля ЛС ПУР ЭБ</w:t>
        </w:r>
        <w:r>
          <w:rPr>
            <w:webHidden/>
          </w:rPr>
          <w:tab/>
        </w:r>
        <w:r>
          <w:rPr>
            <w:webHidden/>
          </w:rPr>
          <w:fldChar w:fldCharType="begin"/>
        </w:r>
        <w:r>
          <w:rPr>
            <w:webHidden/>
          </w:rPr>
          <w:instrText xml:space="preserve"> PAGEREF _Toc162867864 \h </w:instrText>
        </w:r>
        <w:r>
          <w:rPr>
            <w:webHidden/>
          </w:rPr>
        </w:r>
        <w:r>
          <w:rPr>
            <w:webHidden/>
          </w:rPr>
          <w:fldChar w:fldCharType="separate"/>
        </w:r>
        <w:r>
          <w:rPr>
            <w:webHidden/>
          </w:rPr>
          <w:t>27</w:t>
        </w:r>
        <w:r>
          <w:rPr>
            <w:webHidden/>
          </w:rPr>
          <w:fldChar w:fldCharType="end"/>
        </w:r>
      </w:hyperlink>
    </w:p>
    <w:p w:rsidR="003F11CE" w:rsidRDefault="003F11CE">
      <w:pPr>
        <w:pStyle w:val="2e"/>
        <w:rPr>
          <w:rFonts w:asciiTheme="minorHAnsi" w:eastAsiaTheme="minorEastAsia" w:hAnsiTheme="minorHAnsi" w:cstheme="minorBidi"/>
          <w:bCs w:val="0"/>
          <w:sz w:val="22"/>
          <w:szCs w:val="22"/>
        </w:rPr>
      </w:pPr>
      <w:hyperlink w:anchor="_Toc162867865" w:history="1">
        <w:r w:rsidRPr="002775EE">
          <w:rPr>
            <w:rStyle w:val="af1"/>
          </w:rPr>
          <w:t>4.1.</w:t>
        </w:r>
        <w:r>
          <w:rPr>
            <w:rFonts w:asciiTheme="minorHAnsi" w:eastAsiaTheme="minorEastAsia" w:hAnsiTheme="minorHAnsi" w:cstheme="minorBidi"/>
            <w:bCs w:val="0"/>
            <w:sz w:val="22"/>
            <w:szCs w:val="22"/>
          </w:rPr>
          <w:tab/>
        </w:r>
        <w:r w:rsidRPr="002775EE">
          <w:rPr>
            <w:rStyle w:val="af1"/>
          </w:rPr>
          <w:t xml:space="preserve">Бизнес-процесс «Формирование отчетности по лицевым счетам в ПУР ЭБ во взаимодействии с </w:t>
        </w:r>
        <w:r w:rsidRPr="002775EE">
          <w:rPr>
            <w:rStyle w:val="af1"/>
            <w:rFonts w:eastAsia="Calibri"/>
          </w:rPr>
          <w:t xml:space="preserve">Модулем учета </w:t>
        </w:r>
        <w:r w:rsidRPr="002775EE">
          <w:rPr>
            <w:rStyle w:val="af1"/>
          </w:rPr>
          <w:t>ПУиО ЭБ/ПО Приемником»</w:t>
        </w:r>
        <w:r>
          <w:rPr>
            <w:webHidden/>
          </w:rPr>
          <w:tab/>
        </w:r>
        <w:r>
          <w:rPr>
            <w:webHidden/>
          </w:rPr>
          <w:fldChar w:fldCharType="begin"/>
        </w:r>
        <w:r>
          <w:rPr>
            <w:webHidden/>
          </w:rPr>
          <w:instrText xml:space="preserve"> PAGEREF _Toc162867865 \h </w:instrText>
        </w:r>
        <w:r>
          <w:rPr>
            <w:webHidden/>
          </w:rPr>
        </w:r>
        <w:r>
          <w:rPr>
            <w:webHidden/>
          </w:rPr>
          <w:fldChar w:fldCharType="separate"/>
        </w:r>
        <w:r>
          <w:rPr>
            <w:webHidden/>
          </w:rPr>
          <w:t>27</w:t>
        </w:r>
        <w:r>
          <w:rPr>
            <w:webHidden/>
          </w:rPr>
          <w:fldChar w:fldCharType="end"/>
        </w:r>
      </w:hyperlink>
    </w:p>
    <w:p w:rsidR="003F11CE" w:rsidRDefault="003F11CE">
      <w:pPr>
        <w:pStyle w:val="39"/>
        <w:rPr>
          <w:rFonts w:asciiTheme="minorHAnsi" w:eastAsiaTheme="minorEastAsia" w:hAnsiTheme="minorHAnsi" w:cstheme="minorBidi"/>
          <w:bCs w:val="0"/>
          <w:iCs w:val="0"/>
          <w:sz w:val="22"/>
          <w:szCs w:val="22"/>
        </w:rPr>
      </w:pPr>
      <w:hyperlink w:anchor="_Toc162867866" w:history="1">
        <w:r w:rsidRPr="002775EE">
          <w:rPr>
            <w:rStyle w:val="af1"/>
          </w:rPr>
          <w:t>4.1.1.</w:t>
        </w:r>
        <w:r>
          <w:rPr>
            <w:rFonts w:asciiTheme="minorHAnsi" w:eastAsiaTheme="minorEastAsia" w:hAnsiTheme="minorHAnsi" w:cstheme="minorBidi"/>
            <w:bCs w:val="0"/>
            <w:iCs w:val="0"/>
            <w:sz w:val="22"/>
            <w:szCs w:val="22"/>
          </w:rPr>
          <w:tab/>
        </w:r>
        <w:r w:rsidRPr="002775EE">
          <w:rPr>
            <w:rStyle w:val="af1"/>
          </w:rPr>
          <w:t>Подпроцесс «Формирование отчетности по лицевым счетам ГРБС (РБС), ГАИФ (АИФ с полномочиями ГАИФ), ПБС, СВР, АИФ, ИПБС и передача во внешние информационные системы и/или предоставление через ЛК ПУР ЭБ»</w:t>
        </w:r>
        <w:r>
          <w:rPr>
            <w:webHidden/>
          </w:rPr>
          <w:tab/>
        </w:r>
        <w:r>
          <w:rPr>
            <w:webHidden/>
          </w:rPr>
          <w:fldChar w:fldCharType="begin"/>
        </w:r>
        <w:r>
          <w:rPr>
            <w:webHidden/>
          </w:rPr>
          <w:instrText xml:space="preserve"> PAGEREF _Toc162867866 \h </w:instrText>
        </w:r>
        <w:r>
          <w:rPr>
            <w:webHidden/>
          </w:rPr>
        </w:r>
        <w:r>
          <w:rPr>
            <w:webHidden/>
          </w:rPr>
          <w:fldChar w:fldCharType="separate"/>
        </w:r>
        <w:r>
          <w:rPr>
            <w:webHidden/>
          </w:rPr>
          <w:t>27</w:t>
        </w:r>
        <w:r>
          <w:rPr>
            <w:webHidden/>
          </w:rPr>
          <w:fldChar w:fldCharType="end"/>
        </w:r>
      </w:hyperlink>
    </w:p>
    <w:p w:rsidR="003F11CE" w:rsidRDefault="003F11CE">
      <w:pPr>
        <w:pStyle w:val="2e"/>
        <w:rPr>
          <w:rFonts w:asciiTheme="minorHAnsi" w:eastAsiaTheme="minorEastAsia" w:hAnsiTheme="minorHAnsi" w:cstheme="minorBidi"/>
          <w:bCs w:val="0"/>
          <w:sz w:val="22"/>
          <w:szCs w:val="22"/>
        </w:rPr>
      </w:pPr>
      <w:hyperlink w:anchor="_Toc162867867" w:history="1">
        <w:r w:rsidRPr="002775EE">
          <w:rPr>
            <w:rStyle w:val="af1"/>
          </w:rPr>
          <w:t>4.2.</w:t>
        </w:r>
        <w:r>
          <w:rPr>
            <w:rFonts w:asciiTheme="minorHAnsi" w:eastAsiaTheme="minorEastAsia" w:hAnsiTheme="minorHAnsi" w:cstheme="minorBidi"/>
            <w:bCs w:val="0"/>
            <w:sz w:val="22"/>
            <w:szCs w:val="22"/>
          </w:rPr>
          <w:tab/>
        </w:r>
        <w:r w:rsidRPr="002775EE">
          <w:rPr>
            <w:rStyle w:val="af1"/>
          </w:rPr>
          <w:t>Бизнес-процесс «Перевод лицевых счетов УБП на обслуживание в другой ТОФК (контур, в котором ведутся операции по лицевому счету)»</w:t>
        </w:r>
        <w:r>
          <w:rPr>
            <w:webHidden/>
          </w:rPr>
          <w:tab/>
        </w:r>
        <w:r>
          <w:rPr>
            <w:webHidden/>
          </w:rPr>
          <w:fldChar w:fldCharType="begin"/>
        </w:r>
        <w:r>
          <w:rPr>
            <w:webHidden/>
          </w:rPr>
          <w:instrText xml:space="preserve"> PAGEREF _Toc162867867 \h </w:instrText>
        </w:r>
        <w:r>
          <w:rPr>
            <w:webHidden/>
          </w:rPr>
        </w:r>
        <w:r>
          <w:rPr>
            <w:webHidden/>
          </w:rPr>
          <w:fldChar w:fldCharType="separate"/>
        </w:r>
        <w:r>
          <w:rPr>
            <w:webHidden/>
          </w:rPr>
          <w:t>39</w:t>
        </w:r>
        <w:r>
          <w:rPr>
            <w:webHidden/>
          </w:rPr>
          <w:fldChar w:fldCharType="end"/>
        </w:r>
      </w:hyperlink>
    </w:p>
    <w:p w:rsidR="003F11CE" w:rsidRDefault="003F11CE">
      <w:pPr>
        <w:pStyle w:val="39"/>
        <w:rPr>
          <w:rFonts w:asciiTheme="minorHAnsi" w:eastAsiaTheme="minorEastAsia" w:hAnsiTheme="minorHAnsi" w:cstheme="minorBidi"/>
          <w:bCs w:val="0"/>
          <w:iCs w:val="0"/>
          <w:sz w:val="22"/>
          <w:szCs w:val="22"/>
        </w:rPr>
      </w:pPr>
      <w:hyperlink w:anchor="_Toc162867868" w:history="1">
        <w:r w:rsidRPr="002775EE">
          <w:rPr>
            <w:rStyle w:val="af1"/>
          </w:rPr>
          <w:t>4.2.1.</w:t>
        </w:r>
        <w:r>
          <w:rPr>
            <w:rFonts w:asciiTheme="minorHAnsi" w:eastAsiaTheme="minorEastAsia" w:hAnsiTheme="minorHAnsi" w:cstheme="minorBidi"/>
            <w:bCs w:val="0"/>
            <w:iCs w:val="0"/>
            <w:sz w:val="22"/>
            <w:szCs w:val="22"/>
          </w:rPr>
          <w:tab/>
        </w:r>
        <w:r w:rsidRPr="002775EE">
          <w:rPr>
            <w:rStyle w:val="af1"/>
          </w:rPr>
          <w:t>Подпроцесс «Перевод лицевых счетов УБП на обслуживание в другой ТОФК без смены контура в ОК ПУР ЭБ»</w:t>
        </w:r>
        <w:r>
          <w:rPr>
            <w:webHidden/>
          </w:rPr>
          <w:tab/>
        </w:r>
        <w:r>
          <w:rPr>
            <w:webHidden/>
          </w:rPr>
          <w:fldChar w:fldCharType="begin"/>
        </w:r>
        <w:r>
          <w:rPr>
            <w:webHidden/>
          </w:rPr>
          <w:instrText xml:space="preserve"> PAGEREF _Toc162867868 \h </w:instrText>
        </w:r>
        <w:r>
          <w:rPr>
            <w:webHidden/>
          </w:rPr>
        </w:r>
        <w:r>
          <w:rPr>
            <w:webHidden/>
          </w:rPr>
          <w:fldChar w:fldCharType="separate"/>
        </w:r>
        <w:r>
          <w:rPr>
            <w:webHidden/>
          </w:rPr>
          <w:t>43</w:t>
        </w:r>
        <w:r>
          <w:rPr>
            <w:webHidden/>
          </w:rPr>
          <w:fldChar w:fldCharType="end"/>
        </w:r>
      </w:hyperlink>
    </w:p>
    <w:p w:rsidR="003F11CE" w:rsidRDefault="003F11CE">
      <w:pPr>
        <w:pStyle w:val="39"/>
        <w:rPr>
          <w:rFonts w:asciiTheme="minorHAnsi" w:eastAsiaTheme="minorEastAsia" w:hAnsiTheme="minorHAnsi" w:cstheme="minorBidi"/>
          <w:bCs w:val="0"/>
          <w:iCs w:val="0"/>
          <w:sz w:val="22"/>
          <w:szCs w:val="22"/>
        </w:rPr>
      </w:pPr>
      <w:hyperlink w:anchor="_Toc162867869" w:history="1">
        <w:r w:rsidRPr="002775EE">
          <w:rPr>
            <w:rStyle w:val="af1"/>
          </w:rPr>
          <w:t>4.2.2.</w:t>
        </w:r>
        <w:r>
          <w:rPr>
            <w:rFonts w:asciiTheme="minorHAnsi" w:eastAsiaTheme="minorEastAsia" w:hAnsiTheme="minorHAnsi" w:cstheme="minorBidi"/>
            <w:bCs w:val="0"/>
            <w:iCs w:val="0"/>
            <w:sz w:val="22"/>
            <w:szCs w:val="22"/>
          </w:rPr>
          <w:tab/>
        </w:r>
        <w:r w:rsidRPr="002775EE">
          <w:rPr>
            <w:rStyle w:val="af1"/>
          </w:rPr>
          <w:t>Подпроцесс «Перевод лицевых счетов УБП на обслуживание в другой ТОФК без смены контура, в котором ведутся операции по лицевому счету, из ОК ИС АСФК в ОК ПУР ЭБ»</w:t>
        </w:r>
        <w:r>
          <w:rPr>
            <w:webHidden/>
          </w:rPr>
          <w:tab/>
        </w:r>
        <w:r>
          <w:rPr>
            <w:webHidden/>
          </w:rPr>
          <w:fldChar w:fldCharType="begin"/>
        </w:r>
        <w:r>
          <w:rPr>
            <w:webHidden/>
          </w:rPr>
          <w:instrText xml:space="preserve"> PAGEREF _Toc162867869 \h </w:instrText>
        </w:r>
        <w:r>
          <w:rPr>
            <w:webHidden/>
          </w:rPr>
        </w:r>
        <w:r>
          <w:rPr>
            <w:webHidden/>
          </w:rPr>
          <w:fldChar w:fldCharType="separate"/>
        </w:r>
        <w:r>
          <w:rPr>
            <w:webHidden/>
          </w:rPr>
          <w:t>46</w:t>
        </w:r>
        <w:r>
          <w:rPr>
            <w:webHidden/>
          </w:rPr>
          <w:fldChar w:fldCharType="end"/>
        </w:r>
      </w:hyperlink>
    </w:p>
    <w:p w:rsidR="003F11CE" w:rsidRDefault="003F11CE">
      <w:pPr>
        <w:pStyle w:val="39"/>
        <w:rPr>
          <w:rFonts w:asciiTheme="minorHAnsi" w:eastAsiaTheme="minorEastAsia" w:hAnsiTheme="minorHAnsi" w:cstheme="minorBidi"/>
          <w:bCs w:val="0"/>
          <w:iCs w:val="0"/>
          <w:sz w:val="22"/>
          <w:szCs w:val="22"/>
        </w:rPr>
      </w:pPr>
      <w:hyperlink w:anchor="_Toc162867870" w:history="1">
        <w:r w:rsidRPr="002775EE">
          <w:rPr>
            <w:rStyle w:val="af1"/>
          </w:rPr>
          <w:t>4.2.3.</w:t>
        </w:r>
        <w:r>
          <w:rPr>
            <w:rFonts w:asciiTheme="minorHAnsi" w:eastAsiaTheme="minorEastAsia" w:hAnsiTheme="minorHAnsi" w:cstheme="minorBidi"/>
            <w:bCs w:val="0"/>
            <w:iCs w:val="0"/>
            <w:sz w:val="22"/>
            <w:szCs w:val="22"/>
          </w:rPr>
          <w:tab/>
        </w:r>
        <w:r w:rsidRPr="002775EE">
          <w:rPr>
            <w:rStyle w:val="af1"/>
          </w:rPr>
          <w:t>Подпроцесс «Перевод лицевых счетов УБП на обслуживание в другой ТОФК и другой контур, в котором ведутся операции по лицевому счету, из ОК ПУР ЭБ в ЗК ИС АСФК»</w:t>
        </w:r>
        <w:r>
          <w:rPr>
            <w:webHidden/>
          </w:rPr>
          <w:tab/>
        </w:r>
        <w:r>
          <w:rPr>
            <w:webHidden/>
          </w:rPr>
          <w:fldChar w:fldCharType="begin"/>
        </w:r>
        <w:r>
          <w:rPr>
            <w:webHidden/>
          </w:rPr>
          <w:instrText xml:space="preserve"> PAGEREF _Toc162867870 \h </w:instrText>
        </w:r>
        <w:r>
          <w:rPr>
            <w:webHidden/>
          </w:rPr>
        </w:r>
        <w:r>
          <w:rPr>
            <w:webHidden/>
          </w:rPr>
          <w:fldChar w:fldCharType="separate"/>
        </w:r>
        <w:r>
          <w:rPr>
            <w:webHidden/>
          </w:rPr>
          <w:t>47</w:t>
        </w:r>
        <w:r>
          <w:rPr>
            <w:webHidden/>
          </w:rPr>
          <w:fldChar w:fldCharType="end"/>
        </w:r>
      </w:hyperlink>
    </w:p>
    <w:p w:rsidR="003F11CE" w:rsidRDefault="003F11CE">
      <w:pPr>
        <w:pStyle w:val="39"/>
        <w:rPr>
          <w:rFonts w:asciiTheme="minorHAnsi" w:eastAsiaTheme="minorEastAsia" w:hAnsiTheme="minorHAnsi" w:cstheme="minorBidi"/>
          <w:bCs w:val="0"/>
          <w:iCs w:val="0"/>
          <w:sz w:val="22"/>
          <w:szCs w:val="22"/>
        </w:rPr>
      </w:pPr>
      <w:hyperlink w:anchor="_Toc162867871" w:history="1">
        <w:r w:rsidRPr="002775EE">
          <w:rPr>
            <w:rStyle w:val="af1"/>
          </w:rPr>
          <w:t>4.2.4.</w:t>
        </w:r>
        <w:r>
          <w:rPr>
            <w:rFonts w:asciiTheme="minorHAnsi" w:eastAsiaTheme="minorEastAsia" w:hAnsiTheme="minorHAnsi" w:cstheme="minorBidi"/>
            <w:bCs w:val="0"/>
            <w:iCs w:val="0"/>
            <w:sz w:val="22"/>
            <w:szCs w:val="22"/>
          </w:rPr>
          <w:tab/>
        </w:r>
        <w:r w:rsidRPr="002775EE">
          <w:rPr>
            <w:rStyle w:val="af1"/>
          </w:rPr>
          <w:t>Подпроцесс «Перевод лицевых счетов УБП на обслуживание в другой ТОФК и другой контур, в котором ведутся операции по лицевому счету, из ЗК ИС АСФК в ОК ПУР ЭБ»</w:t>
        </w:r>
        <w:r>
          <w:rPr>
            <w:webHidden/>
          </w:rPr>
          <w:tab/>
        </w:r>
        <w:r>
          <w:rPr>
            <w:webHidden/>
          </w:rPr>
          <w:fldChar w:fldCharType="begin"/>
        </w:r>
        <w:r>
          <w:rPr>
            <w:webHidden/>
          </w:rPr>
          <w:instrText xml:space="preserve"> PAGEREF _Toc162867871 \h </w:instrText>
        </w:r>
        <w:r>
          <w:rPr>
            <w:webHidden/>
          </w:rPr>
        </w:r>
        <w:r>
          <w:rPr>
            <w:webHidden/>
          </w:rPr>
          <w:fldChar w:fldCharType="separate"/>
        </w:r>
        <w:r>
          <w:rPr>
            <w:webHidden/>
          </w:rPr>
          <w:t>49</w:t>
        </w:r>
        <w:r>
          <w:rPr>
            <w:webHidden/>
          </w:rPr>
          <w:fldChar w:fldCharType="end"/>
        </w:r>
      </w:hyperlink>
    </w:p>
    <w:p w:rsidR="003F11CE" w:rsidRDefault="003F11CE">
      <w:pPr>
        <w:pStyle w:val="39"/>
        <w:rPr>
          <w:rFonts w:asciiTheme="minorHAnsi" w:eastAsiaTheme="minorEastAsia" w:hAnsiTheme="minorHAnsi" w:cstheme="minorBidi"/>
          <w:bCs w:val="0"/>
          <w:iCs w:val="0"/>
          <w:sz w:val="22"/>
          <w:szCs w:val="22"/>
        </w:rPr>
      </w:pPr>
      <w:hyperlink w:anchor="_Toc162867872" w:history="1">
        <w:r w:rsidRPr="002775EE">
          <w:rPr>
            <w:rStyle w:val="af1"/>
          </w:rPr>
          <w:t>4.2.5.</w:t>
        </w:r>
        <w:r>
          <w:rPr>
            <w:rFonts w:asciiTheme="minorHAnsi" w:eastAsiaTheme="minorEastAsia" w:hAnsiTheme="minorHAnsi" w:cstheme="minorBidi"/>
            <w:bCs w:val="0"/>
            <w:iCs w:val="0"/>
            <w:sz w:val="22"/>
            <w:szCs w:val="22"/>
          </w:rPr>
          <w:tab/>
        </w:r>
        <w:r w:rsidRPr="002775EE">
          <w:rPr>
            <w:rStyle w:val="af1"/>
          </w:rPr>
          <w:t>Подпроцесс «Перевод лицевых счетов УБП на обслуживание в другой контур одного ТОФК из ОК ПУР ЭБ в ЗК ИС АСФК»</w:t>
        </w:r>
        <w:r>
          <w:rPr>
            <w:webHidden/>
          </w:rPr>
          <w:tab/>
        </w:r>
        <w:r>
          <w:rPr>
            <w:webHidden/>
          </w:rPr>
          <w:fldChar w:fldCharType="begin"/>
        </w:r>
        <w:r>
          <w:rPr>
            <w:webHidden/>
          </w:rPr>
          <w:instrText xml:space="preserve"> PAGEREF _Toc162867872 \h </w:instrText>
        </w:r>
        <w:r>
          <w:rPr>
            <w:webHidden/>
          </w:rPr>
        </w:r>
        <w:r>
          <w:rPr>
            <w:webHidden/>
          </w:rPr>
          <w:fldChar w:fldCharType="separate"/>
        </w:r>
        <w:r>
          <w:rPr>
            <w:webHidden/>
          </w:rPr>
          <w:t>50</w:t>
        </w:r>
        <w:r>
          <w:rPr>
            <w:webHidden/>
          </w:rPr>
          <w:fldChar w:fldCharType="end"/>
        </w:r>
      </w:hyperlink>
    </w:p>
    <w:p w:rsidR="003F11CE" w:rsidRDefault="003F11CE">
      <w:pPr>
        <w:pStyle w:val="39"/>
        <w:rPr>
          <w:rFonts w:asciiTheme="minorHAnsi" w:eastAsiaTheme="minorEastAsia" w:hAnsiTheme="minorHAnsi" w:cstheme="minorBidi"/>
          <w:bCs w:val="0"/>
          <w:iCs w:val="0"/>
          <w:sz w:val="22"/>
          <w:szCs w:val="22"/>
        </w:rPr>
      </w:pPr>
      <w:hyperlink w:anchor="_Toc162867873" w:history="1">
        <w:r w:rsidRPr="002775EE">
          <w:rPr>
            <w:rStyle w:val="af1"/>
          </w:rPr>
          <w:t>4.2.6.</w:t>
        </w:r>
        <w:r>
          <w:rPr>
            <w:rFonts w:asciiTheme="minorHAnsi" w:eastAsiaTheme="minorEastAsia" w:hAnsiTheme="minorHAnsi" w:cstheme="minorBidi"/>
            <w:bCs w:val="0"/>
            <w:iCs w:val="0"/>
            <w:sz w:val="22"/>
            <w:szCs w:val="22"/>
          </w:rPr>
          <w:tab/>
        </w:r>
        <w:r w:rsidRPr="002775EE">
          <w:rPr>
            <w:rStyle w:val="af1"/>
          </w:rPr>
          <w:t>Подпроцесс «Перевод лицевых счетов УБП на обслуживание в другой контур одного ТОФК из ЗК ИС АСФК в ОК ПУР ЭБ»</w:t>
        </w:r>
        <w:r>
          <w:rPr>
            <w:webHidden/>
          </w:rPr>
          <w:tab/>
        </w:r>
        <w:r>
          <w:rPr>
            <w:webHidden/>
          </w:rPr>
          <w:fldChar w:fldCharType="begin"/>
        </w:r>
        <w:r>
          <w:rPr>
            <w:webHidden/>
          </w:rPr>
          <w:instrText xml:space="preserve"> PAGEREF _Toc162867873 \h </w:instrText>
        </w:r>
        <w:r>
          <w:rPr>
            <w:webHidden/>
          </w:rPr>
        </w:r>
        <w:r>
          <w:rPr>
            <w:webHidden/>
          </w:rPr>
          <w:fldChar w:fldCharType="separate"/>
        </w:r>
        <w:r>
          <w:rPr>
            <w:webHidden/>
          </w:rPr>
          <w:t>51</w:t>
        </w:r>
        <w:r>
          <w:rPr>
            <w:webHidden/>
          </w:rPr>
          <w:fldChar w:fldCharType="end"/>
        </w:r>
      </w:hyperlink>
    </w:p>
    <w:p w:rsidR="003F11CE" w:rsidRDefault="003F11CE">
      <w:pPr>
        <w:pStyle w:val="2e"/>
        <w:rPr>
          <w:rFonts w:asciiTheme="minorHAnsi" w:eastAsiaTheme="minorEastAsia" w:hAnsiTheme="minorHAnsi" w:cstheme="minorBidi"/>
          <w:bCs w:val="0"/>
          <w:sz w:val="22"/>
          <w:szCs w:val="22"/>
        </w:rPr>
      </w:pPr>
      <w:hyperlink w:anchor="_Toc162867874" w:history="1">
        <w:r w:rsidRPr="002775EE">
          <w:rPr>
            <w:rStyle w:val="af1"/>
          </w:rPr>
          <w:t>4.3.</w:t>
        </w:r>
        <w:r>
          <w:rPr>
            <w:rFonts w:asciiTheme="minorHAnsi" w:eastAsiaTheme="minorEastAsia" w:hAnsiTheme="minorHAnsi" w:cstheme="minorBidi"/>
            <w:bCs w:val="0"/>
            <w:sz w:val="22"/>
            <w:szCs w:val="22"/>
          </w:rPr>
          <w:tab/>
        </w:r>
        <w:r w:rsidRPr="002775EE">
          <w:rPr>
            <w:rStyle w:val="af1"/>
          </w:rPr>
          <w:t>Бизнес-процесс «Просмотр информации об оперативном состоянии лицевого счета»</w:t>
        </w:r>
        <w:r>
          <w:rPr>
            <w:webHidden/>
          </w:rPr>
          <w:tab/>
        </w:r>
        <w:r>
          <w:rPr>
            <w:webHidden/>
          </w:rPr>
          <w:fldChar w:fldCharType="begin"/>
        </w:r>
        <w:r>
          <w:rPr>
            <w:webHidden/>
          </w:rPr>
          <w:instrText xml:space="preserve"> PAGEREF _Toc162867874 \h </w:instrText>
        </w:r>
        <w:r>
          <w:rPr>
            <w:webHidden/>
          </w:rPr>
        </w:r>
        <w:r>
          <w:rPr>
            <w:webHidden/>
          </w:rPr>
          <w:fldChar w:fldCharType="separate"/>
        </w:r>
        <w:r>
          <w:rPr>
            <w:webHidden/>
          </w:rPr>
          <w:t>52</w:t>
        </w:r>
        <w:r>
          <w:rPr>
            <w:webHidden/>
          </w:rPr>
          <w:fldChar w:fldCharType="end"/>
        </w:r>
      </w:hyperlink>
    </w:p>
    <w:p w:rsidR="003F11CE" w:rsidRDefault="003F11CE">
      <w:pPr>
        <w:pStyle w:val="39"/>
        <w:rPr>
          <w:rFonts w:asciiTheme="minorHAnsi" w:eastAsiaTheme="minorEastAsia" w:hAnsiTheme="minorHAnsi" w:cstheme="minorBidi"/>
          <w:bCs w:val="0"/>
          <w:iCs w:val="0"/>
          <w:sz w:val="22"/>
          <w:szCs w:val="22"/>
        </w:rPr>
      </w:pPr>
      <w:hyperlink w:anchor="_Toc162867875" w:history="1">
        <w:r w:rsidRPr="002775EE">
          <w:rPr>
            <w:rStyle w:val="af1"/>
          </w:rPr>
          <w:t>4.3.1.</w:t>
        </w:r>
        <w:r>
          <w:rPr>
            <w:rFonts w:asciiTheme="minorHAnsi" w:eastAsiaTheme="minorEastAsia" w:hAnsiTheme="minorHAnsi" w:cstheme="minorBidi"/>
            <w:bCs w:val="0"/>
            <w:iCs w:val="0"/>
            <w:sz w:val="22"/>
            <w:szCs w:val="22"/>
          </w:rPr>
          <w:tab/>
        </w:r>
        <w:r w:rsidRPr="002775EE">
          <w:rPr>
            <w:rStyle w:val="af1"/>
          </w:rPr>
          <w:t>Подпроцесс «Просмотр информации об оперативном состоянии лицевого счета в виджете «Анализ показателей лицевого счета»</w:t>
        </w:r>
        <w:r>
          <w:rPr>
            <w:webHidden/>
          </w:rPr>
          <w:tab/>
        </w:r>
        <w:r>
          <w:rPr>
            <w:webHidden/>
          </w:rPr>
          <w:fldChar w:fldCharType="begin"/>
        </w:r>
        <w:r>
          <w:rPr>
            <w:webHidden/>
          </w:rPr>
          <w:instrText xml:space="preserve"> PAGEREF _Toc162867875 \h </w:instrText>
        </w:r>
        <w:r>
          <w:rPr>
            <w:webHidden/>
          </w:rPr>
        </w:r>
        <w:r>
          <w:rPr>
            <w:webHidden/>
          </w:rPr>
          <w:fldChar w:fldCharType="separate"/>
        </w:r>
        <w:r>
          <w:rPr>
            <w:webHidden/>
          </w:rPr>
          <w:t>52</w:t>
        </w:r>
        <w:r>
          <w:rPr>
            <w:webHidden/>
          </w:rPr>
          <w:fldChar w:fldCharType="end"/>
        </w:r>
      </w:hyperlink>
    </w:p>
    <w:p w:rsidR="003F11CE" w:rsidRDefault="003F11CE">
      <w:pPr>
        <w:pStyle w:val="2e"/>
        <w:rPr>
          <w:rFonts w:asciiTheme="minorHAnsi" w:eastAsiaTheme="minorEastAsia" w:hAnsiTheme="minorHAnsi" w:cstheme="minorBidi"/>
          <w:bCs w:val="0"/>
          <w:sz w:val="22"/>
          <w:szCs w:val="22"/>
        </w:rPr>
      </w:pPr>
      <w:hyperlink w:anchor="_Toc162867876" w:history="1">
        <w:r w:rsidRPr="002775EE">
          <w:rPr>
            <w:rStyle w:val="af1"/>
          </w:rPr>
          <w:t>4.4.</w:t>
        </w:r>
        <w:r>
          <w:rPr>
            <w:rFonts w:asciiTheme="minorHAnsi" w:eastAsiaTheme="minorEastAsia" w:hAnsiTheme="minorHAnsi" w:cstheme="minorBidi"/>
            <w:bCs w:val="0"/>
            <w:sz w:val="22"/>
            <w:szCs w:val="22"/>
          </w:rPr>
          <w:tab/>
        </w:r>
        <w:r w:rsidRPr="002775EE">
          <w:rPr>
            <w:rStyle w:val="af1"/>
          </w:rPr>
          <w:t>Бизнес-процесс «Формирование Сводных данных ГРБС (РБС), ГАИФ (АИФ с полномочиями ГАИФ) по лицевым счетам подведомственных УБП»</w:t>
        </w:r>
        <w:r>
          <w:rPr>
            <w:webHidden/>
          </w:rPr>
          <w:tab/>
        </w:r>
        <w:r>
          <w:rPr>
            <w:webHidden/>
          </w:rPr>
          <w:fldChar w:fldCharType="begin"/>
        </w:r>
        <w:r>
          <w:rPr>
            <w:webHidden/>
          </w:rPr>
          <w:instrText xml:space="preserve"> PAGEREF _Toc162867876 \h </w:instrText>
        </w:r>
        <w:r>
          <w:rPr>
            <w:webHidden/>
          </w:rPr>
        </w:r>
        <w:r>
          <w:rPr>
            <w:webHidden/>
          </w:rPr>
          <w:fldChar w:fldCharType="separate"/>
        </w:r>
        <w:r>
          <w:rPr>
            <w:webHidden/>
          </w:rPr>
          <w:t>61</w:t>
        </w:r>
        <w:r>
          <w:rPr>
            <w:webHidden/>
          </w:rPr>
          <w:fldChar w:fldCharType="end"/>
        </w:r>
      </w:hyperlink>
    </w:p>
    <w:p w:rsidR="003F11CE" w:rsidRDefault="003F11CE">
      <w:pPr>
        <w:pStyle w:val="2e"/>
        <w:rPr>
          <w:rFonts w:asciiTheme="minorHAnsi" w:eastAsiaTheme="minorEastAsia" w:hAnsiTheme="minorHAnsi" w:cstheme="minorBidi"/>
          <w:bCs w:val="0"/>
          <w:sz w:val="22"/>
          <w:szCs w:val="22"/>
        </w:rPr>
      </w:pPr>
      <w:hyperlink w:anchor="_Toc162867877" w:history="1">
        <w:r w:rsidRPr="002775EE">
          <w:rPr>
            <w:rStyle w:val="af1"/>
          </w:rPr>
          <w:t>4.5.</w:t>
        </w:r>
        <w:r>
          <w:rPr>
            <w:rFonts w:asciiTheme="minorHAnsi" w:eastAsiaTheme="minorEastAsia" w:hAnsiTheme="minorHAnsi" w:cstheme="minorBidi"/>
            <w:bCs w:val="0"/>
            <w:sz w:val="22"/>
            <w:szCs w:val="22"/>
          </w:rPr>
          <w:tab/>
        </w:r>
        <w:r w:rsidRPr="002775EE">
          <w:rPr>
            <w:rStyle w:val="af1"/>
          </w:rPr>
          <w:t>Бизнес-процесс «Обмен произвольными документами и сообщениями между участниками ГИИС «Электронный бюджет» с использованием АРМ ПОИ ЭБ»</w:t>
        </w:r>
        <w:r>
          <w:rPr>
            <w:webHidden/>
          </w:rPr>
          <w:tab/>
        </w:r>
        <w:r>
          <w:rPr>
            <w:webHidden/>
          </w:rPr>
          <w:fldChar w:fldCharType="begin"/>
        </w:r>
        <w:r>
          <w:rPr>
            <w:webHidden/>
          </w:rPr>
          <w:instrText xml:space="preserve"> PAGEREF _Toc162867877 \h </w:instrText>
        </w:r>
        <w:r>
          <w:rPr>
            <w:webHidden/>
          </w:rPr>
        </w:r>
        <w:r>
          <w:rPr>
            <w:webHidden/>
          </w:rPr>
          <w:fldChar w:fldCharType="separate"/>
        </w:r>
        <w:r>
          <w:rPr>
            <w:webHidden/>
          </w:rPr>
          <w:t>70</w:t>
        </w:r>
        <w:r>
          <w:rPr>
            <w:webHidden/>
          </w:rPr>
          <w:fldChar w:fldCharType="end"/>
        </w:r>
      </w:hyperlink>
    </w:p>
    <w:p w:rsidR="003F11CE" w:rsidRDefault="003F11CE">
      <w:pPr>
        <w:pStyle w:val="2e"/>
        <w:rPr>
          <w:rFonts w:asciiTheme="minorHAnsi" w:eastAsiaTheme="minorEastAsia" w:hAnsiTheme="minorHAnsi" w:cstheme="minorBidi"/>
          <w:bCs w:val="0"/>
          <w:sz w:val="22"/>
          <w:szCs w:val="22"/>
        </w:rPr>
      </w:pPr>
      <w:hyperlink w:anchor="_Toc162867878" w:history="1">
        <w:r w:rsidRPr="002775EE">
          <w:rPr>
            <w:rStyle w:val="af1"/>
          </w:rPr>
          <w:t>4.6.</w:t>
        </w:r>
        <w:r>
          <w:rPr>
            <w:rFonts w:asciiTheme="minorHAnsi" w:eastAsiaTheme="minorEastAsia" w:hAnsiTheme="minorHAnsi" w:cstheme="minorBidi"/>
            <w:bCs w:val="0"/>
            <w:sz w:val="22"/>
            <w:szCs w:val="22"/>
          </w:rPr>
          <w:tab/>
        </w:r>
        <w:r w:rsidRPr="002775EE">
          <w:rPr>
            <w:rStyle w:val="af1"/>
          </w:rPr>
          <w:t>Полномочия пользователей и коды ролей доступа</w:t>
        </w:r>
        <w:r>
          <w:rPr>
            <w:webHidden/>
          </w:rPr>
          <w:tab/>
        </w:r>
        <w:r>
          <w:rPr>
            <w:webHidden/>
          </w:rPr>
          <w:fldChar w:fldCharType="begin"/>
        </w:r>
        <w:r>
          <w:rPr>
            <w:webHidden/>
          </w:rPr>
          <w:instrText xml:space="preserve"> PAGEREF _Toc162867878 \h </w:instrText>
        </w:r>
        <w:r>
          <w:rPr>
            <w:webHidden/>
          </w:rPr>
        </w:r>
        <w:r>
          <w:rPr>
            <w:webHidden/>
          </w:rPr>
          <w:fldChar w:fldCharType="separate"/>
        </w:r>
        <w:r>
          <w:rPr>
            <w:webHidden/>
          </w:rPr>
          <w:t>71</w:t>
        </w:r>
        <w:r>
          <w:rPr>
            <w:webHidden/>
          </w:rPr>
          <w:fldChar w:fldCharType="end"/>
        </w:r>
      </w:hyperlink>
    </w:p>
    <w:p w:rsidR="003F11CE" w:rsidRDefault="003F11CE">
      <w:pPr>
        <w:pStyle w:val="16"/>
        <w:rPr>
          <w:rFonts w:asciiTheme="minorHAnsi" w:eastAsiaTheme="minorEastAsia" w:hAnsiTheme="minorHAnsi" w:cstheme="minorBidi"/>
          <w:b w:val="0"/>
          <w:bCs w:val="0"/>
          <w:caps w:val="0"/>
          <w:sz w:val="22"/>
          <w:szCs w:val="22"/>
        </w:rPr>
      </w:pPr>
      <w:hyperlink w:anchor="_Toc162867879" w:history="1">
        <w:r w:rsidRPr="002775EE">
          <w:rPr>
            <w:rStyle w:val="af1"/>
            <w:rFonts w:ascii="Times New Roman Полужирный" w:hAnsi="Times New Roman Полужирный"/>
          </w:rPr>
          <w:t>5.</w:t>
        </w:r>
        <w:r>
          <w:rPr>
            <w:rFonts w:asciiTheme="minorHAnsi" w:eastAsiaTheme="minorEastAsia" w:hAnsiTheme="minorHAnsi" w:cstheme="minorBidi"/>
            <w:b w:val="0"/>
            <w:bCs w:val="0"/>
            <w:caps w:val="0"/>
            <w:sz w:val="22"/>
            <w:szCs w:val="22"/>
          </w:rPr>
          <w:tab/>
        </w:r>
        <w:r w:rsidRPr="002775EE">
          <w:rPr>
            <w:rStyle w:val="af1"/>
            <w:rFonts w:ascii="Times New Roman Полужирный" w:hAnsi="Times New Roman Полужирный"/>
          </w:rPr>
          <w:t>Описание последовательности действий работника</w:t>
        </w:r>
        <w:r>
          <w:rPr>
            <w:webHidden/>
          </w:rPr>
          <w:tab/>
        </w:r>
        <w:r>
          <w:rPr>
            <w:webHidden/>
          </w:rPr>
          <w:fldChar w:fldCharType="begin"/>
        </w:r>
        <w:r>
          <w:rPr>
            <w:webHidden/>
          </w:rPr>
          <w:instrText xml:space="preserve"> PAGEREF _Toc162867879 \h </w:instrText>
        </w:r>
        <w:r>
          <w:rPr>
            <w:webHidden/>
          </w:rPr>
        </w:r>
        <w:r>
          <w:rPr>
            <w:webHidden/>
          </w:rPr>
          <w:fldChar w:fldCharType="separate"/>
        </w:r>
        <w:r>
          <w:rPr>
            <w:webHidden/>
          </w:rPr>
          <w:t>74</w:t>
        </w:r>
        <w:r>
          <w:rPr>
            <w:webHidden/>
          </w:rPr>
          <w:fldChar w:fldCharType="end"/>
        </w:r>
      </w:hyperlink>
    </w:p>
    <w:p w:rsidR="003F11CE" w:rsidRDefault="003F11CE">
      <w:pPr>
        <w:pStyle w:val="2e"/>
        <w:rPr>
          <w:rFonts w:asciiTheme="minorHAnsi" w:eastAsiaTheme="minorEastAsia" w:hAnsiTheme="minorHAnsi" w:cstheme="minorBidi"/>
          <w:bCs w:val="0"/>
          <w:sz w:val="22"/>
          <w:szCs w:val="22"/>
        </w:rPr>
      </w:pPr>
      <w:hyperlink w:anchor="_Toc162867880" w:history="1">
        <w:r w:rsidRPr="002775EE">
          <w:rPr>
            <w:rStyle w:val="af1"/>
          </w:rPr>
          <w:t>5.1.</w:t>
        </w:r>
        <w:r>
          <w:rPr>
            <w:rFonts w:asciiTheme="minorHAnsi" w:eastAsiaTheme="minorEastAsia" w:hAnsiTheme="minorHAnsi" w:cstheme="minorBidi"/>
            <w:bCs w:val="0"/>
            <w:sz w:val="22"/>
            <w:szCs w:val="22"/>
          </w:rPr>
          <w:tab/>
        </w:r>
        <w:r w:rsidRPr="002775EE">
          <w:rPr>
            <w:rStyle w:val="af1"/>
          </w:rPr>
          <w:t>Авторизация в Личном кабинете веб-портала, предоставляющего доступ пользователям к функциям ППО</w:t>
        </w:r>
        <w:r>
          <w:rPr>
            <w:webHidden/>
          </w:rPr>
          <w:tab/>
        </w:r>
        <w:r>
          <w:rPr>
            <w:webHidden/>
          </w:rPr>
          <w:fldChar w:fldCharType="begin"/>
        </w:r>
        <w:r>
          <w:rPr>
            <w:webHidden/>
          </w:rPr>
          <w:instrText xml:space="preserve"> PAGEREF _Toc162867880 \h </w:instrText>
        </w:r>
        <w:r>
          <w:rPr>
            <w:webHidden/>
          </w:rPr>
        </w:r>
        <w:r>
          <w:rPr>
            <w:webHidden/>
          </w:rPr>
          <w:fldChar w:fldCharType="separate"/>
        </w:r>
        <w:r>
          <w:rPr>
            <w:webHidden/>
          </w:rPr>
          <w:t>74</w:t>
        </w:r>
        <w:r>
          <w:rPr>
            <w:webHidden/>
          </w:rPr>
          <w:fldChar w:fldCharType="end"/>
        </w:r>
      </w:hyperlink>
    </w:p>
    <w:p w:rsidR="003F11CE" w:rsidRDefault="003F11CE">
      <w:pPr>
        <w:pStyle w:val="2e"/>
        <w:rPr>
          <w:rFonts w:asciiTheme="minorHAnsi" w:eastAsiaTheme="minorEastAsia" w:hAnsiTheme="minorHAnsi" w:cstheme="minorBidi"/>
          <w:bCs w:val="0"/>
          <w:sz w:val="22"/>
          <w:szCs w:val="22"/>
        </w:rPr>
      </w:pPr>
      <w:hyperlink w:anchor="_Toc162867881" w:history="1">
        <w:r w:rsidRPr="002775EE">
          <w:rPr>
            <w:rStyle w:val="af1"/>
          </w:rPr>
          <w:t>5.2.</w:t>
        </w:r>
        <w:r>
          <w:rPr>
            <w:rFonts w:asciiTheme="minorHAnsi" w:eastAsiaTheme="minorEastAsia" w:hAnsiTheme="minorHAnsi" w:cstheme="minorBidi"/>
            <w:bCs w:val="0"/>
            <w:sz w:val="22"/>
            <w:szCs w:val="22"/>
          </w:rPr>
          <w:tab/>
        </w:r>
        <w:r w:rsidRPr="002775EE">
          <w:rPr>
            <w:rStyle w:val="af1"/>
          </w:rPr>
          <w:t>Описание интерфейса, управляющих элементов и сообщений Модуля ЛС ПУР ЭБ</w:t>
        </w:r>
        <w:r>
          <w:rPr>
            <w:webHidden/>
          </w:rPr>
          <w:tab/>
        </w:r>
        <w:r>
          <w:rPr>
            <w:webHidden/>
          </w:rPr>
          <w:fldChar w:fldCharType="begin"/>
        </w:r>
        <w:r>
          <w:rPr>
            <w:webHidden/>
          </w:rPr>
          <w:instrText xml:space="preserve"> PAGEREF _Toc162867881 \h </w:instrText>
        </w:r>
        <w:r>
          <w:rPr>
            <w:webHidden/>
          </w:rPr>
        </w:r>
        <w:r>
          <w:rPr>
            <w:webHidden/>
          </w:rPr>
          <w:fldChar w:fldCharType="separate"/>
        </w:r>
        <w:r>
          <w:rPr>
            <w:webHidden/>
          </w:rPr>
          <w:t>75</w:t>
        </w:r>
        <w:r>
          <w:rPr>
            <w:webHidden/>
          </w:rPr>
          <w:fldChar w:fldCharType="end"/>
        </w:r>
      </w:hyperlink>
    </w:p>
    <w:p w:rsidR="003F11CE" w:rsidRDefault="003F11CE">
      <w:pPr>
        <w:pStyle w:val="39"/>
        <w:rPr>
          <w:rFonts w:asciiTheme="minorHAnsi" w:eastAsiaTheme="minorEastAsia" w:hAnsiTheme="minorHAnsi" w:cstheme="minorBidi"/>
          <w:bCs w:val="0"/>
          <w:iCs w:val="0"/>
          <w:sz w:val="22"/>
          <w:szCs w:val="22"/>
        </w:rPr>
      </w:pPr>
      <w:hyperlink w:anchor="_Toc162867882" w:history="1">
        <w:r w:rsidRPr="002775EE">
          <w:rPr>
            <w:rStyle w:val="af1"/>
          </w:rPr>
          <w:t>5.2.1.</w:t>
        </w:r>
        <w:r>
          <w:rPr>
            <w:rFonts w:asciiTheme="minorHAnsi" w:eastAsiaTheme="minorEastAsia" w:hAnsiTheme="minorHAnsi" w:cstheme="minorBidi"/>
            <w:bCs w:val="0"/>
            <w:iCs w:val="0"/>
            <w:sz w:val="22"/>
            <w:szCs w:val="22"/>
          </w:rPr>
          <w:tab/>
        </w:r>
        <w:r w:rsidRPr="002775EE">
          <w:rPr>
            <w:rStyle w:val="af1"/>
          </w:rPr>
          <w:t>Навигация</w:t>
        </w:r>
        <w:r>
          <w:rPr>
            <w:webHidden/>
          </w:rPr>
          <w:tab/>
        </w:r>
        <w:r>
          <w:rPr>
            <w:webHidden/>
          </w:rPr>
          <w:fldChar w:fldCharType="begin"/>
        </w:r>
        <w:r>
          <w:rPr>
            <w:webHidden/>
          </w:rPr>
          <w:instrText xml:space="preserve"> PAGEREF _Toc162867882 \h </w:instrText>
        </w:r>
        <w:r>
          <w:rPr>
            <w:webHidden/>
          </w:rPr>
        </w:r>
        <w:r>
          <w:rPr>
            <w:webHidden/>
          </w:rPr>
          <w:fldChar w:fldCharType="separate"/>
        </w:r>
        <w:r>
          <w:rPr>
            <w:webHidden/>
          </w:rPr>
          <w:t>75</w:t>
        </w:r>
        <w:r>
          <w:rPr>
            <w:webHidden/>
          </w:rPr>
          <w:fldChar w:fldCharType="end"/>
        </w:r>
      </w:hyperlink>
    </w:p>
    <w:p w:rsidR="003F11CE" w:rsidRDefault="003F11CE">
      <w:pPr>
        <w:pStyle w:val="39"/>
        <w:rPr>
          <w:rFonts w:asciiTheme="minorHAnsi" w:eastAsiaTheme="minorEastAsia" w:hAnsiTheme="minorHAnsi" w:cstheme="minorBidi"/>
          <w:bCs w:val="0"/>
          <w:iCs w:val="0"/>
          <w:sz w:val="22"/>
          <w:szCs w:val="22"/>
        </w:rPr>
      </w:pPr>
      <w:hyperlink w:anchor="_Toc162867883" w:history="1">
        <w:r w:rsidRPr="002775EE">
          <w:rPr>
            <w:rStyle w:val="af1"/>
          </w:rPr>
          <w:t>5.2.2.</w:t>
        </w:r>
        <w:r>
          <w:rPr>
            <w:rFonts w:asciiTheme="minorHAnsi" w:eastAsiaTheme="minorEastAsia" w:hAnsiTheme="minorHAnsi" w:cstheme="minorBidi"/>
            <w:bCs w:val="0"/>
            <w:iCs w:val="0"/>
            <w:sz w:val="22"/>
            <w:szCs w:val="22"/>
          </w:rPr>
          <w:tab/>
        </w:r>
        <w:r w:rsidRPr="002775EE">
          <w:rPr>
            <w:rStyle w:val="af1"/>
          </w:rPr>
          <w:t>Списковая форма документов</w:t>
        </w:r>
        <w:r>
          <w:rPr>
            <w:webHidden/>
          </w:rPr>
          <w:tab/>
        </w:r>
        <w:r>
          <w:rPr>
            <w:webHidden/>
          </w:rPr>
          <w:fldChar w:fldCharType="begin"/>
        </w:r>
        <w:r>
          <w:rPr>
            <w:webHidden/>
          </w:rPr>
          <w:instrText xml:space="preserve"> PAGEREF _Toc162867883 \h </w:instrText>
        </w:r>
        <w:r>
          <w:rPr>
            <w:webHidden/>
          </w:rPr>
        </w:r>
        <w:r>
          <w:rPr>
            <w:webHidden/>
          </w:rPr>
          <w:fldChar w:fldCharType="separate"/>
        </w:r>
        <w:r>
          <w:rPr>
            <w:webHidden/>
          </w:rPr>
          <w:t>76</w:t>
        </w:r>
        <w:r>
          <w:rPr>
            <w:webHidden/>
          </w:rPr>
          <w:fldChar w:fldCharType="end"/>
        </w:r>
      </w:hyperlink>
    </w:p>
    <w:p w:rsidR="003F11CE" w:rsidRDefault="003F11CE">
      <w:pPr>
        <w:pStyle w:val="39"/>
        <w:rPr>
          <w:rFonts w:asciiTheme="minorHAnsi" w:eastAsiaTheme="minorEastAsia" w:hAnsiTheme="minorHAnsi" w:cstheme="minorBidi"/>
          <w:bCs w:val="0"/>
          <w:iCs w:val="0"/>
          <w:sz w:val="22"/>
          <w:szCs w:val="22"/>
        </w:rPr>
      </w:pPr>
      <w:hyperlink w:anchor="_Toc162867884" w:history="1">
        <w:r w:rsidRPr="002775EE">
          <w:rPr>
            <w:rStyle w:val="af1"/>
          </w:rPr>
          <w:t>5.2.3.</w:t>
        </w:r>
        <w:r>
          <w:rPr>
            <w:rFonts w:asciiTheme="minorHAnsi" w:eastAsiaTheme="minorEastAsia" w:hAnsiTheme="minorHAnsi" w:cstheme="minorBidi"/>
            <w:bCs w:val="0"/>
            <w:iCs w:val="0"/>
            <w:sz w:val="22"/>
            <w:szCs w:val="22"/>
          </w:rPr>
          <w:tab/>
        </w:r>
        <w:r w:rsidRPr="002775EE">
          <w:rPr>
            <w:rStyle w:val="af1"/>
          </w:rPr>
          <w:t>Панель инструментов</w:t>
        </w:r>
        <w:r>
          <w:rPr>
            <w:webHidden/>
          </w:rPr>
          <w:tab/>
        </w:r>
        <w:r>
          <w:rPr>
            <w:webHidden/>
          </w:rPr>
          <w:fldChar w:fldCharType="begin"/>
        </w:r>
        <w:r>
          <w:rPr>
            <w:webHidden/>
          </w:rPr>
          <w:instrText xml:space="preserve"> PAGEREF _Toc162867884 \h </w:instrText>
        </w:r>
        <w:r>
          <w:rPr>
            <w:webHidden/>
          </w:rPr>
        </w:r>
        <w:r>
          <w:rPr>
            <w:webHidden/>
          </w:rPr>
          <w:fldChar w:fldCharType="separate"/>
        </w:r>
        <w:r>
          <w:rPr>
            <w:webHidden/>
          </w:rPr>
          <w:t>78</w:t>
        </w:r>
        <w:r>
          <w:rPr>
            <w:webHidden/>
          </w:rPr>
          <w:fldChar w:fldCharType="end"/>
        </w:r>
      </w:hyperlink>
    </w:p>
    <w:p w:rsidR="003F11CE" w:rsidRDefault="003F11CE">
      <w:pPr>
        <w:pStyle w:val="2e"/>
        <w:rPr>
          <w:rFonts w:asciiTheme="minorHAnsi" w:eastAsiaTheme="minorEastAsia" w:hAnsiTheme="minorHAnsi" w:cstheme="minorBidi"/>
          <w:bCs w:val="0"/>
          <w:sz w:val="22"/>
          <w:szCs w:val="22"/>
        </w:rPr>
      </w:pPr>
      <w:hyperlink w:anchor="_Toc162867885" w:history="1">
        <w:r w:rsidRPr="002775EE">
          <w:rPr>
            <w:rStyle w:val="af1"/>
          </w:rPr>
          <w:t>5.3.</w:t>
        </w:r>
        <w:r>
          <w:rPr>
            <w:rFonts w:asciiTheme="minorHAnsi" w:eastAsiaTheme="minorEastAsia" w:hAnsiTheme="minorHAnsi" w:cstheme="minorBidi"/>
            <w:bCs w:val="0"/>
            <w:sz w:val="22"/>
            <w:szCs w:val="22"/>
          </w:rPr>
          <w:tab/>
        </w:r>
        <w:r w:rsidRPr="002775EE">
          <w:rPr>
            <w:rStyle w:val="af1"/>
          </w:rPr>
          <w:t>Формирование и ведение справочников</w:t>
        </w:r>
        <w:r>
          <w:rPr>
            <w:webHidden/>
          </w:rPr>
          <w:tab/>
        </w:r>
        <w:r>
          <w:rPr>
            <w:webHidden/>
          </w:rPr>
          <w:fldChar w:fldCharType="begin"/>
        </w:r>
        <w:r>
          <w:rPr>
            <w:webHidden/>
          </w:rPr>
          <w:instrText xml:space="preserve"> PAGEREF _Toc162867885 \h </w:instrText>
        </w:r>
        <w:r>
          <w:rPr>
            <w:webHidden/>
          </w:rPr>
        </w:r>
        <w:r>
          <w:rPr>
            <w:webHidden/>
          </w:rPr>
          <w:fldChar w:fldCharType="separate"/>
        </w:r>
        <w:r>
          <w:rPr>
            <w:webHidden/>
          </w:rPr>
          <w:t>80</w:t>
        </w:r>
        <w:r>
          <w:rPr>
            <w:webHidden/>
          </w:rPr>
          <w:fldChar w:fldCharType="end"/>
        </w:r>
      </w:hyperlink>
    </w:p>
    <w:p w:rsidR="003F11CE" w:rsidRDefault="003F11CE">
      <w:pPr>
        <w:pStyle w:val="39"/>
        <w:rPr>
          <w:rFonts w:asciiTheme="minorHAnsi" w:eastAsiaTheme="minorEastAsia" w:hAnsiTheme="minorHAnsi" w:cstheme="minorBidi"/>
          <w:bCs w:val="0"/>
          <w:iCs w:val="0"/>
          <w:sz w:val="22"/>
          <w:szCs w:val="22"/>
        </w:rPr>
      </w:pPr>
      <w:hyperlink w:anchor="_Toc162867886" w:history="1">
        <w:r w:rsidRPr="002775EE">
          <w:rPr>
            <w:rStyle w:val="af1"/>
          </w:rPr>
          <w:t>5.3.1.</w:t>
        </w:r>
        <w:r>
          <w:rPr>
            <w:rFonts w:asciiTheme="minorHAnsi" w:eastAsiaTheme="minorEastAsia" w:hAnsiTheme="minorHAnsi" w:cstheme="minorBidi"/>
            <w:bCs w:val="0"/>
            <w:iCs w:val="0"/>
            <w:sz w:val="22"/>
            <w:szCs w:val="22"/>
          </w:rPr>
          <w:tab/>
        </w:r>
        <w:r w:rsidRPr="002775EE">
          <w:rPr>
            <w:rStyle w:val="af1"/>
          </w:rPr>
          <w:t>Заполнение справочника «Шаблон листа согласования»</w:t>
        </w:r>
        <w:r>
          <w:rPr>
            <w:webHidden/>
          </w:rPr>
          <w:tab/>
        </w:r>
        <w:r>
          <w:rPr>
            <w:webHidden/>
          </w:rPr>
          <w:fldChar w:fldCharType="begin"/>
        </w:r>
        <w:r>
          <w:rPr>
            <w:webHidden/>
          </w:rPr>
          <w:instrText xml:space="preserve"> PAGEREF _Toc162867886 \h </w:instrText>
        </w:r>
        <w:r>
          <w:rPr>
            <w:webHidden/>
          </w:rPr>
        </w:r>
        <w:r>
          <w:rPr>
            <w:webHidden/>
          </w:rPr>
          <w:fldChar w:fldCharType="separate"/>
        </w:r>
        <w:r>
          <w:rPr>
            <w:webHidden/>
          </w:rPr>
          <w:t>80</w:t>
        </w:r>
        <w:r>
          <w:rPr>
            <w:webHidden/>
          </w:rPr>
          <w:fldChar w:fldCharType="end"/>
        </w:r>
      </w:hyperlink>
    </w:p>
    <w:p w:rsidR="003F11CE" w:rsidRDefault="003F11CE">
      <w:pPr>
        <w:pStyle w:val="39"/>
        <w:rPr>
          <w:rFonts w:asciiTheme="minorHAnsi" w:eastAsiaTheme="minorEastAsia" w:hAnsiTheme="minorHAnsi" w:cstheme="minorBidi"/>
          <w:bCs w:val="0"/>
          <w:iCs w:val="0"/>
          <w:sz w:val="22"/>
          <w:szCs w:val="22"/>
        </w:rPr>
      </w:pPr>
      <w:hyperlink w:anchor="_Toc162867887" w:history="1">
        <w:r w:rsidRPr="002775EE">
          <w:rPr>
            <w:rStyle w:val="af1"/>
          </w:rPr>
          <w:t>5.3.2.</w:t>
        </w:r>
        <w:r>
          <w:rPr>
            <w:rFonts w:asciiTheme="minorHAnsi" w:eastAsiaTheme="minorEastAsia" w:hAnsiTheme="minorHAnsi" w:cstheme="minorBidi"/>
            <w:bCs w:val="0"/>
            <w:iCs w:val="0"/>
            <w:sz w:val="22"/>
            <w:szCs w:val="22"/>
          </w:rPr>
          <w:tab/>
        </w:r>
        <w:r w:rsidRPr="002775EE">
          <w:rPr>
            <w:rStyle w:val="af1"/>
          </w:rPr>
          <w:t>Общие справочники</w:t>
        </w:r>
        <w:r>
          <w:rPr>
            <w:webHidden/>
          </w:rPr>
          <w:tab/>
        </w:r>
        <w:r>
          <w:rPr>
            <w:webHidden/>
          </w:rPr>
          <w:fldChar w:fldCharType="begin"/>
        </w:r>
        <w:r>
          <w:rPr>
            <w:webHidden/>
          </w:rPr>
          <w:instrText xml:space="preserve"> PAGEREF _Toc162867887 \h </w:instrText>
        </w:r>
        <w:r>
          <w:rPr>
            <w:webHidden/>
          </w:rPr>
        </w:r>
        <w:r>
          <w:rPr>
            <w:webHidden/>
          </w:rPr>
          <w:fldChar w:fldCharType="separate"/>
        </w:r>
        <w:r>
          <w:rPr>
            <w:webHidden/>
          </w:rPr>
          <w:t>85</w:t>
        </w:r>
        <w:r>
          <w:rPr>
            <w:webHidden/>
          </w:rPr>
          <w:fldChar w:fldCharType="end"/>
        </w:r>
      </w:hyperlink>
    </w:p>
    <w:p w:rsidR="003F11CE" w:rsidRDefault="003F11CE">
      <w:pPr>
        <w:pStyle w:val="2e"/>
        <w:rPr>
          <w:rFonts w:asciiTheme="minorHAnsi" w:eastAsiaTheme="minorEastAsia" w:hAnsiTheme="minorHAnsi" w:cstheme="minorBidi"/>
          <w:bCs w:val="0"/>
          <w:sz w:val="22"/>
          <w:szCs w:val="22"/>
        </w:rPr>
      </w:pPr>
      <w:hyperlink w:anchor="_Toc162867888" w:history="1">
        <w:r w:rsidRPr="002775EE">
          <w:rPr>
            <w:rStyle w:val="af1"/>
            <w:lang w:eastAsia="zh-CN"/>
          </w:rPr>
          <w:t>5.4.</w:t>
        </w:r>
        <w:r>
          <w:rPr>
            <w:rFonts w:asciiTheme="minorHAnsi" w:eastAsiaTheme="minorEastAsia" w:hAnsiTheme="minorHAnsi" w:cstheme="minorBidi"/>
            <w:bCs w:val="0"/>
            <w:sz w:val="22"/>
            <w:szCs w:val="22"/>
          </w:rPr>
          <w:tab/>
        </w:r>
        <w:r w:rsidRPr="002775EE">
          <w:rPr>
            <w:rStyle w:val="af1"/>
            <w:lang w:eastAsia="zh-CN"/>
          </w:rPr>
          <w:t>Работа с документом «Протокол»</w:t>
        </w:r>
        <w:r>
          <w:rPr>
            <w:webHidden/>
          </w:rPr>
          <w:tab/>
        </w:r>
        <w:r>
          <w:rPr>
            <w:webHidden/>
          </w:rPr>
          <w:fldChar w:fldCharType="begin"/>
        </w:r>
        <w:r>
          <w:rPr>
            <w:webHidden/>
          </w:rPr>
          <w:instrText xml:space="preserve"> PAGEREF _Toc162867888 \h </w:instrText>
        </w:r>
        <w:r>
          <w:rPr>
            <w:webHidden/>
          </w:rPr>
        </w:r>
        <w:r>
          <w:rPr>
            <w:webHidden/>
          </w:rPr>
          <w:fldChar w:fldCharType="separate"/>
        </w:r>
        <w:r>
          <w:rPr>
            <w:webHidden/>
          </w:rPr>
          <w:t>142</w:t>
        </w:r>
        <w:r>
          <w:rPr>
            <w:webHidden/>
          </w:rPr>
          <w:fldChar w:fldCharType="end"/>
        </w:r>
      </w:hyperlink>
    </w:p>
    <w:p w:rsidR="003F11CE" w:rsidRDefault="003F11CE">
      <w:pPr>
        <w:pStyle w:val="2e"/>
        <w:rPr>
          <w:rFonts w:asciiTheme="minorHAnsi" w:eastAsiaTheme="minorEastAsia" w:hAnsiTheme="minorHAnsi" w:cstheme="minorBidi"/>
          <w:bCs w:val="0"/>
          <w:sz w:val="22"/>
          <w:szCs w:val="22"/>
        </w:rPr>
      </w:pPr>
      <w:hyperlink w:anchor="_Toc162867889" w:history="1">
        <w:r w:rsidRPr="002775EE">
          <w:rPr>
            <w:rStyle w:val="af1"/>
          </w:rPr>
          <w:t>5.5.</w:t>
        </w:r>
        <w:r>
          <w:rPr>
            <w:rFonts w:asciiTheme="minorHAnsi" w:eastAsiaTheme="minorEastAsia" w:hAnsiTheme="minorHAnsi" w:cstheme="minorBidi"/>
            <w:bCs w:val="0"/>
            <w:sz w:val="22"/>
            <w:szCs w:val="22"/>
          </w:rPr>
          <w:tab/>
        </w:r>
        <w:r w:rsidRPr="002775EE">
          <w:rPr>
            <w:rStyle w:val="af1"/>
          </w:rPr>
          <w:t>Описание операций формуляра «Акт приемки-передачи показателей ЛС»</w:t>
        </w:r>
        <w:r>
          <w:rPr>
            <w:webHidden/>
          </w:rPr>
          <w:tab/>
        </w:r>
        <w:r>
          <w:rPr>
            <w:webHidden/>
          </w:rPr>
          <w:fldChar w:fldCharType="begin"/>
        </w:r>
        <w:r>
          <w:rPr>
            <w:webHidden/>
          </w:rPr>
          <w:instrText xml:space="preserve"> PAGEREF _Toc162867889 \h </w:instrText>
        </w:r>
        <w:r>
          <w:rPr>
            <w:webHidden/>
          </w:rPr>
        </w:r>
        <w:r>
          <w:rPr>
            <w:webHidden/>
          </w:rPr>
          <w:fldChar w:fldCharType="separate"/>
        </w:r>
        <w:r>
          <w:rPr>
            <w:webHidden/>
          </w:rPr>
          <w:t>144</w:t>
        </w:r>
        <w:r>
          <w:rPr>
            <w:webHidden/>
          </w:rPr>
          <w:fldChar w:fldCharType="end"/>
        </w:r>
      </w:hyperlink>
    </w:p>
    <w:p w:rsidR="003F11CE" w:rsidRDefault="003F11CE">
      <w:pPr>
        <w:pStyle w:val="39"/>
        <w:rPr>
          <w:rFonts w:asciiTheme="minorHAnsi" w:eastAsiaTheme="minorEastAsia" w:hAnsiTheme="minorHAnsi" w:cstheme="minorBidi"/>
          <w:bCs w:val="0"/>
          <w:iCs w:val="0"/>
          <w:sz w:val="22"/>
          <w:szCs w:val="22"/>
        </w:rPr>
      </w:pPr>
      <w:hyperlink w:anchor="_Toc162867890" w:history="1">
        <w:r w:rsidRPr="002775EE">
          <w:rPr>
            <w:rStyle w:val="af1"/>
          </w:rPr>
          <w:t>5.5.1.</w:t>
        </w:r>
        <w:r>
          <w:rPr>
            <w:rFonts w:asciiTheme="minorHAnsi" w:eastAsiaTheme="minorEastAsia" w:hAnsiTheme="minorHAnsi" w:cstheme="minorBidi"/>
            <w:bCs w:val="0"/>
            <w:iCs w:val="0"/>
            <w:sz w:val="22"/>
            <w:szCs w:val="22"/>
          </w:rPr>
          <w:tab/>
        </w:r>
        <w:r w:rsidRPr="002775EE">
          <w:rPr>
            <w:rStyle w:val="af1"/>
          </w:rPr>
          <w:t>Согласование и утверждение документа «Акт приемки-передачи показателей ЛС»</w:t>
        </w:r>
        <w:r>
          <w:rPr>
            <w:webHidden/>
          </w:rPr>
          <w:tab/>
        </w:r>
        <w:r>
          <w:rPr>
            <w:webHidden/>
          </w:rPr>
          <w:fldChar w:fldCharType="begin"/>
        </w:r>
        <w:r>
          <w:rPr>
            <w:webHidden/>
          </w:rPr>
          <w:instrText xml:space="preserve"> PAGEREF _Toc162867890 \h </w:instrText>
        </w:r>
        <w:r>
          <w:rPr>
            <w:webHidden/>
          </w:rPr>
        </w:r>
        <w:r>
          <w:rPr>
            <w:webHidden/>
          </w:rPr>
          <w:fldChar w:fldCharType="separate"/>
        </w:r>
        <w:r>
          <w:rPr>
            <w:webHidden/>
          </w:rPr>
          <w:t>144</w:t>
        </w:r>
        <w:r>
          <w:rPr>
            <w:webHidden/>
          </w:rPr>
          <w:fldChar w:fldCharType="end"/>
        </w:r>
      </w:hyperlink>
    </w:p>
    <w:p w:rsidR="003F11CE" w:rsidRDefault="003F11CE">
      <w:pPr>
        <w:pStyle w:val="39"/>
        <w:rPr>
          <w:rFonts w:asciiTheme="minorHAnsi" w:eastAsiaTheme="minorEastAsia" w:hAnsiTheme="minorHAnsi" w:cstheme="minorBidi"/>
          <w:bCs w:val="0"/>
          <w:iCs w:val="0"/>
          <w:sz w:val="22"/>
          <w:szCs w:val="22"/>
        </w:rPr>
      </w:pPr>
      <w:hyperlink w:anchor="_Toc162867891" w:history="1">
        <w:r w:rsidRPr="002775EE">
          <w:rPr>
            <w:rStyle w:val="af1"/>
          </w:rPr>
          <w:t>5.5.2.</w:t>
        </w:r>
        <w:r>
          <w:rPr>
            <w:rFonts w:asciiTheme="minorHAnsi" w:eastAsiaTheme="minorEastAsia" w:hAnsiTheme="minorHAnsi" w:cstheme="minorBidi"/>
            <w:bCs w:val="0"/>
            <w:iCs w:val="0"/>
            <w:sz w:val="22"/>
            <w:szCs w:val="22"/>
          </w:rPr>
          <w:tab/>
        </w:r>
        <w:r w:rsidRPr="002775EE">
          <w:rPr>
            <w:rStyle w:val="af1"/>
          </w:rPr>
          <w:t>Просмотр проводок</w:t>
        </w:r>
        <w:r>
          <w:rPr>
            <w:webHidden/>
          </w:rPr>
          <w:tab/>
        </w:r>
        <w:r>
          <w:rPr>
            <w:webHidden/>
          </w:rPr>
          <w:fldChar w:fldCharType="begin"/>
        </w:r>
        <w:r>
          <w:rPr>
            <w:webHidden/>
          </w:rPr>
          <w:instrText xml:space="preserve"> PAGEREF _Toc162867891 \h </w:instrText>
        </w:r>
        <w:r>
          <w:rPr>
            <w:webHidden/>
          </w:rPr>
        </w:r>
        <w:r>
          <w:rPr>
            <w:webHidden/>
          </w:rPr>
          <w:fldChar w:fldCharType="separate"/>
        </w:r>
        <w:r>
          <w:rPr>
            <w:webHidden/>
          </w:rPr>
          <w:t>144</w:t>
        </w:r>
        <w:r>
          <w:rPr>
            <w:webHidden/>
          </w:rPr>
          <w:fldChar w:fldCharType="end"/>
        </w:r>
      </w:hyperlink>
    </w:p>
    <w:p w:rsidR="003F11CE" w:rsidRDefault="003F11CE">
      <w:pPr>
        <w:pStyle w:val="39"/>
        <w:rPr>
          <w:rFonts w:asciiTheme="minorHAnsi" w:eastAsiaTheme="minorEastAsia" w:hAnsiTheme="minorHAnsi" w:cstheme="minorBidi"/>
          <w:bCs w:val="0"/>
          <w:iCs w:val="0"/>
          <w:sz w:val="22"/>
          <w:szCs w:val="22"/>
        </w:rPr>
      </w:pPr>
      <w:hyperlink w:anchor="_Toc162867892" w:history="1">
        <w:r w:rsidRPr="002775EE">
          <w:rPr>
            <w:rStyle w:val="af1"/>
          </w:rPr>
          <w:t>5.5.3.</w:t>
        </w:r>
        <w:r>
          <w:rPr>
            <w:rFonts w:asciiTheme="minorHAnsi" w:eastAsiaTheme="minorEastAsia" w:hAnsiTheme="minorHAnsi" w:cstheme="minorBidi"/>
            <w:bCs w:val="0"/>
            <w:iCs w:val="0"/>
            <w:sz w:val="22"/>
            <w:szCs w:val="22"/>
          </w:rPr>
          <w:tab/>
        </w:r>
        <w:r w:rsidRPr="002775EE">
          <w:rPr>
            <w:rStyle w:val="af1"/>
          </w:rPr>
          <w:t>Печать экземпляра формуляра «Акт приемки-передачи показателей на ЛС»</w:t>
        </w:r>
        <w:r>
          <w:rPr>
            <w:webHidden/>
          </w:rPr>
          <w:tab/>
        </w:r>
        <w:r>
          <w:rPr>
            <w:webHidden/>
          </w:rPr>
          <w:fldChar w:fldCharType="begin"/>
        </w:r>
        <w:r>
          <w:rPr>
            <w:webHidden/>
          </w:rPr>
          <w:instrText xml:space="preserve"> PAGEREF _Toc162867892 \h </w:instrText>
        </w:r>
        <w:r>
          <w:rPr>
            <w:webHidden/>
          </w:rPr>
        </w:r>
        <w:r>
          <w:rPr>
            <w:webHidden/>
          </w:rPr>
          <w:fldChar w:fldCharType="separate"/>
        </w:r>
        <w:r>
          <w:rPr>
            <w:webHidden/>
          </w:rPr>
          <w:t>145</w:t>
        </w:r>
        <w:r>
          <w:rPr>
            <w:webHidden/>
          </w:rPr>
          <w:fldChar w:fldCharType="end"/>
        </w:r>
      </w:hyperlink>
    </w:p>
    <w:p w:rsidR="003F11CE" w:rsidRDefault="003F11CE">
      <w:pPr>
        <w:pStyle w:val="2e"/>
        <w:rPr>
          <w:rFonts w:asciiTheme="minorHAnsi" w:eastAsiaTheme="minorEastAsia" w:hAnsiTheme="minorHAnsi" w:cstheme="minorBidi"/>
          <w:bCs w:val="0"/>
          <w:sz w:val="22"/>
          <w:szCs w:val="22"/>
        </w:rPr>
      </w:pPr>
      <w:hyperlink w:anchor="_Toc162867893" w:history="1">
        <w:r w:rsidRPr="002775EE">
          <w:rPr>
            <w:rStyle w:val="af1"/>
            <w:lang w:eastAsia="ko-KR"/>
          </w:rPr>
          <w:t>5.6.</w:t>
        </w:r>
        <w:r>
          <w:rPr>
            <w:rFonts w:asciiTheme="minorHAnsi" w:eastAsiaTheme="minorEastAsia" w:hAnsiTheme="minorHAnsi" w:cstheme="minorBidi"/>
            <w:bCs w:val="0"/>
            <w:sz w:val="22"/>
            <w:szCs w:val="22"/>
          </w:rPr>
          <w:tab/>
        </w:r>
        <w:r w:rsidRPr="002775EE">
          <w:rPr>
            <w:rStyle w:val="af1"/>
            <w:lang w:eastAsia="ko-KR"/>
          </w:rPr>
          <w:t xml:space="preserve">Описание операций по формированию и обработке отчетности </w:t>
        </w:r>
        <w:r w:rsidRPr="002775EE">
          <w:rPr>
            <w:rStyle w:val="af1"/>
          </w:rPr>
          <w:t>по ЛС ГРБС (РБС), ГАИФДБ (АИФДБ с полномочиями ГАИФДБ)</w:t>
        </w:r>
        <w:r>
          <w:rPr>
            <w:webHidden/>
          </w:rPr>
          <w:tab/>
        </w:r>
        <w:r>
          <w:rPr>
            <w:webHidden/>
          </w:rPr>
          <w:fldChar w:fldCharType="begin"/>
        </w:r>
        <w:r>
          <w:rPr>
            <w:webHidden/>
          </w:rPr>
          <w:instrText xml:space="preserve"> PAGEREF _Toc162867893 \h </w:instrText>
        </w:r>
        <w:r>
          <w:rPr>
            <w:webHidden/>
          </w:rPr>
        </w:r>
        <w:r>
          <w:rPr>
            <w:webHidden/>
          </w:rPr>
          <w:fldChar w:fldCharType="separate"/>
        </w:r>
        <w:r>
          <w:rPr>
            <w:webHidden/>
          </w:rPr>
          <w:t>145</w:t>
        </w:r>
        <w:r>
          <w:rPr>
            <w:webHidden/>
          </w:rPr>
          <w:fldChar w:fldCharType="end"/>
        </w:r>
      </w:hyperlink>
    </w:p>
    <w:p w:rsidR="003F11CE" w:rsidRDefault="003F11CE">
      <w:pPr>
        <w:pStyle w:val="39"/>
        <w:rPr>
          <w:rFonts w:asciiTheme="minorHAnsi" w:eastAsiaTheme="minorEastAsia" w:hAnsiTheme="minorHAnsi" w:cstheme="minorBidi"/>
          <w:bCs w:val="0"/>
          <w:iCs w:val="0"/>
          <w:sz w:val="22"/>
          <w:szCs w:val="22"/>
        </w:rPr>
      </w:pPr>
      <w:hyperlink w:anchor="_Toc162867894" w:history="1">
        <w:r w:rsidRPr="002775EE">
          <w:rPr>
            <w:rStyle w:val="af1"/>
          </w:rPr>
          <w:t>5.6.1.</w:t>
        </w:r>
        <w:r>
          <w:rPr>
            <w:rFonts w:asciiTheme="minorHAnsi" w:eastAsiaTheme="minorEastAsia" w:hAnsiTheme="minorHAnsi" w:cstheme="minorBidi"/>
            <w:bCs w:val="0"/>
            <w:iCs w:val="0"/>
            <w:sz w:val="22"/>
            <w:szCs w:val="22"/>
          </w:rPr>
          <w:tab/>
        </w:r>
        <w:r w:rsidRPr="002775EE">
          <w:rPr>
            <w:rStyle w:val="af1"/>
          </w:rPr>
          <w:t>Ручное формирование отчетности по ЛС ГРБС (РБС) ГАИФДБ (АИФДБ с полномочиями ГАИФДБ)</w:t>
        </w:r>
        <w:r>
          <w:rPr>
            <w:webHidden/>
          </w:rPr>
          <w:tab/>
        </w:r>
        <w:r>
          <w:rPr>
            <w:webHidden/>
          </w:rPr>
          <w:fldChar w:fldCharType="begin"/>
        </w:r>
        <w:r>
          <w:rPr>
            <w:webHidden/>
          </w:rPr>
          <w:instrText xml:space="preserve"> PAGEREF _Toc162867894 \h </w:instrText>
        </w:r>
        <w:r>
          <w:rPr>
            <w:webHidden/>
          </w:rPr>
        </w:r>
        <w:r>
          <w:rPr>
            <w:webHidden/>
          </w:rPr>
          <w:fldChar w:fldCharType="separate"/>
        </w:r>
        <w:r>
          <w:rPr>
            <w:webHidden/>
          </w:rPr>
          <w:t>146</w:t>
        </w:r>
        <w:r>
          <w:rPr>
            <w:webHidden/>
          </w:rPr>
          <w:fldChar w:fldCharType="end"/>
        </w:r>
      </w:hyperlink>
    </w:p>
    <w:p w:rsidR="003F11CE" w:rsidRDefault="003F11CE">
      <w:pPr>
        <w:pStyle w:val="39"/>
        <w:rPr>
          <w:rFonts w:asciiTheme="minorHAnsi" w:eastAsiaTheme="minorEastAsia" w:hAnsiTheme="minorHAnsi" w:cstheme="minorBidi"/>
          <w:bCs w:val="0"/>
          <w:iCs w:val="0"/>
          <w:sz w:val="22"/>
          <w:szCs w:val="22"/>
        </w:rPr>
      </w:pPr>
      <w:hyperlink w:anchor="_Toc162867895" w:history="1">
        <w:r w:rsidRPr="002775EE">
          <w:rPr>
            <w:rStyle w:val="af1"/>
          </w:rPr>
          <w:t>5.6.2.</w:t>
        </w:r>
        <w:r>
          <w:rPr>
            <w:rFonts w:asciiTheme="minorHAnsi" w:eastAsiaTheme="minorEastAsia" w:hAnsiTheme="minorHAnsi" w:cstheme="minorBidi"/>
            <w:bCs w:val="0"/>
            <w:iCs w:val="0"/>
            <w:sz w:val="22"/>
            <w:szCs w:val="22"/>
          </w:rPr>
          <w:tab/>
        </w:r>
        <w:r w:rsidRPr="002775EE">
          <w:rPr>
            <w:rStyle w:val="af1"/>
          </w:rPr>
          <w:t>Экспорт отчетности по ЛС ГРБС (РБС) ГАИФДБ</w:t>
        </w:r>
        <w:r>
          <w:rPr>
            <w:webHidden/>
          </w:rPr>
          <w:tab/>
        </w:r>
        <w:r>
          <w:rPr>
            <w:webHidden/>
          </w:rPr>
          <w:fldChar w:fldCharType="begin"/>
        </w:r>
        <w:r>
          <w:rPr>
            <w:webHidden/>
          </w:rPr>
          <w:instrText xml:space="preserve"> PAGEREF _Toc162867895 \h </w:instrText>
        </w:r>
        <w:r>
          <w:rPr>
            <w:webHidden/>
          </w:rPr>
        </w:r>
        <w:r>
          <w:rPr>
            <w:webHidden/>
          </w:rPr>
          <w:fldChar w:fldCharType="separate"/>
        </w:r>
        <w:r>
          <w:rPr>
            <w:webHidden/>
          </w:rPr>
          <w:t>148</w:t>
        </w:r>
        <w:r>
          <w:rPr>
            <w:webHidden/>
          </w:rPr>
          <w:fldChar w:fldCharType="end"/>
        </w:r>
      </w:hyperlink>
    </w:p>
    <w:p w:rsidR="003F11CE" w:rsidRDefault="003F11CE">
      <w:pPr>
        <w:pStyle w:val="39"/>
        <w:rPr>
          <w:rFonts w:asciiTheme="minorHAnsi" w:eastAsiaTheme="minorEastAsia" w:hAnsiTheme="minorHAnsi" w:cstheme="minorBidi"/>
          <w:bCs w:val="0"/>
          <w:iCs w:val="0"/>
          <w:sz w:val="22"/>
          <w:szCs w:val="22"/>
        </w:rPr>
      </w:pPr>
      <w:hyperlink w:anchor="_Toc162867896" w:history="1">
        <w:r w:rsidRPr="002775EE">
          <w:rPr>
            <w:rStyle w:val="af1"/>
          </w:rPr>
          <w:t>5.6.3.</w:t>
        </w:r>
        <w:r>
          <w:rPr>
            <w:rFonts w:asciiTheme="minorHAnsi" w:eastAsiaTheme="minorEastAsia" w:hAnsiTheme="minorHAnsi" w:cstheme="minorBidi"/>
            <w:bCs w:val="0"/>
            <w:iCs w:val="0"/>
            <w:sz w:val="22"/>
            <w:szCs w:val="22"/>
          </w:rPr>
          <w:tab/>
        </w:r>
        <w:r w:rsidRPr="002775EE">
          <w:rPr>
            <w:rStyle w:val="af1"/>
          </w:rPr>
          <w:t>Печать отчетности по ЛС ГРБС (РБС) ГАИФДБ</w:t>
        </w:r>
        <w:r>
          <w:rPr>
            <w:webHidden/>
          </w:rPr>
          <w:tab/>
        </w:r>
        <w:r>
          <w:rPr>
            <w:webHidden/>
          </w:rPr>
          <w:fldChar w:fldCharType="begin"/>
        </w:r>
        <w:r>
          <w:rPr>
            <w:webHidden/>
          </w:rPr>
          <w:instrText xml:space="preserve"> PAGEREF _Toc162867896 \h </w:instrText>
        </w:r>
        <w:r>
          <w:rPr>
            <w:webHidden/>
          </w:rPr>
        </w:r>
        <w:r>
          <w:rPr>
            <w:webHidden/>
          </w:rPr>
          <w:fldChar w:fldCharType="separate"/>
        </w:r>
        <w:r>
          <w:rPr>
            <w:webHidden/>
          </w:rPr>
          <w:t>149</w:t>
        </w:r>
        <w:r>
          <w:rPr>
            <w:webHidden/>
          </w:rPr>
          <w:fldChar w:fldCharType="end"/>
        </w:r>
      </w:hyperlink>
    </w:p>
    <w:p w:rsidR="003F11CE" w:rsidRDefault="003F11CE">
      <w:pPr>
        <w:pStyle w:val="2e"/>
        <w:rPr>
          <w:rFonts w:asciiTheme="minorHAnsi" w:eastAsiaTheme="minorEastAsia" w:hAnsiTheme="minorHAnsi" w:cstheme="minorBidi"/>
          <w:bCs w:val="0"/>
          <w:sz w:val="22"/>
          <w:szCs w:val="22"/>
        </w:rPr>
      </w:pPr>
      <w:hyperlink w:anchor="_Toc162867897" w:history="1">
        <w:r w:rsidRPr="002775EE">
          <w:rPr>
            <w:rStyle w:val="af1"/>
          </w:rPr>
          <w:t>5.7.</w:t>
        </w:r>
        <w:r>
          <w:rPr>
            <w:rFonts w:asciiTheme="minorHAnsi" w:eastAsiaTheme="minorEastAsia" w:hAnsiTheme="minorHAnsi" w:cstheme="minorBidi"/>
            <w:bCs w:val="0"/>
            <w:sz w:val="22"/>
            <w:szCs w:val="22"/>
          </w:rPr>
          <w:tab/>
        </w:r>
        <w:r w:rsidRPr="002775EE">
          <w:rPr>
            <w:rStyle w:val="af1"/>
          </w:rPr>
          <w:t xml:space="preserve">Описание операций </w:t>
        </w:r>
        <w:r w:rsidRPr="002775EE">
          <w:rPr>
            <w:rStyle w:val="af1"/>
            <w:lang w:eastAsia="ko-KR"/>
          </w:rPr>
          <w:t>по формированию и обработке отчетности по ЛС</w:t>
        </w:r>
        <w:r w:rsidRPr="002775EE">
          <w:rPr>
            <w:rStyle w:val="af1"/>
          </w:rPr>
          <w:t xml:space="preserve"> ПБС, ИПБС, АИФБД</w:t>
        </w:r>
        <w:r>
          <w:rPr>
            <w:webHidden/>
          </w:rPr>
          <w:tab/>
        </w:r>
        <w:r>
          <w:rPr>
            <w:webHidden/>
          </w:rPr>
          <w:fldChar w:fldCharType="begin"/>
        </w:r>
        <w:r>
          <w:rPr>
            <w:webHidden/>
          </w:rPr>
          <w:instrText xml:space="preserve"> PAGEREF _Toc162867897 \h </w:instrText>
        </w:r>
        <w:r>
          <w:rPr>
            <w:webHidden/>
          </w:rPr>
        </w:r>
        <w:r>
          <w:rPr>
            <w:webHidden/>
          </w:rPr>
          <w:fldChar w:fldCharType="separate"/>
        </w:r>
        <w:r>
          <w:rPr>
            <w:webHidden/>
          </w:rPr>
          <w:t>149</w:t>
        </w:r>
        <w:r>
          <w:rPr>
            <w:webHidden/>
          </w:rPr>
          <w:fldChar w:fldCharType="end"/>
        </w:r>
      </w:hyperlink>
    </w:p>
    <w:p w:rsidR="003F11CE" w:rsidRDefault="003F11CE">
      <w:pPr>
        <w:pStyle w:val="39"/>
        <w:rPr>
          <w:rFonts w:asciiTheme="minorHAnsi" w:eastAsiaTheme="minorEastAsia" w:hAnsiTheme="minorHAnsi" w:cstheme="minorBidi"/>
          <w:bCs w:val="0"/>
          <w:iCs w:val="0"/>
          <w:sz w:val="22"/>
          <w:szCs w:val="22"/>
        </w:rPr>
      </w:pPr>
      <w:hyperlink w:anchor="_Toc162867898" w:history="1">
        <w:r w:rsidRPr="002775EE">
          <w:rPr>
            <w:rStyle w:val="af1"/>
          </w:rPr>
          <w:t>5.7.1.</w:t>
        </w:r>
        <w:r>
          <w:rPr>
            <w:rFonts w:asciiTheme="minorHAnsi" w:eastAsiaTheme="minorEastAsia" w:hAnsiTheme="minorHAnsi" w:cstheme="minorBidi"/>
            <w:bCs w:val="0"/>
            <w:iCs w:val="0"/>
            <w:sz w:val="22"/>
            <w:szCs w:val="22"/>
          </w:rPr>
          <w:tab/>
        </w:r>
        <w:r w:rsidRPr="002775EE">
          <w:rPr>
            <w:rStyle w:val="af1"/>
          </w:rPr>
          <w:t xml:space="preserve">Ручное формирование </w:t>
        </w:r>
        <w:r w:rsidRPr="002775EE">
          <w:rPr>
            <w:rStyle w:val="af1"/>
            <w:lang w:eastAsia="ko-KR"/>
          </w:rPr>
          <w:t>отчетности по ЛС</w:t>
        </w:r>
        <w:r w:rsidRPr="002775EE">
          <w:rPr>
            <w:rStyle w:val="af1"/>
          </w:rPr>
          <w:t xml:space="preserve"> ПБС, ИПБС, АИФБД</w:t>
        </w:r>
        <w:r>
          <w:rPr>
            <w:webHidden/>
          </w:rPr>
          <w:tab/>
        </w:r>
        <w:r>
          <w:rPr>
            <w:webHidden/>
          </w:rPr>
          <w:fldChar w:fldCharType="begin"/>
        </w:r>
        <w:r>
          <w:rPr>
            <w:webHidden/>
          </w:rPr>
          <w:instrText xml:space="preserve"> PAGEREF _Toc162867898 \h </w:instrText>
        </w:r>
        <w:r>
          <w:rPr>
            <w:webHidden/>
          </w:rPr>
        </w:r>
        <w:r>
          <w:rPr>
            <w:webHidden/>
          </w:rPr>
          <w:fldChar w:fldCharType="separate"/>
        </w:r>
        <w:r>
          <w:rPr>
            <w:webHidden/>
          </w:rPr>
          <w:t>150</w:t>
        </w:r>
        <w:r>
          <w:rPr>
            <w:webHidden/>
          </w:rPr>
          <w:fldChar w:fldCharType="end"/>
        </w:r>
      </w:hyperlink>
    </w:p>
    <w:p w:rsidR="003F11CE" w:rsidRDefault="003F11CE">
      <w:pPr>
        <w:pStyle w:val="39"/>
        <w:rPr>
          <w:rFonts w:asciiTheme="minorHAnsi" w:eastAsiaTheme="minorEastAsia" w:hAnsiTheme="minorHAnsi" w:cstheme="minorBidi"/>
          <w:bCs w:val="0"/>
          <w:iCs w:val="0"/>
          <w:sz w:val="22"/>
          <w:szCs w:val="22"/>
        </w:rPr>
      </w:pPr>
      <w:hyperlink w:anchor="_Toc162867899" w:history="1">
        <w:r w:rsidRPr="002775EE">
          <w:rPr>
            <w:rStyle w:val="af1"/>
            <w:lang w:eastAsia="ko-KR"/>
          </w:rPr>
          <w:t>5.7.2.</w:t>
        </w:r>
        <w:r>
          <w:rPr>
            <w:rFonts w:asciiTheme="minorHAnsi" w:eastAsiaTheme="minorEastAsia" w:hAnsiTheme="minorHAnsi" w:cstheme="minorBidi"/>
            <w:bCs w:val="0"/>
            <w:iCs w:val="0"/>
            <w:sz w:val="22"/>
            <w:szCs w:val="22"/>
          </w:rPr>
          <w:tab/>
        </w:r>
        <w:r w:rsidRPr="002775EE">
          <w:rPr>
            <w:rStyle w:val="af1"/>
            <w:lang w:eastAsia="ko-KR"/>
          </w:rPr>
          <w:t>Экспорт отчетности по ЛС ПБС, ИПБС, АИФДБ</w:t>
        </w:r>
        <w:r>
          <w:rPr>
            <w:webHidden/>
          </w:rPr>
          <w:tab/>
        </w:r>
        <w:r>
          <w:rPr>
            <w:webHidden/>
          </w:rPr>
          <w:fldChar w:fldCharType="begin"/>
        </w:r>
        <w:r>
          <w:rPr>
            <w:webHidden/>
          </w:rPr>
          <w:instrText xml:space="preserve"> PAGEREF _Toc162867899 \h </w:instrText>
        </w:r>
        <w:r>
          <w:rPr>
            <w:webHidden/>
          </w:rPr>
        </w:r>
        <w:r>
          <w:rPr>
            <w:webHidden/>
          </w:rPr>
          <w:fldChar w:fldCharType="separate"/>
        </w:r>
        <w:r>
          <w:rPr>
            <w:webHidden/>
          </w:rPr>
          <w:t>152</w:t>
        </w:r>
        <w:r>
          <w:rPr>
            <w:webHidden/>
          </w:rPr>
          <w:fldChar w:fldCharType="end"/>
        </w:r>
      </w:hyperlink>
    </w:p>
    <w:p w:rsidR="003F11CE" w:rsidRDefault="003F11CE">
      <w:pPr>
        <w:pStyle w:val="39"/>
        <w:rPr>
          <w:rFonts w:asciiTheme="minorHAnsi" w:eastAsiaTheme="minorEastAsia" w:hAnsiTheme="minorHAnsi" w:cstheme="minorBidi"/>
          <w:bCs w:val="0"/>
          <w:iCs w:val="0"/>
          <w:sz w:val="22"/>
          <w:szCs w:val="22"/>
        </w:rPr>
      </w:pPr>
      <w:hyperlink w:anchor="_Toc162867900" w:history="1">
        <w:r w:rsidRPr="002775EE">
          <w:rPr>
            <w:rStyle w:val="af1"/>
          </w:rPr>
          <w:t>5.7.3.</w:t>
        </w:r>
        <w:r>
          <w:rPr>
            <w:rFonts w:asciiTheme="minorHAnsi" w:eastAsiaTheme="minorEastAsia" w:hAnsiTheme="minorHAnsi" w:cstheme="minorBidi"/>
            <w:bCs w:val="0"/>
            <w:iCs w:val="0"/>
            <w:sz w:val="22"/>
            <w:szCs w:val="22"/>
          </w:rPr>
          <w:tab/>
        </w:r>
        <w:r w:rsidRPr="002775EE">
          <w:rPr>
            <w:rStyle w:val="af1"/>
          </w:rPr>
          <w:t>Печать отчетности по ЛС ПБС, ИПБС, АИФДБ</w:t>
        </w:r>
        <w:r>
          <w:rPr>
            <w:webHidden/>
          </w:rPr>
          <w:tab/>
        </w:r>
        <w:r>
          <w:rPr>
            <w:webHidden/>
          </w:rPr>
          <w:fldChar w:fldCharType="begin"/>
        </w:r>
        <w:r>
          <w:rPr>
            <w:webHidden/>
          </w:rPr>
          <w:instrText xml:space="preserve"> PAGEREF _Toc162867900 \h </w:instrText>
        </w:r>
        <w:r>
          <w:rPr>
            <w:webHidden/>
          </w:rPr>
        </w:r>
        <w:r>
          <w:rPr>
            <w:webHidden/>
          </w:rPr>
          <w:fldChar w:fldCharType="separate"/>
        </w:r>
        <w:r>
          <w:rPr>
            <w:webHidden/>
          </w:rPr>
          <w:t>152</w:t>
        </w:r>
        <w:r>
          <w:rPr>
            <w:webHidden/>
          </w:rPr>
          <w:fldChar w:fldCharType="end"/>
        </w:r>
      </w:hyperlink>
    </w:p>
    <w:p w:rsidR="003F11CE" w:rsidRDefault="003F11CE">
      <w:pPr>
        <w:pStyle w:val="2e"/>
        <w:rPr>
          <w:rFonts w:asciiTheme="minorHAnsi" w:eastAsiaTheme="minorEastAsia" w:hAnsiTheme="minorHAnsi" w:cstheme="minorBidi"/>
          <w:bCs w:val="0"/>
          <w:sz w:val="22"/>
          <w:szCs w:val="22"/>
        </w:rPr>
      </w:pPr>
      <w:hyperlink w:anchor="_Toc162867901" w:history="1">
        <w:r w:rsidRPr="002775EE">
          <w:rPr>
            <w:rStyle w:val="af1"/>
          </w:rPr>
          <w:t>5.8.</w:t>
        </w:r>
        <w:r>
          <w:rPr>
            <w:rFonts w:asciiTheme="minorHAnsi" w:eastAsiaTheme="minorEastAsia" w:hAnsiTheme="minorHAnsi" w:cstheme="minorBidi"/>
            <w:bCs w:val="0"/>
            <w:sz w:val="22"/>
            <w:szCs w:val="22"/>
          </w:rPr>
          <w:tab/>
        </w:r>
        <w:r w:rsidRPr="002775EE">
          <w:rPr>
            <w:rStyle w:val="af1"/>
          </w:rPr>
          <w:t xml:space="preserve">Описание операций </w:t>
        </w:r>
        <w:r w:rsidRPr="002775EE">
          <w:rPr>
            <w:rStyle w:val="af1"/>
            <w:lang w:eastAsia="ko-KR"/>
          </w:rPr>
          <w:t xml:space="preserve">по формированию и обработке отчетности по ЛС </w:t>
        </w:r>
        <w:r w:rsidRPr="002775EE">
          <w:rPr>
            <w:rStyle w:val="af1"/>
          </w:rPr>
          <w:t>СВР</w:t>
        </w:r>
        <w:r>
          <w:rPr>
            <w:webHidden/>
          </w:rPr>
          <w:tab/>
        </w:r>
        <w:r>
          <w:rPr>
            <w:webHidden/>
          </w:rPr>
          <w:fldChar w:fldCharType="begin"/>
        </w:r>
        <w:r>
          <w:rPr>
            <w:webHidden/>
          </w:rPr>
          <w:instrText xml:space="preserve"> PAGEREF _Toc162867901 \h </w:instrText>
        </w:r>
        <w:r>
          <w:rPr>
            <w:webHidden/>
          </w:rPr>
        </w:r>
        <w:r>
          <w:rPr>
            <w:webHidden/>
          </w:rPr>
          <w:fldChar w:fldCharType="separate"/>
        </w:r>
        <w:r>
          <w:rPr>
            <w:webHidden/>
          </w:rPr>
          <w:t>153</w:t>
        </w:r>
        <w:r>
          <w:rPr>
            <w:webHidden/>
          </w:rPr>
          <w:fldChar w:fldCharType="end"/>
        </w:r>
      </w:hyperlink>
    </w:p>
    <w:p w:rsidR="003F11CE" w:rsidRDefault="003F11CE">
      <w:pPr>
        <w:pStyle w:val="39"/>
        <w:rPr>
          <w:rFonts w:asciiTheme="minorHAnsi" w:eastAsiaTheme="minorEastAsia" w:hAnsiTheme="minorHAnsi" w:cstheme="minorBidi"/>
          <w:bCs w:val="0"/>
          <w:iCs w:val="0"/>
          <w:sz w:val="22"/>
          <w:szCs w:val="22"/>
        </w:rPr>
      </w:pPr>
      <w:hyperlink w:anchor="_Toc162867902" w:history="1">
        <w:r w:rsidRPr="002775EE">
          <w:rPr>
            <w:rStyle w:val="af1"/>
          </w:rPr>
          <w:t>5.8.1.</w:t>
        </w:r>
        <w:r>
          <w:rPr>
            <w:rFonts w:asciiTheme="minorHAnsi" w:eastAsiaTheme="minorEastAsia" w:hAnsiTheme="minorHAnsi" w:cstheme="minorBidi"/>
            <w:bCs w:val="0"/>
            <w:iCs w:val="0"/>
            <w:sz w:val="22"/>
            <w:szCs w:val="22"/>
          </w:rPr>
          <w:tab/>
        </w:r>
        <w:r w:rsidRPr="002775EE">
          <w:rPr>
            <w:rStyle w:val="af1"/>
          </w:rPr>
          <w:t>Ручное формирование отчета «Отчет о состоянии лицевого счета для учета операций со средствами, поступающими во временное распоряжение получателя бюджетных средств» (ф. 0531788)</w:t>
        </w:r>
        <w:r>
          <w:rPr>
            <w:webHidden/>
          </w:rPr>
          <w:tab/>
        </w:r>
        <w:r>
          <w:rPr>
            <w:webHidden/>
          </w:rPr>
          <w:fldChar w:fldCharType="begin"/>
        </w:r>
        <w:r>
          <w:rPr>
            <w:webHidden/>
          </w:rPr>
          <w:instrText xml:space="preserve"> PAGEREF _Toc162867902 \h </w:instrText>
        </w:r>
        <w:r>
          <w:rPr>
            <w:webHidden/>
          </w:rPr>
        </w:r>
        <w:r>
          <w:rPr>
            <w:webHidden/>
          </w:rPr>
          <w:fldChar w:fldCharType="separate"/>
        </w:r>
        <w:r>
          <w:rPr>
            <w:webHidden/>
          </w:rPr>
          <w:t>153</w:t>
        </w:r>
        <w:r>
          <w:rPr>
            <w:webHidden/>
          </w:rPr>
          <w:fldChar w:fldCharType="end"/>
        </w:r>
      </w:hyperlink>
    </w:p>
    <w:p w:rsidR="003F11CE" w:rsidRDefault="003F11CE">
      <w:pPr>
        <w:pStyle w:val="39"/>
        <w:rPr>
          <w:rFonts w:asciiTheme="minorHAnsi" w:eastAsiaTheme="minorEastAsia" w:hAnsiTheme="minorHAnsi" w:cstheme="minorBidi"/>
          <w:bCs w:val="0"/>
          <w:iCs w:val="0"/>
          <w:sz w:val="22"/>
          <w:szCs w:val="22"/>
        </w:rPr>
      </w:pPr>
      <w:hyperlink w:anchor="_Toc162867903" w:history="1">
        <w:r w:rsidRPr="002775EE">
          <w:rPr>
            <w:rStyle w:val="af1"/>
          </w:rPr>
          <w:t>5.8.2.</w:t>
        </w:r>
        <w:r>
          <w:rPr>
            <w:rFonts w:asciiTheme="minorHAnsi" w:eastAsiaTheme="minorEastAsia" w:hAnsiTheme="minorHAnsi" w:cstheme="minorBidi"/>
            <w:bCs w:val="0"/>
            <w:iCs w:val="0"/>
            <w:sz w:val="22"/>
            <w:szCs w:val="22"/>
          </w:rPr>
          <w:tab/>
        </w:r>
        <w:r w:rsidRPr="002775EE">
          <w:rPr>
            <w:rStyle w:val="af1"/>
          </w:rPr>
          <w:t>Ручное формирование отчета «Выписка из лицевого счета для учета операций со средствами, поступающими во временное распоряжение получателя бюджетных средств» (ф. 0531762)</w:t>
        </w:r>
        <w:r>
          <w:rPr>
            <w:webHidden/>
          </w:rPr>
          <w:tab/>
        </w:r>
        <w:r>
          <w:rPr>
            <w:webHidden/>
          </w:rPr>
          <w:fldChar w:fldCharType="begin"/>
        </w:r>
        <w:r>
          <w:rPr>
            <w:webHidden/>
          </w:rPr>
          <w:instrText xml:space="preserve"> PAGEREF _Toc162867903 \h </w:instrText>
        </w:r>
        <w:r>
          <w:rPr>
            <w:webHidden/>
          </w:rPr>
        </w:r>
        <w:r>
          <w:rPr>
            <w:webHidden/>
          </w:rPr>
          <w:fldChar w:fldCharType="separate"/>
        </w:r>
        <w:r>
          <w:rPr>
            <w:webHidden/>
          </w:rPr>
          <w:t>155</w:t>
        </w:r>
        <w:r>
          <w:rPr>
            <w:webHidden/>
          </w:rPr>
          <w:fldChar w:fldCharType="end"/>
        </w:r>
      </w:hyperlink>
    </w:p>
    <w:p w:rsidR="003F11CE" w:rsidRDefault="003F11CE">
      <w:pPr>
        <w:pStyle w:val="39"/>
        <w:rPr>
          <w:rFonts w:asciiTheme="minorHAnsi" w:eastAsiaTheme="minorEastAsia" w:hAnsiTheme="minorHAnsi" w:cstheme="minorBidi"/>
          <w:bCs w:val="0"/>
          <w:iCs w:val="0"/>
          <w:sz w:val="22"/>
          <w:szCs w:val="22"/>
        </w:rPr>
      </w:pPr>
      <w:hyperlink w:anchor="_Toc162867904" w:history="1">
        <w:r w:rsidRPr="002775EE">
          <w:rPr>
            <w:rStyle w:val="af1"/>
            <w:lang w:eastAsia="ko-KR"/>
          </w:rPr>
          <w:t>5.8.3.</w:t>
        </w:r>
        <w:r>
          <w:rPr>
            <w:rFonts w:asciiTheme="minorHAnsi" w:eastAsiaTheme="minorEastAsia" w:hAnsiTheme="minorHAnsi" w:cstheme="minorBidi"/>
            <w:bCs w:val="0"/>
            <w:iCs w:val="0"/>
            <w:sz w:val="22"/>
            <w:szCs w:val="22"/>
          </w:rPr>
          <w:tab/>
        </w:r>
        <w:r w:rsidRPr="002775EE">
          <w:rPr>
            <w:rStyle w:val="af1"/>
            <w:lang w:eastAsia="ko-KR"/>
          </w:rPr>
          <w:t>Экспорт отчетности по ЛС СВР</w:t>
        </w:r>
        <w:r>
          <w:rPr>
            <w:webHidden/>
          </w:rPr>
          <w:tab/>
        </w:r>
        <w:r>
          <w:rPr>
            <w:webHidden/>
          </w:rPr>
          <w:fldChar w:fldCharType="begin"/>
        </w:r>
        <w:r>
          <w:rPr>
            <w:webHidden/>
          </w:rPr>
          <w:instrText xml:space="preserve"> PAGEREF _Toc162867904 \h </w:instrText>
        </w:r>
        <w:r>
          <w:rPr>
            <w:webHidden/>
          </w:rPr>
        </w:r>
        <w:r>
          <w:rPr>
            <w:webHidden/>
          </w:rPr>
          <w:fldChar w:fldCharType="separate"/>
        </w:r>
        <w:r>
          <w:rPr>
            <w:webHidden/>
          </w:rPr>
          <w:t>157</w:t>
        </w:r>
        <w:r>
          <w:rPr>
            <w:webHidden/>
          </w:rPr>
          <w:fldChar w:fldCharType="end"/>
        </w:r>
      </w:hyperlink>
    </w:p>
    <w:p w:rsidR="003F11CE" w:rsidRDefault="003F11CE">
      <w:pPr>
        <w:pStyle w:val="39"/>
        <w:rPr>
          <w:rFonts w:asciiTheme="minorHAnsi" w:eastAsiaTheme="minorEastAsia" w:hAnsiTheme="minorHAnsi" w:cstheme="minorBidi"/>
          <w:bCs w:val="0"/>
          <w:iCs w:val="0"/>
          <w:sz w:val="22"/>
          <w:szCs w:val="22"/>
        </w:rPr>
      </w:pPr>
      <w:hyperlink w:anchor="_Toc162867905" w:history="1">
        <w:r w:rsidRPr="002775EE">
          <w:rPr>
            <w:rStyle w:val="af1"/>
          </w:rPr>
          <w:t>5.8.4.</w:t>
        </w:r>
        <w:r>
          <w:rPr>
            <w:rFonts w:asciiTheme="minorHAnsi" w:eastAsiaTheme="minorEastAsia" w:hAnsiTheme="minorHAnsi" w:cstheme="minorBidi"/>
            <w:bCs w:val="0"/>
            <w:iCs w:val="0"/>
            <w:sz w:val="22"/>
            <w:szCs w:val="22"/>
          </w:rPr>
          <w:tab/>
        </w:r>
        <w:r w:rsidRPr="002775EE">
          <w:rPr>
            <w:rStyle w:val="af1"/>
          </w:rPr>
          <w:t>Печать отчетности по ЛС СВР</w:t>
        </w:r>
        <w:r>
          <w:rPr>
            <w:webHidden/>
          </w:rPr>
          <w:tab/>
        </w:r>
        <w:r>
          <w:rPr>
            <w:webHidden/>
          </w:rPr>
          <w:fldChar w:fldCharType="begin"/>
        </w:r>
        <w:r>
          <w:rPr>
            <w:webHidden/>
          </w:rPr>
          <w:instrText xml:space="preserve"> PAGEREF _Toc162867905 \h </w:instrText>
        </w:r>
        <w:r>
          <w:rPr>
            <w:webHidden/>
          </w:rPr>
        </w:r>
        <w:r>
          <w:rPr>
            <w:webHidden/>
          </w:rPr>
          <w:fldChar w:fldCharType="separate"/>
        </w:r>
        <w:r>
          <w:rPr>
            <w:webHidden/>
          </w:rPr>
          <w:t>157</w:t>
        </w:r>
        <w:r>
          <w:rPr>
            <w:webHidden/>
          </w:rPr>
          <w:fldChar w:fldCharType="end"/>
        </w:r>
      </w:hyperlink>
    </w:p>
    <w:p w:rsidR="003F11CE" w:rsidRDefault="003F11CE">
      <w:pPr>
        <w:pStyle w:val="2e"/>
        <w:rPr>
          <w:rFonts w:asciiTheme="minorHAnsi" w:eastAsiaTheme="minorEastAsia" w:hAnsiTheme="minorHAnsi" w:cstheme="minorBidi"/>
          <w:bCs w:val="0"/>
          <w:sz w:val="22"/>
          <w:szCs w:val="22"/>
        </w:rPr>
      </w:pPr>
      <w:hyperlink w:anchor="_Toc162867906" w:history="1">
        <w:r w:rsidRPr="002775EE">
          <w:rPr>
            <w:rStyle w:val="af1"/>
          </w:rPr>
          <w:t>5.9.</w:t>
        </w:r>
        <w:r>
          <w:rPr>
            <w:rFonts w:asciiTheme="minorHAnsi" w:eastAsiaTheme="minorEastAsia" w:hAnsiTheme="minorHAnsi" w:cstheme="minorBidi"/>
            <w:bCs w:val="0"/>
            <w:sz w:val="22"/>
            <w:szCs w:val="22"/>
          </w:rPr>
          <w:tab/>
        </w:r>
        <w:r w:rsidRPr="002775EE">
          <w:rPr>
            <w:rStyle w:val="af1"/>
          </w:rPr>
          <w:t>Просмотр информации об оперативном состоянии лицевого счета с помощью формуляра «Просмотр состояния лицевого счета»</w:t>
        </w:r>
        <w:r>
          <w:rPr>
            <w:webHidden/>
          </w:rPr>
          <w:tab/>
        </w:r>
        <w:r>
          <w:rPr>
            <w:webHidden/>
          </w:rPr>
          <w:fldChar w:fldCharType="begin"/>
        </w:r>
        <w:r>
          <w:rPr>
            <w:webHidden/>
          </w:rPr>
          <w:instrText xml:space="preserve"> PAGEREF _Toc162867906 \h </w:instrText>
        </w:r>
        <w:r>
          <w:rPr>
            <w:webHidden/>
          </w:rPr>
        </w:r>
        <w:r>
          <w:rPr>
            <w:webHidden/>
          </w:rPr>
          <w:fldChar w:fldCharType="separate"/>
        </w:r>
        <w:r>
          <w:rPr>
            <w:webHidden/>
          </w:rPr>
          <w:t>158</w:t>
        </w:r>
        <w:r>
          <w:rPr>
            <w:webHidden/>
          </w:rPr>
          <w:fldChar w:fldCharType="end"/>
        </w:r>
      </w:hyperlink>
    </w:p>
    <w:p w:rsidR="003F11CE" w:rsidRDefault="003F11CE">
      <w:pPr>
        <w:pStyle w:val="2e"/>
        <w:rPr>
          <w:rFonts w:asciiTheme="minorHAnsi" w:eastAsiaTheme="minorEastAsia" w:hAnsiTheme="minorHAnsi" w:cstheme="minorBidi"/>
          <w:bCs w:val="0"/>
          <w:sz w:val="22"/>
          <w:szCs w:val="22"/>
        </w:rPr>
      </w:pPr>
      <w:hyperlink w:anchor="_Toc162867907" w:history="1">
        <w:r w:rsidRPr="002775EE">
          <w:rPr>
            <w:rStyle w:val="af1"/>
            <w:lang w:eastAsia="ko-KR"/>
          </w:rPr>
          <w:t>5.10.</w:t>
        </w:r>
        <w:r>
          <w:rPr>
            <w:rFonts w:asciiTheme="minorHAnsi" w:eastAsiaTheme="minorEastAsia" w:hAnsiTheme="minorHAnsi" w:cstheme="minorBidi"/>
            <w:bCs w:val="0"/>
            <w:sz w:val="22"/>
            <w:szCs w:val="22"/>
          </w:rPr>
          <w:tab/>
        </w:r>
        <w:r w:rsidRPr="002775EE">
          <w:rPr>
            <w:rStyle w:val="af1"/>
            <w:lang w:eastAsia="ko-KR"/>
          </w:rPr>
          <w:t xml:space="preserve">Виджеты «Анализ сводных данных по ЛС» и </w:t>
        </w:r>
        <w:r w:rsidRPr="002775EE">
          <w:rPr>
            <w:rStyle w:val="af1"/>
          </w:rPr>
          <w:t>«Анализ показателей лицевого счета»</w:t>
        </w:r>
        <w:r>
          <w:rPr>
            <w:webHidden/>
          </w:rPr>
          <w:tab/>
        </w:r>
        <w:r>
          <w:rPr>
            <w:webHidden/>
          </w:rPr>
          <w:fldChar w:fldCharType="begin"/>
        </w:r>
        <w:r>
          <w:rPr>
            <w:webHidden/>
          </w:rPr>
          <w:instrText xml:space="preserve"> PAGEREF _Toc162867907 \h </w:instrText>
        </w:r>
        <w:r>
          <w:rPr>
            <w:webHidden/>
          </w:rPr>
        </w:r>
        <w:r>
          <w:rPr>
            <w:webHidden/>
          </w:rPr>
          <w:fldChar w:fldCharType="separate"/>
        </w:r>
        <w:r>
          <w:rPr>
            <w:webHidden/>
          </w:rPr>
          <w:t>167</w:t>
        </w:r>
        <w:r>
          <w:rPr>
            <w:webHidden/>
          </w:rPr>
          <w:fldChar w:fldCharType="end"/>
        </w:r>
      </w:hyperlink>
    </w:p>
    <w:p w:rsidR="003F11CE" w:rsidRDefault="003F11CE">
      <w:pPr>
        <w:pStyle w:val="2e"/>
        <w:rPr>
          <w:rFonts w:asciiTheme="minorHAnsi" w:eastAsiaTheme="minorEastAsia" w:hAnsiTheme="minorHAnsi" w:cstheme="minorBidi"/>
          <w:bCs w:val="0"/>
          <w:sz w:val="22"/>
          <w:szCs w:val="22"/>
        </w:rPr>
      </w:pPr>
      <w:hyperlink w:anchor="_Toc162867908" w:history="1">
        <w:r w:rsidRPr="002775EE">
          <w:rPr>
            <w:rStyle w:val="af1"/>
          </w:rPr>
          <w:t>5.11.</w:t>
        </w:r>
        <w:r>
          <w:rPr>
            <w:rFonts w:asciiTheme="minorHAnsi" w:eastAsiaTheme="minorEastAsia" w:hAnsiTheme="minorHAnsi" w:cstheme="minorBidi"/>
            <w:bCs w:val="0"/>
            <w:sz w:val="22"/>
            <w:szCs w:val="22"/>
          </w:rPr>
          <w:tab/>
        </w:r>
        <w:r w:rsidRPr="002775EE">
          <w:rPr>
            <w:rStyle w:val="af1"/>
          </w:rPr>
          <w:t>Просмотр электронной подписи документа</w:t>
        </w:r>
        <w:r>
          <w:rPr>
            <w:webHidden/>
          </w:rPr>
          <w:tab/>
        </w:r>
        <w:r>
          <w:rPr>
            <w:webHidden/>
          </w:rPr>
          <w:fldChar w:fldCharType="begin"/>
        </w:r>
        <w:r>
          <w:rPr>
            <w:webHidden/>
          </w:rPr>
          <w:instrText xml:space="preserve"> PAGEREF _Toc162867908 \h </w:instrText>
        </w:r>
        <w:r>
          <w:rPr>
            <w:webHidden/>
          </w:rPr>
        </w:r>
        <w:r>
          <w:rPr>
            <w:webHidden/>
          </w:rPr>
          <w:fldChar w:fldCharType="separate"/>
        </w:r>
        <w:r>
          <w:rPr>
            <w:webHidden/>
          </w:rPr>
          <w:t>170</w:t>
        </w:r>
        <w:r>
          <w:rPr>
            <w:webHidden/>
          </w:rPr>
          <w:fldChar w:fldCharType="end"/>
        </w:r>
      </w:hyperlink>
    </w:p>
    <w:p w:rsidR="003F11CE" w:rsidRDefault="003F11CE">
      <w:pPr>
        <w:pStyle w:val="2e"/>
        <w:rPr>
          <w:rFonts w:asciiTheme="minorHAnsi" w:eastAsiaTheme="minorEastAsia" w:hAnsiTheme="minorHAnsi" w:cstheme="minorBidi"/>
          <w:bCs w:val="0"/>
          <w:sz w:val="22"/>
          <w:szCs w:val="22"/>
        </w:rPr>
      </w:pPr>
      <w:hyperlink w:anchor="_Toc162867909" w:history="1">
        <w:r w:rsidRPr="002775EE">
          <w:rPr>
            <w:rStyle w:val="af1"/>
          </w:rPr>
          <w:t>5.12.</w:t>
        </w:r>
        <w:r>
          <w:rPr>
            <w:rFonts w:asciiTheme="minorHAnsi" w:eastAsiaTheme="minorEastAsia" w:hAnsiTheme="minorHAnsi" w:cstheme="minorBidi"/>
            <w:bCs w:val="0"/>
            <w:sz w:val="22"/>
            <w:szCs w:val="22"/>
          </w:rPr>
          <w:tab/>
        </w:r>
        <w:r w:rsidRPr="002775EE">
          <w:rPr>
            <w:rStyle w:val="af1"/>
          </w:rPr>
          <w:t>Описание функциональности для обмена пользовательскими информационными сообщениями</w:t>
        </w:r>
        <w:r>
          <w:rPr>
            <w:webHidden/>
          </w:rPr>
          <w:tab/>
        </w:r>
        <w:r>
          <w:rPr>
            <w:webHidden/>
          </w:rPr>
          <w:fldChar w:fldCharType="begin"/>
        </w:r>
        <w:r>
          <w:rPr>
            <w:webHidden/>
          </w:rPr>
          <w:instrText xml:space="preserve"> PAGEREF _Toc162867909 \h </w:instrText>
        </w:r>
        <w:r>
          <w:rPr>
            <w:webHidden/>
          </w:rPr>
        </w:r>
        <w:r>
          <w:rPr>
            <w:webHidden/>
          </w:rPr>
          <w:fldChar w:fldCharType="separate"/>
        </w:r>
        <w:r>
          <w:rPr>
            <w:webHidden/>
          </w:rPr>
          <w:t>170</w:t>
        </w:r>
        <w:r>
          <w:rPr>
            <w:webHidden/>
          </w:rPr>
          <w:fldChar w:fldCharType="end"/>
        </w:r>
      </w:hyperlink>
    </w:p>
    <w:p w:rsidR="003F11CE" w:rsidRDefault="003F11CE">
      <w:pPr>
        <w:pStyle w:val="39"/>
        <w:rPr>
          <w:rFonts w:asciiTheme="minorHAnsi" w:eastAsiaTheme="minorEastAsia" w:hAnsiTheme="minorHAnsi" w:cstheme="minorBidi"/>
          <w:bCs w:val="0"/>
          <w:iCs w:val="0"/>
          <w:sz w:val="22"/>
          <w:szCs w:val="22"/>
        </w:rPr>
      </w:pPr>
      <w:hyperlink w:anchor="_Toc162867910" w:history="1">
        <w:r w:rsidRPr="002775EE">
          <w:rPr>
            <w:rStyle w:val="af1"/>
          </w:rPr>
          <w:t>5.12.1.</w:t>
        </w:r>
        <w:r>
          <w:rPr>
            <w:rFonts w:asciiTheme="minorHAnsi" w:eastAsiaTheme="minorEastAsia" w:hAnsiTheme="minorHAnsi" w:cstheme="minorBidi"/>
            <w:bCs w:val="0"/>
            <w:iCs w:val="0"/>
            <w:sz w:val="22"/>
            <w:szCs w:val="22"/>
          </w:rPr>
          <w:tab/>
        </w:r>
        <w:r w:rsidRPr="002775EE">
          <w:rPr>
            <w:rStyle w:val="af1"/>
          </w:rPr>
          <w:t>Работа с формуляром «Произвольный документ»</w:t>
        </w:r>
        <w:r>
          <w:rPr>
            <w:webHidden/>
          </w:rPr>
          <w:tab/>
        </w:r>
        <w:r>
          <w:rPr>
            <w:webHidden/>
          </w:rPr>
          <w:fldChar w:fldCharType="begin"/>
        </w:r>
        <w:r>
          <w:rPr>
            <w:webHidden/>
          </w:rPr>
          <w:instrText xml:space="preserve"> PAGEREF _Toc162867910 \h </w:instrText>
        </w:r>
        <w:r>
          <w:rPr>
            <w:webHidden/>
          </w:rPr>
        </w:r>
        <w:r>
          <w:rPr>
            <w:webHidden/>
          </w:rPr>
          <w:fldChar w:fldCharType="separate"/>
        </w:r>
        <w:r>
          <w:rPr>
            <w:webHidden/>
          </w:rPr>
          <w:t>170</w:t>
        </w:r>
        <w:r>
          <w:rPr>
            <w:webHidden/>
          </w:rPr>
          <w:fldChar w:fldCharType="end"/>
        </w:r>
      </w:hyperlink>
    </w:p>
    <w:p w:rsidR="003F11CE" w:rsidRDefault="003F11CE">
      <w:pPr>
        <w:pStyle w:val="39"/>
        <w:rPr>
          <w:rFonts w:asciiTheme="minorHAnsi" w:eastAsiaTheme="minorEastAsia" w:hAnsiTheme="minorHAnsi" w:cstheme="minorBidi"/>
          <w:bCs w:val="0"/>
          <w:iCs w:val="0"/>
          <w:sz w:val="22"/>
          <w:szCs w:val="22"/>
        </w:rPr>
      </w:pPr>
      <w:hyperlink w:anchor="_Toc162867911" w:history="1">
        <w:r w:rsidRPr="002775EE">
          <w:rPr>
            <w:rStyle w:val="af1"/>
          </w:rPr>
          <w:t>5.12.2.</w:t>
        </w:r>
        <w:r>
          <w:rPr>
            <w:rFonts w:asciiTheme="minorHAnsi" w:eastAsiaTheme="minorEastAsia" w:hAnsiTheme="minorHAnsi" w:cstheme="minorBidi"/>
            <w:bCs w:val="0"/>
            <w:iCs w:val="0"/>
            <w:sz w:val="22"/>
            <w:szCs w:val="22"/>
          </w:rPr>
          <w:tab/>
        </w:r>
        <w:r w:rsidRPr="002775EE">
          <w:rPr>
            <w:rStyle w:val="af1"/>
          </w:rPr>
          <w:t>Работа с формуляром «Произвольный документ (входящий)»</w:t>
        </w:r>
        <w:r>
          <w:rPr>
            <w:webHidden/>
          </w:rPr>
          <w:tab/>
        </w:r>
        <w:r>
          <w:rPr>
            <w:webHidden/>
          </w:rPr>
          <w:fldChar w:fldCharType="begin"/>
        </w:r>
        <w:r>
          <w:rPr>
            <w:webHidden/>
          </w:rPr>
          <w:instrText xml:space="preserve"> PAGEREF _Toc162867911 \h </w:instrText>
        </w:r>
        <w:r>
          <w:rPr>
            <w:webHidden/>
          </w:rPr>
        </w:r>
        <w:r>
          <w:rPr>
            <w:webHidden/>
          </w:rPr>
          <w:fldChar w:fldCharType="separate"/>
        </w:r>
        <w:r>
          <w:rPr>
            <w:webHidden/>
          </w:rPr>
          <w:t>177</w:t>
        </w:r>
        <w:r>
          <w:rPr>
            <w:webHidden/>
          </w:rPr>
          <w:fldChar w:fldCharType="end"/>
        </w:r>
      </w:hyperlink>
    </w:p>
    <w:p w:rsidR="003F11CE" w:rsidRDefault="003F11CE">
      <w:pPr>
        <w:pStyle w:val="39"/>
        <w:rPr>
          <w:rFonts w:asciiTheme="minorHAnsi" w:eastAsiaTheme="minorEastAsia" w:hAnsiTheme="minorHAnsi" w:cstheme="minorBidi"/>
          <w:bCs w:val="0"/>
          <w:iCs w:val="0"/>
          <w:sz w:val="22"/>
          <w:szCs w:val="22"/>
        </w:rPr>
      </w:pPr>
      <w:hyperlink w:anchor="_Toc162867912" w:history="1">
        <w:r w:rsidRPr="002775EE">
          <w:rPr>
            <w:rStyle w:val="af1"/>
          </w:rPr>
          <w:t>5.12.3.</w:t>
        </w:r>
        <w:r>
          <w:rPr>
            <w:rFonts w:asciiTheme="minorHAnsi" w:eastAsiaTheme="minorEastAsia" w:hAnsiTheme="minorHAnsi" w:cstheme="minorBidi"/>
            <w:bCs w:val="0"/>
            <w:iCs w:val="0"/>
            <w:sz w:val="22"/>
            <w:szCs w:val="22"/>
          </w:rPr>
          <w:tab/>
        </w:r>
        <w:r w:rsidRPr="002775EE">
          <w:rPr>
            <w:rStyle w:val="af1"/>
          </w:rPr>
          <w:t>Работа с формуляром «Сообщение»</w:t>
        </w:r>
        <w:r>
          <w:rPr>
            <w:webHidden/>
          </w:rPr>
          <w:tab/>
        </w:r>
        <w:r>
          <w:rPr>
            <w:webHidden/>
          </w:rPr>
          <w:fldChar w:fldCharType="begin"/>
        </w:r>
        <w:r>
          <w:rPr>
            <w:webHidden/>
          </w:rPr>
          <w:instrText xml:space="preserve"> PAGEREF _Toc162867912 \h </w:instrText>
        </w:r>
        <w:r>
          <w:rPr>
            <w:webHidden/>
          </w:rPr>
        </w:r>
        <w:r>
          <w:rPr>
            <w:webHidden/>
          </w:rPr>
          <w:fldChar w:fldCharType="separate"/>
        </w:r>
        <w:r>
          <w:rPr>
            <w:webHidden/>
          </w:rPr>
          <w:t>181</w:t>
        </w:r>
        <w:r>
          <w:rPr>
            <w:webHidden/>
          </w:rPr>
          <w:fldChar w:fldCharType="end"/>
        </w:r>
      </w:hyperlink>
    </w:p>
    <w:p w:rsidR="003F11CE" w:rsidRDefault="003F11CE">
      <w:pPr>
        <w:pStyle w:val="39"/>
        <w:rPr>
          <w:rFonts w:asciiTheme="minorHAnsi" w:eastAsiaTheme="minorEastAsia" w:hAnsiTheme="minorHAnsi" w:cstheme="minorBidi"/>
          <w:bCs w:val="0"/>
          <w:iCs w:val="0"/>
          <w:sz w:val="22"/>
          <w:szCs w:val="22"/>
        </w:rPr>
      </w:pPr>
      <w:hyperlink w:anchor="_Toc162867913" w:history="1">
        <w:r w:rsidRPr="002775EE">
          <w:rPr>
            <w:rStyle w:val="af1"/>
          </w:rPr>
          <w:t>5.12.4.</w:t>
        </w:r>
        <w:r>
          <w:rPr>
            <w:rFonts w:asciiTheme="minorHAnsi" w:eastAsiaTheme="minorEastAsia" w:hAnsiTheme="minorHAnsi" w:cstheme="minorBidi"/>
            <w:bCs w:val="0"/>
            <w:iCs w:val="0"/>
            <w:sz w:val="22"/>
            <w:szCs w:val="22"/>
          </w:rPr>
          <w:tab/>
        </w:r>
        <w:r w:rsidRPr="002775EE">
          <w:rPr>
            <w:rStyle w:val="af1"/>
          </w:rPr>
          <w:t>Формирование записей справочника «Виды направляемой информации»</w:t>
        </w:r>
        <w:r>
          <w:rPr>
            <w:webHidden/>
          </w:rPr>
          <w:tab/>
        </w:r>
        <w:r>
          <w:rPr>
            <w:webHidden/>
          </w:rPr>
          <w:fldChar w:fldCharType="begin"/>
        </w:r>
        <w:r>
          <w:rPr>
            <w:webHidden/>
          </w:rPr>
          <w:instrText xml:space="preserve"> PAGEREF _Toc162867913 \h </w:instrText>
        </w:r>
        <w:r>
          <w:rPr>
            <w:webHidden/>
          </w:rPr>
        </w:r>
        <w:r>
          <w:rPr>
            <w:webHidden/>
          </w:rPr>
          <w:fldChar w:fldCharType="separate"/>
        </w:r>
        <w:r>
          <w:rPr>
            <w:webHidden/>
          </w:rPr>
          <w:t>186</w:t>
        </w:r>
        <w:r>
          <w:rPr>
            <w:webHidden/>
          </w:rPr>
          <w:fldChar w:fldCharType="end"/>
        </w:r>
      </w:hyperlink>
    </w:p>
    <w:p w:rsidR="003F11CE" w:rsidRDefault="003F11CE">
      <w:pPr>
        <w:pStyle w:val="39"/>
        <w:rPr>
          <w:rFonts w:asciiTheme="minorHAnsi" w:eastAsiaTheme="minorEastAsia" w:hAnsiTheme="minorHAnsi" w:cstheme="minorBidi"/>
          <w:bCs w:val="0"/>
          <w:iCs w:val="0"/>
          <w:sz w:val="22"/>
          <w:szCs w:val="22"/>
        </w:rPr>
      </w:pPr>
      <w:hyperlink w:anchor="_Toc162867914" w:history="1">
        <w:r w:rsidRPr="002775EE">
          <w:rPr>
            <w:rStyle w:val="af1"/>
          </w:rPr>
          <w:t>5.12.5.</w:t>
        </w:r>
        <w:r>
          <w:rPr>
            <w:rFonts w:asciiTheme="minorHAnsi" w:eastAsiaTheme="minorEastAsia" w:hAnsiTheme="minorHAnsi" w:cstheme="minorBidi"/>
            <w:bCs w:val="0"/>
            <w:iCs w:val="0"/>
            <w:sz w:val="22"/>
            <w:szCs w:val="22"/>
          </w:rPr>
          <w:tab/>
        </w:r>
        <w:r w:rsidRPr="002775EE">
          <w:rPr>
            <w:rStyle w:val="af1"/>
          </w:rPr>
          <w:t>Формирование записей справочника «Шаблоны листов согласования»</w:t>
        </w:r>
        <w:r>
          <w:rPr>
            <w:webHidden/>
          </w:rPr>
          <w:tab/>
        </w:r>
        <w:r>
          <w:rPr>
            <w:webHidden/>
          </w:rPr>
          <w:fldChar w:fldCharType="begin"/>
        </w:r>
        <w:r>
          <w:rPr>
            <w:webHidden/>
          </w:rPr>
          <w:instrText xml:space="preserve"> PAGEREF _Toc162867914 \h </w:instrText>
        </w:r>
        <w:r>
          <w:rPr>
            <w:webHidden/>
          </w:rPr>
        </w:r>
        <w:r>
          <w:rPr>
            <w:webHidden/>
          </w:rPr>
          <w:fldChar w:fldCharType="separate"/>
        </w:r>
        <w:r>
          <w:rPr>
            <w:webHidden/>
          </w:rPr>
          <w:t>186</w:t>
        </w:r>
        <w:r>
          <w:rPr>
            <w:webHidden/>
          </w:rPr>
          <w:fldChar w:fldCharType="end"/>
        </w:r>
      </w:hyperlink>
    </w:p>
    <w:p w:rsidR="003F11CE" w:rsidRDefault="003F11CE">
      <w:pPr>
        <w:pStyle w:val="16"/>
        <w:rPr>
          <w:rFonts w:asciiTheme="minorHAnsi" w:eastAsiaTheme="minorEastAsia" w:hAnsiTheme="minorHAnsi" w:cstheme="minorBidi"/>
          <w:b w:val="0"/>
          <w:bCs w:val="0"/>
          <w:caps w:val="0"/>
          <w:sz w:val="22"/>
          <w:szCs w:val="22"/>
        </w:rPr>
      </w:pPr>
      <w:hyperlink w:anchor="_Toc162867915" w:history="1">
        <w:r w:rsidRPr="002775EE">
          <w:rPr>
            <w:rStyle w:val="af1"/>
            <w:rFonts w:ascii="Times New Roman Полужирный" w:hAnsi="Times New Roman Полужирный"/>
          </w:rPr>
          <w:t>6.</w:t>
        </w:r>
        <w:r>
          <w:rPr>
            <w:rFonts w:asciiTheme="minorHAnsi" w:eastAsiaTheme="minorEastAsia" w:hAnsiTheme="minorHAnsi" w:cstheme="minorBidi"/>
            <w:b w:val="0"/>
            <w:bCs w:val="0"/>
            <w:caps w:val="0"/>
            <w:sz w:val="22"/>
            <w:szCs w:val="22"/>
          </w:rPr>
          <w:tab/>
        </w:r>
        <w:r w:rsidRPr="002775EE">
          <w:rPr>
            <w:rStyle w:val="af1"/>
            <w:rFonts w:ascii="Times New Roman Полужирный" w:hAnsi="Times New Roman Полужирный"/>
          </w:rPr>
          <w:t>Описание действий работника в случае аварийных ситуаций</w:t>
        </w:r>
        <w:r>
          <w:rPr>
            <w:webHidden/>
          </w:rPr>
          <w:tab/>
        </w:r>
        <w:r>
          <w:rPr>
            <w:webHidden/>
          </w:rPr>
          <w:fldChar w:fldCharType="begin"/>
        </w:r>
        <w:r>
          <w:rPr>
            <w:webHidden/>
          </w:rPr>
          <w:instrText xml:space="preserve"> PAGEREF _Toc162867915 \h </w:instrText>
        </w:r>
        <w:r>
          <w:rPr>
            <w:webHidden/>
          </w:rPr>
        </w:r>
        <w:r>
          <w:rPr>
            <w:webHidden/>
          </w:rPr>
          <w:fldChar w:fldCharType="separate"/>
        </w:r>
        <w:r>
          <w:rPr>
            <w:webHidden/>
          </w:rPr>
          <w:t>187</w:t>
        </w:r>
        <w:r>
          <w:rPr>
            <w:webHidden/>
          </w:rPr>
          <w:fldChar w:fldCharType="end"/>
        </w:r>
      </w:hyperlink>
    </w:p>
    <w:p w:rsidR="003F11CE" w:rsidRDefault="003F11CE">
      <w:pPr>
        <w:pStyle w:val="16"/>
        <w:rPr>
          <w:rFonts w:asciiTheme="minorHAnsi" w:eastAsiaTheme="minorEastAsia" w:hAnsiTheme="minorHAnsi" w:cstheme="minorBidi"/>
          <w:b w:val="0"/>
          <w:bCs w:val="0"/>
          <w:caps w:val="0"/>
          <w:sz w:val="22"/>
          <w:szCs w:val="22"/>
        </w:rPr>
      </w:pPr>
      <w:hyperlink w:anchor="_Toc162867916" w:history="1">
        <w:r w:rsidRPr="002775EE">
          <w:rPr>
            <w:rStyle w:val="af1"/>
          </w:rPr>
          <w:t>СОГЛАСОВАНО</w:t>
        </w:r>
        <w:r>
          <w:rPr>
            <w:webHidden/>
          </w:rPr>
          <w:tab/>
        </w:r>
        <w:r>
          <w:rPr>
            <w:webHidden/>
          </w:rPr>
          <w:fldChar w:fldCharType="begin"/>
        </w:r>
        <w:r>
          <w:rPr>
            <w:webHidden/>
          </w:rPr>
          <w:instrText xml:space="preserve"> PAGEREF _Toc162867916 \h </w:instrText>
        </w:r>
        <w:r>
          <w:rPr>
            <w:webHidden/>
          </w:rPr>
        </w:r>
        <w:r>
          <w:rPr>
            <w:webHidden/>
          </w:rPr>
          <w:fldChar w:fldCharType="separate"/>
        </w:r>
        <w:r>
          <w:rPr>
            <w:webHidden/>
          </w:rPr>
          <w:t>190</w:t>
        </w:r>
        <w:r>
          <w:rPr>
            <w:webHidden/>
          </w:rPr>
          <w:fldChar w:fldCharType="end"/>
        </w:r>
      </w:hyperlink>
    </w:p>
    <w:p w:rsidR="003F11CE" w:rsidRDefault="003F11CE">
      <w:pPr>
        <w:pStyle w:val="16"/>
        <w:rPr>
          <w:rFonts w:asciiTheme="minorHAnsi" w:eastAsiaTheme="minorEastAsia" w:hAnsiTheme="minorHAnsi" w:cstheme="minorBidi"/>
          <w:b w:val="0"/>
          <w:bCs w:val="0"/>
          <w:caps w:val="0"/>
          <w:sz w:val="22"/>
          <w:szCs w:val="22"/>
        </w:rPr>
      </w:pPr>
      <w:hyperlink w:anchor="_Toc162867917" w:history="1">
        <w:r w:rsidRPr="002775EE">
          <w:rPr>
            <w:rStyle w:val="af1"/>
          </w:rPr>
          <w:t>ЛИСТ РЕГИСТРАЦИИ ИЗМЕНЕНИЙ</w:t>
        </w:r>
        <w:r>
          <w:rPr>
            <w:webHidden/>
          </w:rPr>
          <w:tab/>
        </w:r>
        <w:r>
          <w:rPr>
            <w:webHidden/>
          </w:rPr>
          <w:fldChar w:fldCharType="begin"/>
        </w:r>
        <w:r>
          <w:rPr>
            <w:webHidden/>
          </w:rPr>
          <w:instrText xml:space="preserve"> PAGEREF _Toc162867917 \h </w:instrText>
        </w:r>
        <w:r>
          <w:rPr>
            <w:webHidden/>
          </w:rPr>
        </w:r>
        <w:r>
          <w:rPr>
            <w:webHidden/>
          </w:rPr>
          <w:fldChar w:fldCharType="separate"/>
        </w:r>
        <w:r>
          <w:rPr>
            <w:webHidden/>
          </w:rPr>
          <w:t>191</w:t>
        </w:r>
        <w:r>
          <w:rPr>
            <w:webHidden/>
          </w:rPr>
          <w:fldChar w:fldCharType="end"/>
        </w:r>
      </w:hyperlink>
    </w:p>
    <w:p w:rsidR="0035054D" w:rsidRPr="000444D3" w:rsidRDefault="00C94D5A" w:rsidP="0035054D">
      <w:pPr>
        <w:pStyle w:val="GOSTReg"/>
      </w:pPr>
      <w:r w:rsidRPr="000444D3">
        <w:rPr>
          <w:b w:val="0"/>
          <w:caps w:val="0"/>
          <w:noProof/>
          <w:sz w:val="24"/>
          <w:szCs w:val="24"/>
        </w:rPr>
        <w:lastRenderedPageBreak/>
        <w:fldChar w:fldCharType="end"/>
      </w:r>
      <w:bookmarkStart w:id="5" w:name="_Toc531678784"/>
      <w:bookmarkStart w:id="6" w:name="_Toc162867853"/>
      <w:r w:rsidR="0035054D" w:rsidRPr="000444D3">
        <w:t>П</w:t>
      </w:r>
      <w:r w:rsidR="00CD496C" w:rsidRPr="000444D3">
        <w:t>еречень таблиц</w:t>
      </w:r>
      <w:bookmarkEnd w:id="5"/>
      <w:bookmarkEnd w:id="6"/>
    </w:p>
    <w:p w:rsidR="003F11CE" w:rsidRDefault="00C94D5A">
      <w:pPr>
        <w:pStyle w:val="aff9"/>
        <w:rPr>
          <w:rFonts w:asciiTheme="minorHAnsi" w:eastAsiaTheme="minorEastAsia" w:hAnsiTheme="minorHAnsi" w:cstheme="minorBidi"/>
          <w:sz w:val="22"/>
          <w:szCs w:val="22"/>
        </w:rPr>
      </w:pPr>
      <w:r w:rsidRPr="000444D3">
        <w:fldChar w:fldCharType="begin"/>
      </w:r>
      <w:r w:rsidR="005D31D5" w:rsidRPr="000444D3">
        <w:instrText xml:space="preserve"> TOC \h \z \t "_GOST_Name_Table" \c </w:instrText>
      </w:r>
      <w:r w:rsidRPr="000444D3">
        <w:fldChar w:fldCharType="separate"/>
      </w:r>
      <w:hyperlink w:anchor="_Toc162867918" w:history="1">
        <w:r w:rsidR="003F11CE" w:rsidRPr="00DA25D0">
          <w:rPr>
            <w:rStyle w:val="af1"/>
          </w:rPr>
          <w:t>Таблица </w:t>
        </w:r>
        <w:r w:rsidR="003F11CE">
          <w:rPr>
            <w:rFonts w:asciiTheme="minorHAnsi" w:eastAsiaTheme="minorEastAsia" w:hAnsiTheme="minorHAnsi" w:cstheme="minorBidi"/>
            <w:sz w:val="22"/>
            <w:szCs w:val="22"/>
          </w:rPr>
          <w:tab/>
        </w:r>
        <w:r w:rsidR="003F11CE" w:rsidRPr="00DA25D0">
          <w:rPr>
            <w:rStyle w:val="af1"/>
          </w:rPr>
          <w:t>1. Перечень ссылочных документов</w:t>
        </w:r>
        <w:r w:rsidR="003F11CE">
          <w:rPr>
            <w:webHidden/>
          </w:rPr>
          <w:tab/>
        </w:r>
        <w:r w:rsidR="003F11CE">
          <w:rPr>
            <w:webHidden/>
          </w:rPr>
          <w:fldChar w:fldCharType="begin"/>
        </w:r>
        <w:r w:rsidR="003F11CE">
          <w:rPr>
            <w:webHidden/>
          </w:rPr>
          <w:instrText xml:space="preserve"> PAGEREF _Toc162867918 \h </w:instrText>
        </w:r>
        <w:r w:rsidR="003F11CE">
          <w:rPr>
            <w:webHidden/>
          </w:rPr>
        </w:r>
        <w:r w:rsidR="003F11CE">
          <w:rPr>
            <w:webHidden/>
          </w:rPr>
          <w:fldChar w:fldCharType="separate"/>
        </w:r>
        <w:r w:rsidR="003F11CE">
          <w:rPr>
            <w:webHidden/>
          </w:rPr>
          <w:t>10</w:t>
        </w:r>
        <w:r w:rsidR="003F11CE">
          <w:rPr>
            <w:webHidden/>
          </w:rPr>
          <w:fldChar w:fldCharType="end"/>
        </w:r>
      </w:hyperlink>
    </w:p>
    <w:p w:rsidR="003F11CE" w:rsidRDefault="003F11CE">
      <w:pPr>
        <w:pStyle w:val="aff9"/>
        <w:rPr>
          <w:rFonts w:asciiTheme="minorHAnsi" w:eastAsiaTheme="minorEastAsia" w:hAnsiTheme="minorHAnsi" w:cstheme="minorBidi"/>
          <w:sz w:val="22"/>
          <w:szCs w:val="22"/>
        </w:rPr>
      </w:pPr>
      <w:hyperlink w:anchor="_Toc162867919" w:history="1">
        <w:r w:rsidRPr="00DA25D0">
          <w:rPr>
            <w:rStyle w:val="af1"/>
          </w:rPr>
          <w:t>Таблица </w:t>
        </w:r>
        <w:r>
          <w:rPr>
            <w:rFonts w:asciiTheme="minorHAnsi" w:eastAsiaTheme="minorEastAsia" w:hAnsiTheme="minorHAnsi" w:cstheme="minorBidi"/>
            <w:sz w:val="22"/>
            <w:szCs w:val="22"/>
          </w:rPr>
          <w:tab/>
        </w:r>
        <w:r w:rsidRPr="00DA25D0">
          <w:rPr>
            <w:rStyle w:val="af1"/>
          </w:rPr>
          <w:t>2. Перечень терминов и сокращений</w:t>
        </w:r>
        <w:r>
          <w:rPr>
            <w:webHidden/>
          </w:rPr>
          <w:tab/>
        </w:r>
        <w:r>
          <w:rPr>
            <w:webHidden/>
          </w:rPr>
          <w:fldChar w:fldCharType="begin"/>
        </w:r>
        <w:r>
          <w:rPr>
            <w:webHidden/>
          </w:rPr>
          <w:instrText xml:space="preserve"> PAGEREF _Toc162867919 \h </w:instrText>
        </w:r>
        <w:r>
          <w:rPr>
            <w:webHidden/>
          </w:rPr>
        </w:r>
        <w:r>
          <w:rPr>
            <w:webHidden/>
          </w:rPr>
          <w:fldChar w:fldCharType="separate"/>
        </w:r>
        <w:r>
          <w:rPr>
            <w:webHidden/>
          </w:rPr>
          <w:t>12</w:t>
        </w:r>
        <w:r>
          <w:rPr>
            <w:webHidden/>
          </w:rPr>
          <w:fldChar w:fldCharType="end"/>
        </w:r>
      </w:hyperlink>
    </w:p>
    <w:p w:rsidR="003F11CE" w:rsidRDefault="003F11CE">
      <w:pPr>
        <w:pStyle w:val="aff9"/>
        <w:rPr>
          <w:rFonts w:asciiTheme="minorHAnsi" w:eastAsiaTheme="minorEastAsia" w:hAnsiTheme="minorHAnsi" w:cstheme="minorBidi"/>
          <w:sz w:val="22"/>
          <w:szCs w:val="22"/>
        </w:rPr>
      </w:pPr>
      <w:hyperlink w:anchor="_Toc162867920" w:history="1">
        <w:r w:rsidRPr="00DA25D0">
          <w:rPr>
            <w:rStyle w:val="af1"/>
          </w:rPr>
          <w:t>Таблица </w:t>
        </w:r>
        <w:r>
          <w:rPr>
            <w:rFonts w:asciiTheme="minorHAnsi" w:eastAsiaTheme="minorEastAsia" w:hAnsiTheme="minorHAnsi" w:cstheme="minorBidi"/>
            <w:sz w:val="22"/>
            <w:szCs w:val="22"/>
          </w:rPr>
          <w:tab/>
        </w:r>
        <w:r w:rsidRPr="00DA25D0">
          <w:rPr>
            <w:rStyle w:val="af1"/>
          </w:rPr>
          <w:t>3. Полномочия и коды ролей доступа</w:t>
        </w:r>
        <w:r>
          <w:rPr>
            <w:webHidden/>
          </w:rPr>
          <w:tab/>
        </w:r>
        <w:r>
          <w:rPr>
            <w:webHidden/>
          </w:rPr>
          <w:fldChar w:fldCharType="begin"/>
        </w:r>
        <w:r>
          <w:rPr>
            <w:webHidden/>
          </w:rPr>
          <w:instrText xml:space="preserve"> PAGEREF _Toc162867920 \h </w:instrText>
        </w:r>
        <w:r>
          <w:rPr>
            <w:webHidden/>
          </w:rPr>
        </w:r>
        <w:r>
          <w:rPr>
            <w:webHidden/>
          </w:rPr>
          <w:fldChar w:fldCharType="separate"/>
        </w:r>
        <w:r>
          <w:rPr>
            <w:webHidden/>
          </w:rPr>
          <w:t>71</w:t>
        </w:r>
        <w:r>
          <w:rPr>
            <w:webHidden/>
          </w:rPr>
          <w:fldChar w:fldCharType="end"/>
        </w:r>
      </w:hyperlink>
    </w:p>
    <w:p w:rsidR="003F11CE" w:rsidRDefault="003F11CE">
      <w:pPr>
        <w:pStyle w:val="aff9"/>
        <w:rPr>
          <w:rFonts w:asciiTheme="minorHAnsi" w:eastAsiaTheme="minorEastAsia" w:hAnsiTheme="minorHAnsi" w:cstheme="minorBidi"/>
          <w:sz w:val="22"/>
          <w:szCs w:val="22"/>
        </w:rPr>
      </w:pPr>
      <w:hyperlink w:anchor="_Toc162867921" w:history="1">
        <w:r w:rsidRPr="00DA25D0">
          <w:rPr>
            <w:rStyle w:val="af1"/>
          </w:rPr>
          <w:t>Таблица </w:t>
        </w:r>
        <w:r>
          <w:rPr>
            <w:rFonts w:asciiTheme="minorHAnsi" w:eastAsiaTheme="minorEastAsia" w:hAnsiTheme="minorHAnsi" w:cstheme="minorBidi"/>
            <w:sz w:val="22"/>
            <w:szCs w:val="22"/>
          </w:rPr>
          <w:tab/>
        </w:r>
        <w:r w:rsidRPr="00DA25D0">
          <w:rPr>
            <w:rStyle w:val="af1"/>
          </w:rPr>
          <w:t>4. Описание функциональных кнопок</w:t>
        </w:r>
        <w:r>
          <w:rPr>
            <w:webHidden/>
          </w:rPr>
          <w:tab/>
        </w:r>
        <w:r>
          <w:rPr>
            <w:webHidden/>
          </w:rPr>
          <w:fldChar w:fldCharType="begin"/>
        </w:r>
        <w:r>
          <w:rPr>
            <w:webHidden/>
          </w:rPr>
          <w:instrText xml:space="preserve"> PAGEREF _Toc162867921 \h </w:instrText>
        </w:r>
        <w:r>
          <w:rPr>
            <w:webHidden/>
          </w:rPr>
        </w:r>
        <w:r>
          <w:rPr>
            <w:webHidden/>
          </w:rPr>
          <w:fldChar w:fldCharType="separate"/>
        </w:r>
        <w:r>
          <w:rPr>
            <w:webHidden/>
          </w:rPr>
          <w:t>78</w:t>
        </w:r>
        <w:r>
          <w:rPr>
            <w:webHidden/>
          </w:rPr>
          <w:fldChar w:fldCharType="end"/>
        </w:r>
      </w:hyperlink>
    </w:p>
    <w:p w:rsidR="003F11CE" w:rsidRDefault="003F11CE">
      <w:pPr>
        <w:pStyle w:val="aff9"/>
        <w:rPr>
          <w:rFonts w:asciiTheme="minorHAnsi" w:eastAsiaTheme="minorEastAsia" w:hAnsiTheme="minorHAnsi" w:cstheme="minorBidi"/>
          <w:sz w:val="22"/>
          <w:szCs w:val="22"/>
        </w:rPr>
      </w:pPr>
      <w:hyperlink w:anchor="_Toc162867922" w:history="1">
        <w:r w:rsidRPr="00DA25D0">
          <w:rPr>
            <w:rStyle w:val="af1"/>
          </w:rPr>
          <w:t>Таблица </w:t>
        </w:r>
        <w:r>
          <w:rPr>
            <w:rFonts w:asciiTheme="minorHAnsi" w:eastAsiaTheme="minorEastAsia" w:hAnsiTheme="minorHAnsi" w:cstheme="minorBidi"/>
            <w:sz w:val="22"/>
            <w:szCs w:val="22"/>
          </w:rPr>
          <w:tab/>
        </w:r>
        <w:r w:rsidRPr="00DA25D0">
          <w:rPr>
            <w:rStyle w:val="af1"/>
          </w:rPr>
          <w:t>5. Описание полей формуляра «Шаблон листа согласования»</w:t>
        </w:r>
        <w:r>
          <w:rPr>
            <w:webHidden/>
          </w:rPr>
          <w:tab/>
        </w:r>
        <w:r>
          <w:rPr>
            <w:webHidden/>
          </w:rPr>
          <w:fldChar w:fldCharType="begin"/>
        </w:r>
        <w:r>
          <w:rPr>
            <w:webHidden/>
          </w:rPr>
          <w:instrText xml:space="preserve"> PAGEREF _Toc162867922 \h </w:instrText>
        </w:r>
        <w:r>
          <w:rPr>
            <w:webHidden/>
          </w:rPr>
        </w:r>
        <w:r>
          <w:rPr>
            <w:webHidden/>
          </w:rPr>
          <w:fldChar w:fldCharType="separate"/>
        </w:r>
        <w:r>
          <w:rPr>
            <w:webHidden/>
          </w:rPr>
          <w:t>82</w:t>
        </w:r>
        <w:r>
          <w:rPr>
            <w:webHidden/>
          </w:rPr>
          <w:fldChar w:fldCharType="end"/>
        </w:r>
      </w:hyperlink>
    </w:p>
    <w:p w:rsidR="003F11CE" w:rsidRDefault="003F11CE">
      <w:pPr>
        <w:pStyle w:val="aff9"/>
        <w:rPr>
          <w:rFonts w:asciiTheme="minorHAnsi" w:eastAsiaTheme="minorEastAsia" w:hAnsiTheme="minorHAnsi" w:cstheme="minorBidi"/>
          <w:sz w:val="22"/>
          <w:szCs w:val="22"/>
        </w:rPr>
      </w:pPr>
      <w:hyperlink w:anchor="_Toc162867923" w:history="1">
        <w:r w:rsidRPr="00DA25D0">
          <w:rPr>
            <w:rStyle w:val="af1"/>
          </w:rPr>
          <w:t>Таблица </w:t>
        </w:r>
        <w:r>
          <w:rPr>
            <w:rFonts w:asciiTheme="minorHAnsi" w:eastAsiaTheme="minorEastAsia" w:hAnsiTheme="minorHAnsi" w:cstheme="minorBidi"/>
            <w:sz w:val="22"/>
            <w:szCs w:val="22"/>
          </w:rPr>
          <w:tab/>
        </w:r>
        <w:r w:rsidRPr="00DA25D0">
          <w:rPr>
            <w:rStyle w:val="af1"/>
          </w:rPr>
          <w:t>6. Описание обязательных входных параметров и фильтров формуляра «Просмотр состояния лицевого счета»</w:t>
        </w:r>
        <w:r>
          <w:rPr>
            <w:webHidden/>
          </w:rPr>
          <w:tab/>
        </w:r>
        <w:r>
          <w:rPr>
            <w:webHidden/>
          </w:rPr>
          <w:fldChar w:fldCharType="begin"/>
        </w:r>
        <w:r>
          <w:rPr>
            <w:webHidden/>
          </w:rPr>
          <w:instrText xml:space="preserve"> PAGEREF _Toc162867923 \h </w:instrText>
        </w:r>
        <w:r>
          <w:rPr>
            <w:webHidden/>
          </w:rPr>
        </w:r>
        <w:r>
          <w:rPr>
            <w:webHidden/>
          </w:rPr>
          <w:fldChar w:fldCharType="separate"/>
        </w:r>
        <w:r>
          <w:rPr>
            <w:webHidden/>
          </w:rPr>
          <w:t>159</w:t>
        </w:r>
        <w:r>
          <w:rPr>
            <w:webHidden/>
          </w:rPr>
          <w:fldChar w:fldCharType="end"/>
        </w:r>
      </w:hyperlink>
    </w:p>
    <w:p w:rsidR="003F11CE" w:rsidRDefault="003F11CE">
      <w:pPr>
        <w:pStyle w:val="aff9"/>
        <w:rPr>
          <w:rFonts w:asciiTheme="minorHAnsi" w:eastAsiaTheme="minorEastAsia" w:hAnsiTheme="minorHAnsi" w:cstheme="minorBidi"/>
          <w:sz w:val="22"/>
          <w:szCs w:val="22"/>
        </w:rPr>
      </w:pPr>
      <w:hyperlink w:anchor="_Toc162867924" w:history="1">
        <w:r w:rsidRPr="00DA25D0">
          <w:rPr>
            <w:rStyle w:val="af1"/>
          </w:rPr>
          <w:t>Таблица </w:t>
        </w:r>
        <w:r>
          <w:rPr>
            <w:rFonts w:asciiTheme="minorHAnsi" w:eastAsiaTheme="minorEastAsia" w:hAnsiTheme="minorHAnsi" w:cstheme="minorBidi"/>
            <w:sz w:val="22"/>
            <w:szCs w:val="22"/>
          </w:rPr>
          <w:tab/>
        </w:r>
        <w:r w:rsidRPr="00DA25D0">
          <w:rPr>
            <w:rStyle w:val="af1"/>
          </w:rPr>
          <w:t>7. Перечень показателей состояния ЛС для отражения в формуляре «Просмотр состояния лицевого счета»</w:t>
        </w:r>
        <w:r>
          <w:rPr>
            <w:webHidden/>
          </w:rPr>
          <w:tab/>
        </w:r>
        <w:r>
          <w:rPr>
            <w:webHidden/>
          </w:rPr>
          <w:fldChar w:fldCharType="begin"/>
        </w:r>
        <w:r>
          <w:rPr>
            <w:webHidden/>
          </w:rPr>
          <w:instrText xml:space="preserve"> PAGEREF _Toc162867924 \h </w:instrText>
        </w:r>
        <w:r>
          <w:rPr>
            <w:webHidden/>
          </w:rPr>
        </w:r>
        <w:r>
          <w:rPr>
            <w:webHidden/>
          </w:rPr>
          <w:fldChar w:fldCharType="separate"/>
        </w:r>
        <w:r>
          <w:rPr>
            <w:webHidden/>
          </w:rPr>
          <w:t>163</w:t>
        </w:r>
        <w:r>
          <w:rPr>
            <w:webHidden/>
          </w:rPr>
          <w:fldChar w:fldCharType="end"/>
        </w:r>
      </w:hyperlink>
    </w:p>
    <w:p w:rsidR="003F11CE" w:rsidRDefault="003F11CE">
      <w:pPr>
        <w:pStyle w:val="aff9"/>
        <w:rPr>
          <w:rFonts w:asciiTheme="minorHAnsi" w:eastAsiaTheme="minorEastAsia" w:hAnsiTheme="minorHAnsi" w:cstheme="minorBidi"/>
          <w:sz w:val="22"/>
          <w:szCs w:val="22"/>
        </w:rPr>
      </w:pPr>
      <w:hyperlink w:anchor="_Toc162867925" w:history="1">
        <w:r w:rsidRPr="00DA25D0">
          <w:rPr>
            <w:rStyle w:val="af1"/>
          </w:rPr>
          <w:t>Таблица </w:t>
        </w:r>
        <w:r>
          <w:rPr>
            <w:rFonts w:asciiTheme="minorHAnsi" w:eastAsiaTheme="minorEastAsia" w:hAnsiTheme="minorHAnsi" w:cstheme="minorBidi"/>
            <w:sz w:val="22"/>
            <w:szCs w:val="22"/>
          </w:rPr>
          <w:tab/>
        </w:r>
        <w:r w:rsidRPr="00DA25D0">
          <w:rPr>
            <w:rStyle w:val="af1"/>
          </w:rPr>
          <w:t>8. Описание реквизитного состава вкладки «Основная информация»</w:t>
        </w:r>
        <w:r>
          <w:rPr>
            <w:webHidden/>
          </w:rPr>
          <w:tab/>
        </w:r>
        <w:r>
          <w:rPr>
            <w:webHidden/>
          </w:rPr>
          <w:fldChar w:fldCharType="begin"/>
        </w:r>
        <w:r>
          <w:rPr>
            <w:webHidden/>
          </w:rPr>
          <w:instrText xml:space="preserve"> PAGEREF _Toc162867925 \h </w:instrText>
        </w:r>
        <w:r>
          <w:rPr>
            <w:webHidden/>
          </w:rPr>
        </w:r>
        <w:r>
          <w:rPr>
            <w:webHidden/>
          </w:rPr>
          <w:fldChar w:fldCharType="separate"/>
        </w:r>
        <w:r>
          <w:rPr>
            <w:webHidden/>
          </w:rPr>
          <w:t>171</w:t>
        </w:r>
        <w:r>
          <w:rPr>
            <w:webHidden/>
          </w:rPr>
          <w:fldChar w:fldCharType="end"/>
        </w:r>
      </w:hyperlink>
    </w:p>
    <w:p w:rsidR="003F11CE" w:rsidRDefault="003F11CE">
      <w:pPr>
        <w:pStyle w:val="aff9"/>
        <w:rPr>
          <w:rFonts w:asciiTheme="minorHAnsi" w:eastAsiaTheme="minorEastAsia" w:hAnsiTheme="minorHAnsi" w:cstheme="minorBidi"/>
          <w:sz w:val="22"/>
          <w:szCs w:val="22"/>
        </w:rPr>
      </w:pPr>
      <w:hyperlink w:anchor="_Toc162867926" w:history="1">
        <w:r w:rsidRPr="00DA25D0">
          <w:rPr>
            <w:rStyle w:val="af1"/>
          </w:rPr>
          <w:t>Таблица </w:t>
        </w:r>
        <w:r>
          <w:rPr>
            <w:rFonts w:asciiTheme="minorHAnsi" w:eastAsiaTheme="minorEastAsia" w:hAnsiTheme="minorHAnsi" w:cstheme="minorBidi"/>
            <w:sz w:val="22"/>
            <w:szCs w:val="22"/>
          </w:rPr>
          <w:tab/>
        </w:r>
        <w:r w:rsidRPr="00DA25D0">
          <w:rPr>
            <w:rStyle w:val="af1"/>
          </w:rPr>
          <w:t>9. Состав и порядок заполнения табличной части «Получатели» вкладки «Получатели»</w:t>
        </w:r>
        <w:r>
          <w:rPr>
            <w:webHidden/>
          </w:rPr>
          <w:tab/>
        </w:r>
        <w:r>
          <w:rPr>
            <w:webHidden/>
          </w:rPr>
          <w:fldChar w:fldCharType="begin"/>
        </w:r>
        <w:r>
          <w:rPr>
            <w:webHidden/>
          </w:rPr>
          <w:instrText xml:space="preserve"> PAGEREF _Toc162867926 \h </w:instrText>
        </w:r>
        <w:r>
          <w:rPr>
            <w:webHidden/>
          </w:rPr>
        </w:r>
        <w:r>
          <w:rPr>
            <w:webHidden/>
          </w:rPr>
          <w:fldChar w:fldCharType="separate"/>
        </w:r>
        <w:r>
          <w:rPr>
            <w:webHidden/>
          </w:rPr>
          <w:t>172</w:t>
        </w:r>
        <w:r>
          <w:rPr>
            <w:webHidden/>
          </w:rPr>
          <w:fldChar w:fldCharType="end"/>
        </w:r>
      </w:hyperlink>
    </w:p>
    <w:p w:rsidR="003F11CE" w:rsidRDefault="003F11CE">
      <w:pPr>
        <w:pStyle w:val="aff9"/>
        <w:rPr>
          <w:rFonts w:asciiTheme="minorHAnsi" w:eastAsiaTheme="minorEastAsia" w:hAnsiTheme="minorHAnsi" w:cstheme="minorBidi"/>
          <w:sz w:val="22"/>
          <w:szCs w:val="22"/>
        </w:rPr>
      </w:pPr>
      <w:hyperlink w:anchor="_Toc162867927" w:history="1">
        <w:r w:rsidRPr="00DA25D0">
          <w:rPr>
            <w:rStyle w:val="af1"/>
          </w:rPr>
          <w:t>Таблица </w:t>
        </w:r>
        <w:r>
          <w:rPr>
            <w:rFonts w:asciiTheme="minorHAnsi" w:eastAsiaTheme="minorEastAsia" w:hAnsiTheme="minorHAnsi" w:cstheme="minorBidi"/>
            <w:sz w:val="22"/>
            <w:szCs w:val="22"/>
          </w:rPr>
          <w:tab/>
        </w:r>
        <w:r w:rsidRPr="00DA25D0">
          <w:rPr>
            <w:rStyle w:val="af1"/>
          </w:rPr>
          <w:t>10. Описание реквизитного состава вкладки «Отметки об исполнении»</w:t>
        </w:r>
        <w:r>
          <w:rPr>
            <w:webHidden/>
          </w:rPr>
          <w:tab/>
        </w:r>
        <w:r>
          <w:rPr>
            <w:webHidden/>
          </w:rPr>
          <w:fldChar w:fldCharType="begin"/>
        </w:r>
        <w:r>
          <w:rPr>
            <w:webHidden/>
          </w:rPr>
          <w:instrText xml:space="preserve"> PAGEREF _Toc162867927 \h </w:instrText>
        </w:r>
        <w:r>
          <w:rPr>
            <w:webHidden/>
          </w:rPr>
        </w:r>
        <w:r>
          <w:rPr>
            <w:webHidden/>
          </w:rPr>
          <w:fldChar w:fldCharType="separate"/>
        </w:r>
        <w:r>
          <w:rPr>
            <w:webHidden/>
          </w:rPr>
          <w:t>173</w:t>
        </w:r>
        <w:r>
          <w:rPr>
            <w:webHidden/>
          </w:rPr>
          <w:fldChar w:fldCharType="end"/>
        </w:r>
      </w:hyperlink>
    </w:p>
    <w:p w:rsidR="003F11CE" w:rsidRDefault="003F11CE">
      <w:pPr>
        <w:pStyle w:val="aff9"/>
        <w:rPr>
          <w:rFonts w:asciiTheme="minorHAnsi" w:eastAsiaTheme="minorEastAsia" w:hAnsiTheme="minorHAnsi" w:cstheme="minorBidi"/>
          <w:sz w:val="22"/>
          <w:szCs w:val="22"/>
        </w:rPr>
      </w:pPr>
      <w:hyperlink w:anchor="_Toc162867928" w:history="1">
        <w:r w:rsidRPr="00DA25D0">
          <w:rPr>
            <w:rStyle w:val="af1"/>
          </w:rPr>
          <w:t>Таблица </w:t>
        </w:r>
        <w:r>
          <w:rPr>
            <w:rFonts w:asciiTheme="minorHAnsi" w:eastAsiaTheme="minorEastAsia" w:hAnsiTheme="minorHAnsi" w:cstheme="minorBidi"/>
            <w:sz w:val="22"/>
            <w:szCs w:val="22"/>
          </w:rPr>
          <w:tab/>
        </w:r>
        <w:r w:rsidRPr="00DA25D0">
          <w:rPr>
            <w:rStyle w:val="af1"/>
          </w:rPr>
          <w:t>11. Описание реквизитного состава вкладки «Уведомления»</w:t>
        </w:r>
        <w:r>
          <w:rPr>
            <w:webHidden/>
          </w:rPr>
          <w:tab/>
        </w:r>
        <w:r>
          <w:rPr>
            <w:webHidden/>
          </w:rPr>
          <w:fldChar w:fldCharType="begin"/>
        </w:r>
        <w:r>
          <w:rPr>
            <w:webHidden/>
          </w:rPr>
          <w:instrText xml:space="preserve"> PAGEREF _Toc162867928 \h </w:instrText>
        </w:r>
        <w:r>
          <w:rPr>
            <w:webHidden/>
          </w:rPr>
        </w:r>
        <w:r>
          <w:rPr>
            <w:webHidden/>
          </w:rPr>
          <w:fldChar w:fldCharType="separate"/>
        </w:r>
        <w:r>
          <w:rPr>
            <w:webHidden/>
          </w:rPr>
          <w:t>174</w:t>
        </w:r>
        <w:r>
          <w:rPr>
            <w:webHidden/>
          </w:rPr>
          <w:fldChar w:fldCharType="end"/>
        </w:r>
      </w:hyperlink>
    </w:p>
    <w:p w:rsidR="003F11CE" w:rsidRDefault="003F11CE">
      <w:pPr>
        <w:pStyle w:val="aff9"/>
        <w:rPr>
          <w:rFonts w:asciiTheme="minorHAnsi" w:eastAsiaTheme="minorEastAsia" w:hAnsiTheme="minorHAnsi" w:cstheme="minorBidi"/>
          <w:sz w:val="22"/>
          <w:szCs w:val="22"/>
        </w:rPr>
      </w:pPr>
      <w:hyperlink w:anchor="_Toc162867929" w:history="1">
        <w:r w:rsidRPr="00DA25D0">
          <w:rPr>
            <w:rStyle w:val="af1"/>
          </w:rPr>
          <w:t>Таблица </w:t>
        </w:r>
        <w:r>
          <w:rPr>
            <w:rFonts w:asciiTheme="minorHAnsi" w:eastAsiaTheme="minorEastAsia" w:hAnsiTheme="minorHAnsi" w:cstheme="minorBidi"/>
            <w:sz w:val="22"/>
            <w:szCs w:val="22"/>
          </w:rPr>
          <w:tab/>
        </w:r>
        <w:r w:rsidRPr="00DA25D0">
          <w:rPr>
            <w:rStyle w:val="af1"/>
          </w:rPr>
          <w:t>12. Описание реквизитного состава вкладки «Лист согласования»</w:t>
        </w:r>
        <w:r>
          <w:rPr>
            <w:webHidden/>
          </w:rPr>
          <w:tab/>
        </w:r>
        <w:r>
          <w:rPr>
            <w:webHidden/>
          </w:rPr>
          <w:fldChar w:fldCharType="begin"/>
        </w:r>
        <w:r>
          <w:rPr>
            <w:webHidden/>
          </w:rPr>
          <w:instrText xml:space="preserve"> PAGEREF _Toc162867929 \h </w:instrText>
        </w:r>
        <w:r>
          <w:rPr>
            <w:webHidden/>
          </w:rPr>
        </w:r>
        <w:r>
          <w:rPr>
            <w:webHidden/>
          </w:rPr>
          <w:fldChar w:fldCharType="separate"/>
        </w:r>
        <w:r>
          <w:rPr>
            <w:webHidden/>
          </w:rPr>
          <w:t>174</w:t>
        </w:r>
        <w:r>
          <w:rPr>
            <w:webHidden/>
          </w:rPr>
          <w:fldChar w:fldCharType="end"/>
        </w:r>
      </w:hyperlink>
    </w:p>
    <w:p w:rsidR="003F11CE" w:rsidRDefault="003F11CE">
      <w:pPr>
        <w:pStyle w:val="aff9"/>
        <w:rPr>
          <w:rFonts w:asciiTheme="minorHAnsi" w:eastAsiaTheme="minorEastAsia" w:hAnsiTheme="minorHAnsi" w:cstheme="minorBidi"/>
          <w:sz w:val="22"/>
          <w:szCs w:val="22"/>
        </w:rPr>
      </w:pPr>
      <w:hyperlink w:anchor="_Toc162867930" w:history="1">
        <w:r w:rsidRPr="00DA25D0">
          <w:rPr>
            <w:rStyle w:val="af1"/>
          </w:rPr>
          <w:t>Таблица </w:t>
        </w:r>
        <w:r>
          <w:rPr>
            <w:rFonts w:asciiTheme="minorHAnsi" w:eastAsiaTheme="minorEastAsia" w:hAnsiTheme="minorHAnsi" w:cstheme="minorBidi"/>
            <w:sz w:val="22"/>
            <w:szCs w:val="22"/>
          </w:rPr>
          <w:tab/>
        </w:r>
        <w:r w:rsidRPr="00DA25D0">
          <w:rPr>
            <w:rStyle w:val="af1"/>
          </w:rPr>
          <w:t>13. Описание реквизитного состава вкладки «Отметка об исполнении» формуляра «Произвольный документ (входящий)»</w:t>
        </w:r>
        <w:r>
          <w:rPr>
            <w:webHidden/>
          </w:rPr>
          <w:tab/>
        </w:r>
        <w:r>
          <w:rPr>
            <w:webHidden/>
          </w:rPr>
          <w:fldChar w:fldCharType="begin"/>
        </w:r>
        <w:r>
          <w:rPr>
            <w:webHidden/>
          </w:rPr>
          <w:instrText xml:space="preserve"> PAGEREF _Toc162867930 \h </w:instrText>
        </w:r>
        <w:r>
          <w:rPr>
            <w:webHidden/>
          </w:rPr>
        </w:r>
        <w:r>
          <w:rPr>
            <w:webHidden/>
          </w:rPr>
          <w:fldChar w:fldCharType="separate"/>
        </w:r>
        <w:r>
          <w:rPr>
            <w:webHidden/>
          </w:rPr>
          <w:t>178</w:t>
        </w:r>
        <w:r>
          <w:rPr>
            <w:webHidden/>
          </w:rPr>
          <w:fldChar w:fldCharType="end"/>
        </w:r>
      </w:hyperlink>
    </w:p>
    <w:p w:rsidR="003F11CE" w:rsidRDefault="003F11CE">
      <w:pPr>
        <w:pStyle w:val="aff9"/>
        <w:rPr>
          <w:rFonts w:asciiTheme="minorHAnsi" w:eastAsiaTheme="minorEastAsia" w:hAnsiTheme="minorHAnsi" w:cstheme="minorBidi"/>
          <w:sz w:val="22"/>
          <w:szCs w:val="22"/>
        </w:rPr>
      </w:pPr>
      <w:hyperlink w:anchor="_Toc162867931" w:history="1">
        <w:r w:rsidRPr="00DA25D0">
          <w:rPr>
            <w:rStyle w:val="af1"/>
          </w:rPr>
          <w:t>Таблица </w:t>
        </w:r>
        <w:r>
          <w:rPr>
            <w:rFonts w:asciiTheme="minorHAnsi" w:eastAsiaTheme="minorEastAsia" w:hAnsiTheme="minorHAnsi" w:cstheme="minorBidi"/>
            <w:sz w:val="22"/>
            <w:szCs w:val="22"/>
          </w:rPr>
          <w:tab/>
        </w:r>
        <w:r w:rsidRPr="00DA25D0">
          <w:rPr>
            <w:rStyle w:val="af1"/>
          </w:rPr>
          <w:t>14. Описание реквизитного состава вкладки «Заголовочная часть»</w:t>
        </w:r>
        <w:r>
          <w:rPr>
            <w:webHidden/>
          </w:rPr>
          <w:tab/>
        </w:r>
        <w:r>
          <w:rPr>
            <w:webHidden/>
          </w:rPr>
          <w:fldChar w:fldCharType="begin"/>
        </w:r>
        <w:r>
          <w:rPr>
            <w:webHidden/>
          </w:rPr>
          <w:instrText xml:space="preserve"> PAGEREF _Toc162867931 \h </w:instrText>
        </w:r>
        <w:r>
          <w:rPr>
            <w:webHidden/>
          </w:rPr>
        </w:r>
        <w:r>
          <w:rPr>
            <w:webHidden/>
          </w:rPr>
          <w:fldChar w:fldCharType="separate"/>
        </w:r>
        <w:r>
          <w:rPr>
            <w:webHidden/>
          </w:rPr>
          <w:t>182</w:t>
        </w:r>
        <w:r>
          <w:rPr>
            <w:webHidden/>
          </w:rPr>
          <w:fldChar w:fldCharType="end"/>
        </w:r>
      </w:hyperlink>
    </w:p>
    <w:p w:rsidR="003F11CE" w:rsidRDefault="003F11CE">
      <w:pPr>
        <w:pStyle w:val="aff9"/>
        <w:rPr>
          <w:rFonts w:asciiTheme="minorHAnsi" w:eastAsiaTheme="minorEastAsia" w:hAnsiTheme="minorHAnsi" w:cstheme="minorBidi"/>
          <w:sz w:val="22"/>
          <w:szCs w:val="22"/>
        </w:rPr>
      </w:pPr>
      <w:hyperlink w:anchor="_Toc162867932" w:history="1">
        <w:r w:rsidRPr="00DA25D0">
          <w:rPr>
            <w:rStyle w:val="af1"/>
          </w:rPr>
          <w:t>Таблица </w:t>
        </w:r>
        <w:r>
          <w:rPr>
            <w:rFonts w:asciiTheme="minorHAnsi" w:eastAsiaTheme="minorEastAsia" w:hAnsiTheme="minorHAnsi" w:cstheme="minorBidi"/>
            <w:sz w:val="22"/>
            <w:szCs w:val="22"/>
          </w:rPr>
          <w:tab/>
        </w:r>
        <w:r w:rsidRPr="00DA25D0">
          <w:rPr>
            <w:rStyle w:val="af1"/>
          </w:rPr>
          <w:t>15. Описание реквизитного состава вкладки «Получатели»</w:t>
        </w:r>
        <w:r>
          <w:rPr>
            <w:webHidden/>
          </w:rPr>
          <w:tab/>
        </w:r>
        <w:r>
          <w:rPr>
            <w:webHidden/>
          </w:rPr>
          <w:fldChar w:fldCharType="begin"/>
        </w:r>
        <w:r>
          <w:rPr>
            <w:webHidden/>
          </w:rPr>
          <w:instrText xml:space="preserve"> PAGEREF _Toc162867932 \h </w:instrText>
        </w:r>
        <w:r>
          <w:rPr>
            <w:webHidden/>
          </w:rPr>
        </w:r>
        <w:r>
          <w:rPr>
            <w:webHidden/>
          </w:rPr>
          <w:fldChar w:fldCharType="separate"/>
        </w:r>
        <w:r>
          <w:rPr>
            <w:webHidden/>
          </w:rPr>
          <w:t>183</w:t>
        </w:r>
        <w:r>
          <w:rPr>
            <w:webHidden/>
          </w:rPr>
          <w:fldChar w:fldCharType="end"/>
        </w:r>
      </w:hyperlink>
    </w:p>
    <w:p w:rsidR="0035054D" w:rsidRPr="000444D3" w:rsidRDefault="00C94D5A" w:rsidP="0035054D">
      <w:pPr>
        <w:pStyle w:val="GOSTNormal"/>
      </w:pPr>
      <w:r w:rsidRPr="000444D3">
        <w:fldChar w:fldCharType="end"/>
      </w:r>
    </w:p>
    <w:p w:rsidR="0035054D" w:rsidRPr="000444D3" w:rsidRDefault="0035054D" w:rsidP="00DC155F">
      <w:pPr>
        <w:pStyle w:val="GOSTReg"/>
      </w:pPr>
      <w:bookmarkStart w:id="7" w:name="_Toc531678785"/>
      <w:bookmarkStart w:id="8" w:name="_Toc162867854"/>
      <w:r w:rsidRPr="000444D3">
        <w:lastRenderedPageBreak/>
        <w:t>П</w:t>
      </w:r>
      <w:r w:rsidR="00CD496C" w:rsidRPr="000444D3">
        <w:t xml:space="preserve">еречень </w:t>
      </w:r>
      <w:bookmarkEnd w:id="7"/>
      <w:r w:rsidR="00CD496C" w:rsidRPr="000444D3">
        <w:t>рисунков</w:t>
      </w:r>
      <w:bookmarkEnd w:id="8"/>
    </w:p>
    <w:p w:rsidR="003F11CE" w:rsidRDefault="00C94D5A">
      <w:pPr>
        <w:pStyle w:val="aff9"/>
        <w:rPr>
          <w:rFonts w:asciiTheme="minorHAnsi" w:eastAsiaTheme="minorEastAsia" w:hAnsiTheme="minorHAnsi" w:cstheme="minorBidi"/>
          <w:sz w:val="22"/>
          <w:szCs w:val="22"/>
        </w:rPr>
      </w:pPr>
      <w:r w:rsidRPr="000444D3">
        <w:fldChar w:fldCharType="begin"/>
      </w:r>
      <w:r w:rsidR="0058102F" w:rsidRPr="000444D3">
        <w:instrText xml:space="preserve"> TOC \h \z \t "_GOST_Fig_Name" \c </w:instrText>
      </w:r>
      <w:r w:rsidRPr="000444D3">
        <w:fldChar w:fldCharType="separate"/>
      </w:r>
      <w:hyperlink w:anchor="_Toc162867933" w:history="1">
        <w:r w:rsidR="003F11CE" w:rsidRPr="00AE75DD">
          <w:rPr>
            <w:rStyle w:val="af1"/>
          </w:rPr>
          <w:t>Рисунок </w:t>
        </w:r>
        <w:r w:rsidR="003F11CE">
          <w:rPr>
            <w:rFonts w:asciiTheme="minorHAnsi" w:eastAsiaTheme="minorEastAsia" w:hAnsiTheme="minorHAnsi" w:cstheme="minorBidi"/>
            <w:sz w:val="22"/>
            <w:szCs w:val="22"/>
          </w:rPr>
          <w:tab/>
        </w:r>
        <w:r w:rsidR="003F11CE" w:rsidRPr="00AE75DD">
          <w:rPr>
            <w:rStyle w:val="af1"/>
          </w:rPr>
          <w:t>1. Страница авторизации</w:t>
        </w:r>
        <w:r w:rsidR="003F11CE">
          <w:rPr>
            <w:webHidden/>
          </w:rPr>
          <w:tab/>
        </w:r>
        <w:r w:rsidR="003F11CE">
          <w:rPr>
            <w:webHidden/>
          </w:rPr>
          <w:fldChar w:fldCharType="begin"/>
        </w:r>
        <w:r w:rsidR="003F11CE">
          <w:rPr>
            <w:webHidden/>
          </w:rPr>
          <w:instrText xml:space="preserve"> PAGEREF _Toc162867933 \h </w:instrText>
        </w:r>
        <w:r w:rsidR="003F11CE">
          <w:rPr>
            <w:webHidden/>
          </w:rPr>
        </w:r>
        <w:r w:rsidR="003F11CE">
          <w:rPr>
            <w:webHidden/>
          </w:rPr>
          <w:fldChar w:fldCharType="separate"/>
        </w:r>
        <w:r w:rsidR="003F11CE">
          <w:rPr>
            <w:webHidden/>
          </w:rPr>
          <w:t>74</w:t>
        </w:r>
        <w:r w:rsidR="003F11CE">
          <w:rPr>
            <w:webHidden/>
          </w:rPr>
          <w:fldChar w:fldCharType="end"/>
        </w:r>
      </w:hyperlink>
    </w:p>
    <w:p w:rsidR="003F11CE" w:rsidRDefault="003F11CE">
      <w:pPr>
        <w:pStyle w:val="aff9"/>
        <w:rPr>
          <w:rFonts w:asciiTheme="minorHAnsi" w:eastAsiaTheme="minorEastAsia" w:hAnsiTheme="minorHAnsi" w:cstheme="minorBidi"/>
          <w:sz w:val="22"/>
          <w:szCs w:val="22"/>
        </w:rPr>
      </w:pPr>
      <w:hyperlink w:anchor="_Toc162867934" w:history="1">
        <w:r w:rsidRPr="00AE75DD">
          <w:rPr>
            <w:rStyle w:val="af1"/>
          </w:rPr>
          <w:t>Рисунок </w:t>
        </w:r>
        <w:r>
          <w:rPr>
            <w:rFonts w:asciiTheme="minorHAnsi" w:eastAsiaTheme="minorEastAsia" w:hAnsiTheme="minorHAnsi" w:cstheme="minorBidi"/>
            <w:sz w:val="22"/>
            <w:szCs w:val="22"/>
          </w:rPr>
          <w:tab/>
        </w:r>
        <w:r w:rsidRPr="00AE75DD">
          <w:rPr>
            <w:rStyle w:val="af1"/>
          </w:rPr>
          <w:t>2. Главная страница веб-портала</w:t>
        </w:r>
        <w:r>
          <w:rPr>
            <w:webHidden/>
          </w:rPr>
          <w:tab/>
        </w:r>
        <w:r>
          <w:rPr>
            <w:webHidden/>
          </w:rPr>
          <w:fldChar w:fldCharType="begin"/>
        </w:r>
        <w:r>
          <w:rPr>
            <w:webHidden/>
          </w:rPr>
          <w:instrText xml:space="preserve"> PAGEREF _Toc162867934 \h </w:instrText>
        </w:r>
        <w:r>
          <w:rPr>
            <w:webHidden/>
          </w:rPr>
        </w:r>
        <w:r>
          <w:rPr>
            <w:webHidden/>
          </w:rPr>
          <w:fldChar w:fldCharType="separate"/>
        </w:r>
        <w:r>
          <w:rPr>
            <w:webHidden/>
          </w:rPr>
          <w:t>75</w:t>
        </w:r>
        <w:r>
          <w:rPr>
            <w:webHidden/>
          </w:rPr>
          <w:fldChar w:fldCharType="end"/>
        </w:r>
      </w:hyperlink>
    </w:p>
    <w:p w:rsidR="003F11CE" w:rsidRDefault="003F11CE">
      <w:pPr>
        <w:pStyle w:val="aff9"/>
        <w:rPr>
          <w:rFonts w:asciiTheme="minorHAnsi" w:eastAsiaTheme="minorEastAsia" w:hAnsiTheme="minorHAnsi" w:cstheme="minorBidi"/>
          <w:sz w:val="22"/>
          <w:szCs w:val="22"/>
        </w:rPr>
      </w:pPr>
      <w:hyperlink w:anchor="_Toc162867935" w:history="1">
        <w:r w:rsidRPr="00AE75DD">
          <w:rPr>
            <w:rStyle w:val="af1"/>
          </w:rPr>
          <w:t>Рисунок </w:t>
        </w:r>
        <w:r>
          <w:rPr>
            <w:rFonts w:asciiTheme="minorHAnsi" w:eastAsiaTheme="minorEastAsia" w:hAnsiTheme="minorHAnsi" w:cstheme="minorBidi"/>
            <w:sz w:val="22"/>
            <w:szCs w:val="22"/>
          </w:rPr>
          <w:tab/>
        </w:r>
        <w:r w:rsidRPr="00AE75DD">
          <w:rPr>
            <w:rStyle w:val="af1"/>
          </w:rPr>
          <w:t>3. Раздел «Меню»</w:t>
        </w:r>
        <w:r>
          <w:rPr>
            <w:webHidden/>
          </w:rPr>
          <w:tab/>
        </w:r>
        <w:r>
          <w:rPr>
            <w:webHidden/>
          </w:rPr>
          <w:fldChar w:fldCharType="begin"/>
        </w:r>
        <w:r>
          <w:rPr>
            <w:webHidden/>
          </w:rPr>
          <w:instrText xml:space="preserve"> PAGEREF _Toc162867935 \h </w:instrText>
        </w:r>
        <w:r>
          <w:rPr>
            <w:webHidden/>
          </w:rPr>
        </w:r>
        <w:r>
          <w:rPr>
            <w:webHidden/>
          </w:rPr>
          <w:fldChar w:fldCharType="separate"/>
        </w:r>
        <w:r>
          <w:rPr>
            <w:webHidden/>
          </w:rPr>
          <w:t>75</w:t>
        </w:r>
        <w:r>
          <w:rPr>
            <w:webHidden/>
          </w:rPr>
          <w:fldChar w:fldCharType="end"/>
        </w:r>
      </w:hyperlink>
    </w:p>
    <w:p w:rsidR="003F11CE" w:rsidRDefault="003F11CE">
      <w:pPr>
        <w:pStyle w:val="aff9"/>
        <w:rPr>
          <w:rFonts w:asciiTheme="minorHAnsi" w:eastAsiaTheme="minorEastAsia" w:hAnsiTheme="minorHAnsi" w:cstheme="minorBidi"/>
          <w:sz w:val="22"/>
          <w:szCs w:val="22"/>
        </w:rPr>
      </w:pPr>
      <w:hyperlink w:anchor="_Toc162867936" w:history="1">
        <w:r w:rsidRPr="00AE75DD">
          <w:rPr>
            <w:rStyle w:val="af1"/>
          </w:rPr>
          <w:t>Рисунок </w:t>
        </w:r>
        <w:r>
          <w:rPr>
            <w:rFonts w:asciiTheme="minorHAnsi" w:eastAsiaTheme="minorEastAsia" w:hAnsiTheme="minorHAnsi" w:cstheme="minorBidi"/>
            <w:sz w:val="22"/>
            <w:szCs w:val="22"/>
          </w:rPr>
          <w:tab/>
        </w:r>
        <w:r w:rsidRPr="00AE75DD">
          <w:rPr>
            <w:rStyle w:val="af1"/>
          </w:rPr>
          <w:t>4. Переход к списковой форме документов</w:t>
        </w:r>
        <w:r>
          <w:rPr>
            <w:webHidden/>
          </w:rPr>
          <w:tab/>
        </w:r>
        <w:r>
          <w:rPr>
            <w:webHidden/>
          </w:rPr>
          <w:fldChar w:fldCharType="begin"/>
        </w:r>
        <w:r>
          <w:rPr>
            <w:webHidden/>
          </w:rPr>
          <w:instrText xml:space="preserve"> PAGEREF _Toc162867936 \h </w:instrText>
        </w:r>
        <w:r>
          <w:rPr>
            <w:webHidden/>
          </w:rPr>
        </w:r>
        <w:r>
          <w:rPr>
            <w:webHidden/>
          </w:rPr>
          <w:fldChar w:fldCharType="separate"/>
        </w:r>
        <w:r>
          <w:rPr>
            <w:webHidden/>
          </w:rPr>
          <w:t>76</w:t>
        </w:r>
        <w:r>
          <w:rPr>
            <w:webHidden/>
          </w:rPr>
          <w:fldChar w:fldCharType="end"/>
        </w:r>
      </w:hyperlink>
    </w:p>
    <w:p w:rsidR="003F11CE" w:rsidRDefault="003F11CE">
      <w:pPr>
        <w:pStyle w:val="aff9"/>
        <w:rPr>
          <w:rFonts w:asciiTheme="minorHAnsi" w:eastAsiaTheme="minorEastAsia" w:hAnsiTheme="minorHAnsi" w:cstheme="minorBidi"/>
          <w:sz w:val="22"/>
          <w:szCs w:val="22"/>
        </w:rPr>
      </w:pPr>
      <w:hyperlink w:anchor="_Toc162867937" w:history="1">
        <w:r w:rsidRPr="00AE75DD">
          <w:rPr>
            <w:rStyle w:val="af1"/>
          </w:rPr>
          <w:t>Рисунок </w:t>
        </w:r>
        <w:r>
          <w:rPr>
            <w:rFonts w:asciiTheme="minorHAnsi" w:eastAsiaTheme="minorEastAsia" w:hAnsiTheme="minorHAnsi" w:cstheme="minorBidi"/>
            <w:sz w:val="22"/>
            <w:szCs w:val="22"/>
          </w:rPr>
          <w:tab/>
        </w:r>
        <w:r w:rsidRPr="00AE75DD">
          <w:rPr>
            <w:rStyle w:val="af1"/>
          </w:rPr>
          <w:t>5. Списковая форма документов «Сведения о бюджетном обязательстве»</w:t>
        </w:r>
        <w:r>
          <w:rPr>
            <w:webHidden/>
          </w:rPr>
          <w:tab/>
        </w:r>
        <w:r>
          <w:rPr>
            <w:webHidden/>
          </w:rPr>
          <w:fldChar w:fldCharType="begin"/>
        </w:r>
        <w:r>
          <w:rPr>
            <w:webHidden/>
          </w:rPr>
          <w:instrText xml:space="preserve"> PAGEREF _Toc162867937 \h </w:instrText>
        </w:r>
        <w:r>
          <w:rPr>
            <w:webHidden/>
          </w:rPr>
        </w:r>
        <w:r>
          <w:rPr>
            <w:webHidden/>
          </w:rPr>
          <w:fldChar w:fldCharType="separate"/>
        </w:r>
        <w:r>
          <w:rPr>
            <w:webHidden/>
          </w:rPr>
          <w:t>77</w:t>
        </w:r>
        <w:r>
          <w:rPr>
            <w:webHidden/>
          </w:rPr>
          <w:fldChar w:fldCharType="end"/>
        </w:r>
      </w:hyperlink>
    </w:p>
    <w:p w:rsidR="003F11CE" w:rsidRDefault="003F11CE">
      <w:pPr>
        <w:pStyle w:val="aff9"/>
        <w:rPr>
          <w:rFonts w:asciiTheme="minorHAnsi" w:eastAsiaTheme="minorEastAsia" w:hAnsiTheme="minorHAnsi" w:cstheme="minorBidi"/>
          <w:sz w:val="22"/>
          <w:szCs w:val="22"/>
        </w:rPr>
      </w:pPr>
      <w:hyperlink w:anchor="_Toc162867938" w:history="1">
        <w:r w:rsidRPr="00AE75DD">
          <w:rPr>
            <w:rStyle w:val="af1"/>
          </w:rPr>
          <w:t>Рисунок </w:t>
        </w:r>
        <w:r>
          <w:rPr>
            <w:rFonts w:asciiTheme="minorHAnsi" w:eastAsiaTheme="minorEastAsia" w:hAnsiTheme="minorHAnsi" w:cstheme="minorBidi"/>
            <w:sz w:val="22"/>
            <w:szCs w:val="22"/>
          </w:rPr>
          <w:tab/>
        </w:r>
        <w:r w:rsidRPr="00AE75DD">
          <w:rPr>
            <w:rStyle w:val="af1"/>
          </w:rPr>
          <w:t>6. Меню действий с колонками</w:t>
        </w:r>
        <w:r>
          <w:rPr>
            <w:webHidden/>
          </w:rPr>
          <w:tab/>
        </w:r>
        <w:r>
          <w:rPr>
            <w:webHidden/>
          </w:rPr>
          <w:fldChar w:fldCharType="begin"/>
        </w:r>
        <w:r>
          <w:rPr>
            <w:webHidden/>
          </w:rPr>
          <w:instrText xml:space="preserve"> PAGEREF _Toc162867938 \h </w:instrText>
        </w:r>
        <w:r>
          <w:rPr>
            <w:webHidden/>
          </w:rPr>
        </w:r>
        <w:r>
          <w:rPr>
            <w:webHidden/>
          </w:rPr>
          <w:fldChar w:fldCharType="separate"/>
        </w:r>
        <w:r>
          <w:rPr>
            <w:webHidden/>
          </w:rPr>
          <w:t>77</w:t>
        </w:r>
        <w:r>
          <w:rPr>
            <w:webHidden/>
          </w:rPr>
          <w:fldChar w:fldCharType="end"/>
        </w:r>
      </w:hyperlink>
    </w:p>
    <w:p w:rsidR="003F11CE" w:rsidRDefault="003F11CE">
      <w:pPr>
        <w:pStyle w:val="aff9"/>
        <w:rPr>
          <w:rFonts w:asciiTheme="minorHAnsi" w:eastAsiaTheme="minorEastAsia" w:hAnsiTheme="minorHAnsi" w:cstheme="minorBidi"/>
          <w:sz w:val="22"/>
          <w:szCs w:val="22"/>
        </w:rPr>
      </w:pPr>
      <w:hyperlink w:anchor="_Toc162867939" w:history="1">
        <w:r w:rsidRPr="00AE75DD">
          <w:rPr>
            <w:rStyle w:val="af1"/>
          </w:rPr>
          <w:t>Рисунок </w:t>
        </w:r>
        <w:r>
          <w:rPr>
            <w:rFonts w:asciiTheme="minorHAnsi" w:eastAsiaTheme="minorEastAsia" w:hAnsiTheme="minorHAnsi" w:cstheme="minorBidi"/>
            <w:sz w:val="22"/>
            <w:szCs w:val="22"/>
          </w:rPr>
          <w:tab/>
        </w:r>
        <w:r w:rsidRPr="00AE75DD">
          <w:rPr>
            <w:rStyle w:val="af1"/>
          </w:rPr>
          <w:t>7. Окно «Выбор колонок» для выбора колонок СФ «Сведения о бюджетном обязательстве»</w:t>
        </w:r>
        <w:r>
          <w:rPr>
            <w:webHidden/>
          </w:rPr>
          <w:tab/>
        </w:r>
        <w:r>
          <w:rPr>
            <w:webHidden/>
          </w:rPr>
          <w:fldChar w:fldCharType="begin"/>
        </w:r>
        <w:r>
          <w:rPr>
            <w:webHidden/>
          </w:rPr>
          <w:instrText xml:space="preserve"> PAGEREF _Toc162867939 \h </w:instrText>
        </w:r>
        <w:r>
          <w:rPr>
            <w:webHidden/>
          </w:rPr>
        </w:r>
        <w:r>
          <w:rPr>
            <w:webHidden/>
          </w:rPr>
          <w:fldChar w:fldCharType="separate"/>
        </w:r>
        <w:r>
          <w:rPr>
            <w:webHidden/>
          </w:rPr>
          <w:t>78</w:t>
        </w:r>
        <w:r>
          <w:rPr>
            <w:webHidden/>
          </w:rPr>
          <w:fldChar w:fldCharType="end"/>
        </w:r>
      </w:hyperlink>
    </w:p>
    <w:p w:rsidR="003F11CE" w:rsidRDefault="003F11CE">
      <w:pPr>
        <w:pStyle w:val="aff9"/>
        <w:rPr>
          <w:rFonts w:asciiTheme="minorHAnsi" w:eastAsiaTheme="minorEastAsia" w:hAnsiTheme="minorHAnsi" w:cstheme="minorBidi"/>
          <w:sz w:val="22"/>
          <w:szCs w:val="22"/>
        </w:rPr>
      </w:pPr>
      <w:hyperlink w:anchor="_Toc162867940" w:history="1">
        <w:r w:rsidRPr="00AE75DD">
          <w:rPr>
            <w:rStyle w:val="af1"/>
          </w:rPr>
          <w:t>Рисунок </w:t>
        </w:r>
        <w:r>
          <w:rPr>
            <w:rFonts w:asciiTheme="minorHAnsi" w:eastAsiaTheme="minorEastAsia" w:hAnsiTheme="minorHAnsi" w:cstheme="minorBidi"/>
            <w:sz w:val="22"/>
            <w:szCs w:val="22"/>
          </w:rPr>
          <w:tab/>
        </w:r>
        <w:r w:rsidRPr="00AE75DD">
          <w:rPr>
            <w:rStyle w:val="af1"/>
          </w:rPr>
          <w:t>8. Визуальная форма экземпляра формуляра «Шаблон листа согласования» (начало)</w:t>
        </w:r>
        <w:r>
          <w:rPr>
            <w:webHidden/>
          </w:rPr>
          <w:tab/>
        </w:r>
        <w:r>
          <w:rPr>
            <w:webHidden/>
          </w:rPr>
          <w:fldChar w:fldCharType="begin"/>
        </w:r>
        <w:r>
          <w:rPr>
            <w:webHidden/>
          </w:rPr>
          <w:instrText xml:space="preserve"> PAGEREF _Toc162867940 \h </w:instrText>
        </w:r>
        <w:r>
          <w:rPr>
            <w:webHidden/>
          </w:rPr>
        </w:r>
        <w:r>
          <w:rPr>
            <w:webHidden/>
          </w:rPr>
          <w:fldChar w:fldCharType="separate"/>
        </w:r>
        <w:r>
          <w:rPr>
            <w:webHidden/>
          </w:rPr>
          <w:t>81</w:t>
        </w:r>
        <w:r>
          <w:rPr>
            <w:webHidden/>
          </w:rPr>
          <w:fldChar w:fldCharType="end"/>
        </w:r>
      </w:hyperlink>
    </w:p>
    <w:p w:rsidR="003F11CE" w:rsidRDefault="003F11CE">
      <w:pPr>
        <w:pStyle w:val="aff9"/>
        <w:rPr>
          <w:rFonts w:asciiTheme="minorHAnsi" w:eastAsiaTheme="minorEastAsia" w:hAnsiTheme="minorHAnsi" w:cstheme="minorBidi"/>
          <w:sz w:val="22"/>
          <w:szCs w:val="22"/>
        </w:rPr>
      </w:pPr>
      <w:hyperlink w:anchor="_Toc162867941" w:history="1">
        <w:r w:rsidRPr="00AE75DD">
          <w:rPr>
            <w:rStyle w:val="af1"/>
          </w:rPr>
          <w:t>Рисунок </w:t>
        </w:r>
        <w:r>
          <w:rPr>
            <w:rFonts w:asciiTheme="minorHAnsi" w:eastAsiaTheme="minorEastAsia" w:hAnsiTheme="minorHAnsi" w:cstheme="minorBidi"/>
            <w:sz w:val="22"/>
            <w:szCs w:val="22"/>
          </w:rPr>
          <w:tab/>
        </w:r>
        <w:r w:rsidRPr="00AE75DD">
          <w:rPr>
            <w:rStyle w:val="af1"/>
          </w:rPr>
          <w:t>9. Визуальная форма экземпляра формуляра «Шаблон листа согласования» (окончание)</w:t>
        </w:r>
        <w:r>
          <w:rPr>
            <w:webHidden/>
          </w:rPr>
          <w:tab/>
        </w:r>
        <w:r>
          <w:rPr>
            <w:webHidden/>
          </w:rPr>
          <w:fldChar w:fldCharType="begin"/>
        </w:r>
        <w:r>
          <w:rPr>
            <w:webHidden/>
          </w:rPr>
          <w:instrText xml:space="preserve"> PAGEREF _Toc162867941 \h </w:instrText>
        </w:r>
        <w:r>
          <w:rPr>
            <w:webHidden/>
          </w:rPr>
        </w:r>
        <w:r>
          <w:rPr>
            <w:webHidden/>
          </w:rPr>
          <w:fldChar w:fldCharType="separate"/>
        </w:r>
        <w:r>
          <w:rPr>
            <w:webHidden/>
          </w:rPr>
          <w:t>82</w:t>
        </w:r>
        <w:r>
          <w:rPr>
            <w:webHidden/>
          </w:rPr>
          <w:fldChar w:fldCharType="end"/>
        </w:r>
      </w:hyperlink>
    </w:p>
    <w:p w:rsidR="003F11CE" w:rsidRDefault="003F11CE">
      <w:pPr>
        <w:pStyle w:val="aff9"/>
        <w:rPr>
          <w:rFonts w:asciiTheme="minorHAnsi" w:eastAsiaTheme="minorEastAsia" w:hAnsiTheme="minorHAnsi" w:cstheme="minorBidi"/>
          <w:sz w:val="22"/>
          <w:szCs w:val="22"/>
        </w:rPr>
      </w:pPr>
      <w:hyperlink w:anchor="_Toc162867942" w:history="1">
        <w:r w:rsidRPr="00AE75DD">
          <w:rPr>
            <w:rStyle w:val="af1"/>
          </w:rPr>
          <w:t>Рисунок </w:t>
        </w:r>
        <w:r>
          <w:rPr>
            <w:rFonts w:asciiTheme="minorHAnsi" w:eastAsiaTheme="minorEastAsia" w:hAnsiTheme="minorHAnsi" w:cstheme="minorBidi"/>
            <w:sz w:val="22"/>
            <w:szCs w:val="22"/>
          </w:rPr>
          <w:tab/>
        </w:r>
        <w:r w:rsidRPr="00AE75DD">
          <w:rPr>
            <w:rStyle w:val="af1"/>
            <w:lang w:val="en-US"/>
          </w:rPr>
          <w:t>10</w:t>
        </w:r>
        <w:r w:rsidRPr="00AE75DD">
          <w:rPr>
            <w:rStyle w:val="af1"/>
          </w:rPr>
          <w:t>. Пункт меню «Справочники»</w:t>
        </w:r>
        <w:r>
          <w:rPr>
            <w:webHidden/>
          </w:rPr>
          <w:tab/>
        </w:r>
        <w:r>
          <w:rPr>
            <w:webHidden/>
          </w:rPr>
          <w:fldChar w:fldCharType="begin"/>
        </w:r>
        <w:r>
          <w:rPr>
            <w:webHidden/>
          </w:rPr>
          <w:instrText xml:space="preserve"> PAGEREF _Toc162867942 \h </w:instrText>
        </w:r>
        <w:r>
          <w:rPr>
            <w:webHidden/>
          </w:rPr>
        </w:r>
        <w:r>
          <w:rPr>
            <w:webHidden/>
          </w:rPr>
          <w:fldChar w:fldCharType="separate"/>
        </w:r>
        <w:r>
          <w:rPr>
            <w:webHidden/>
          </w:rPr>
          <w:t>86</w:t>
        </w:r>
        <w:r>
          <w:rPr>
            <w:webHidden/>
          </w:rPr>
          <w:fldChar w:fldCharType="end"/>
        </w:r>
      </w:hyperlink>
    </w:p>
    <w:p w:rsidR="003F11CE" w:rsidRDefault="003F11CE">
      <w:pPr>
        <w:pStyle w:val="aff9"/>
        <w:rPr>
          <w:rFonts w:asciiTheme="minorHAnsi" w:eastAsiaTheme="minorEastAsia" w:hAnsiTheme="minorHAnsi" w:cstheme="minorBidi"/>
          <w:sz w:val="22"/>
          <w:szCs w:val="22"/>
        </w:rPr>
      </w:pPr>
      <w:hyperlink w:anchor="_Toc162867943" w:history="1">
        <w:r w:rsidRPr="00AE75DD">
          <w:rPr>
            <w:rStyle w:val="af1"/>
          </w:rPr>
          <w:t>Рисунок </w:t>
        </w:r>
        <w:r>
          <w:rPr>
            <w:rFonts w:asciiTheme="minorHAnsi" w:eastAsiaTheme="minorEastAsia" w:hAnsiTheme="minorHAnsi" w:cstheme="minorBidi"/>
            <w:sz w:val="22"/>
            <w:szCs w:val="22"/>
          </w:rPr>
          <w:tab/>
        </w:r>
        <w:r w:rsidRPr="00AE75DD">
          <w:rPr>
            <w:rStyle w:val="af1"/>
          </w:rPr>
          <w:t>11. Справочник «Структуры документов для учета»</w:t>
        </w:r>
        <w:r>
          <w:rPr>
            <w:webHidden/>
          </w:rPr>
          <w:tab/>
        </w:r>
        <w:r>
          <w:rPr>
            <w:webHidden/>
          </w:rPr>
          <w:fldChar w:fldCharType="begin"/>
        </w:r>
        <w:r>
          <w:rPr>
            <w:webHidden/>
          </w:rPr>
          <w:instrText xml:space="preserve"> PAGEREF _Toc162867943 \h </w:instrText>
        </w:r>
        <w:r>
          <w:rPr>
            <w:webHidden/>
          </w:rPr>
        </w:r>
        <w:r>
          <w:rPr>
            <w:webHidden/>
          </w:rPr>
          <w:fldChar w:fldCharType="separate"/>
        </w:r>
        <w:r>
          <w:rPr>
            <w:webHidden/>
          </w:rPr>
          <w:t>88</w:t>
        </w:r>
        <w:r>
          <w:rPr>
            <w:webHidden/>
          </w:rPr>
          <w:fldChar w:fldCharType="end"/>
        </w:r>
      </w:hyperlink>
    </w:p>
    <w:p w:rsidR="003F11CE" w:rsidRDefault="003F11CE">
      <w:pPr>
        <w:pStyle w:val="aff9"/>
        <w:rPr>
          <w:rFonts w:asciiTheme="minorHAnsi" w:eastAsiaTheme="minorEastAsia" w:hAnsiTheme="minorHAnsi" w:cstheme="minorBidi"/>
          <w:sz w:val="22"/>
          <w:szCs w:val="22"/>
        </w:rPr>
      </w:pPr>
      <w:hyperlink w:anchor="_Toc162867944" w:history="1">
        <w:r w:rsidRPr="00AE75DD">
          <w:rPr>
            <w:rStyle w:val="af1"/>
          </w:rPr>
          <w:t>Рисунок </w:t>
        </w:r>
        <w:r>
          <w:rPr>
            <w:rFonts w:asciiTheme="minorHAnsi" w:eastAsiaTheme="minorEastAsia" w:hAnsiTheme="minorHAnsi" w:cstheme="minorBidi"/>
            <w:sz w:val="22"/>
            <w:szCs w:val="22"/>
          </w:rPr>
          <w:tab/>
        </w:r>
        <w:r w:rsidRPr="00AE75DD">
          <w:rPr>
            <w:rStyle w:val="af1"/>
          </w:rPr>
          <w:t>12. Справочник «Справочник отчетов по ЛС»</w:t>
        </w:r>
        <w:r>
          <w:rPr>
            <w:webHidden/>
          </w:rPr>
          <w:tab/>
        </w:r>
        <w:r>
          <w:rPr>
            <w:webHidden/>
          </w:rPr>
          <w:fldChar w:fldCharType="begin"/>
        </w:r>
        <w:r>
          <w:rPr>
            <w:webHidden/>
          </w:rPr>
          <w:instrText xml:space="preserve"> PAGEREF _Toc162867944 \h </w:instrText>
        </w:r>
        <w:r>
          <w:rPr>
            <w:webHidden/>
          </w:rPr>
        </w:r>
        <w:r>
          <w:rPr>
            <w:webHidden/>
          </w:rPr>
          <w:fldChar w:fldCharType="separate"/>
        </w:r>
        <w:r>
          <w:rPr>
            <w:webHidden/>
          </w:rPr>
          <w:t>89</w:t>
        </w:r>
        <w:r>
          <w:rPr>
            <w:webHidden/>
          </w:rPr>
          <w:fldChar w:fldCharType="end"/>
        </w:r>
      </w:hyperlink>
    </w:p>
    <w:p w:rsidR="003F11CE" w:rsidRDefault="003F11CE">
      <w:pPr>
        <w:pStyle w:val="aff9"/>
        <w:rPr>
          <w:rFonts w:asciiTheme="minorHAnsi" w:eastAsiaTheme="minorEastAsia" w:hAnsiTheme="minorHAnsi" w:cstheme="minorBidi"/>
          <w:sz w:val="22"/>
          <w:szCs w:val="22"/>
        </w:rPr>
      </w:pPr>
      <w:hyperlink w:anchor="_Toc162867945" w:history="1">
        <w:r w:rsidRPr="00AE75DD">
          <w:rPr>
            <w:rStyle w:val="af1"/>
          </w:rPr>
          <w:t>Рисунок </w:t>
        </w:r>
        <w:r>
          <w:rPr>
            <w:rFonts w:asciiTheme="minorHAnsi" w:eastAsiaTheme="minorEastAsia" w:hAnsiTheme="minorHAnsi" w:cstheme="minorBidi"/>
            <w:sz w:val="22"/>
            <w:szCs w:val="22"/>
          </w:rPr>
          <w:tab/>
        </w:r>
        <w:r w:rsidRPr="00AE75DD">
          <w:rPr>
            <w:rStyle w:val="af1"/>
          </w:rPr>
          <w:t>13. Справочник «Настройка запросов к ПУиО»</w:t>
        </w:r>
        <w:r>
          <w:rPr>
            <w:webHidden/>
          </w:rPr>
          <w:tab/>
        </w:r>
        <w:r>
          <w:rPr>
            <w:webHidden/>
          </w:rPr>
          <w:fldChar w:fldCharType="begin"/>
        </w:r>
        <w:r>
          <w:rPr>
            <w:webHidden/>
          </w:rPr>
          <w:instrText xml:space="preserve"> PAGEREF _Toc162867945 \h </w:instrText>
        </w:r>
        <w:r>
          <w:rPr>
            <w:webHidden/>
          </w:rPr>
        </w:r>
        <w:r>
          <w:rPr>
            <w:webHidden/>
          </w:rPr>
          <w:fldChar w:fldCharType="separate"/>
        </w:r>
        <w:r>
          <w:rPr>
            <w:webHidden/>
          </w:rPr>
          <w:t>90</w:t>
        </w:r>
        <w:r>
          <w:rPr>
            <w:webHidden/>
          </w:rPr>
          <w:fldChar w:fldCharType="end"/>
        </w:r>
      </w:hyperlink>
    </w:p>
    <w:p w:rsidR="003F11CE" w:rsidRDefault="003F11CE">
      <w:pPr>
        <w:pStyle w:val="aff9"/>
        <w:rPr>
          <w:rFonts w:asciiTheme="minorHAnsi" w:eastAsiaTheme="minorEastAsia" w:hAnsiTheme="minorHAnsi" w:cstheme="minorBidi"/>
          <w:sz w:val="22"/>
          <w:szCs w:val="22"/>
        </w:rPr>
      </w:pPr>
      <w:hyperlink w:anchor="_Toc162867946" w:history="1">
        <w:r w:rsidRPr="00AE75DD">
          <w:rPr>
            <w:rStyle w:val="af1"/>
          </w:rPr>
          <w:t>Рисунок </w:t>
        </w:r>
        <w:r>
          <w:rPr>
            <w:rFonts w:asciiTheme="minorHAnsi" w:eastAsiaTheme="minorEastAsia" w:hAnsiTheme="minorHAnsi" w:cstheme="minorBidi"/>
            <w:sz w:val="22"/>
            <w:szCs w:val="22"/>
          </w:rPr>
          <w:tab/>
        </w:r>
        <w:r w:rsidRPr="00AE75DD">
          <w:rPr>
            <w:rStyle w:val="af1"/>
          </w:rPr>
          <w:t>14. Справочник «Перечень показателей состояния лицевого счета»</w:t>
        </w:r>
        <w:r>
          <w:rPr>
            <w:webHidden/>
          </w:rPr>
          <w:tab/>
        </w:r>
        <w:r>
          <w:rPr>
            <w:webHidden/>
          </w:rPr>
          <w:fldChar w:fldCharType="begin"/>
        </w:r>
        <w:r>
          <w:rPr>
            <w:webHidden/>
          </w:rPr>
          <w:instrText xml:space="preserve"> PAGEREF _Toc162867946 \h </w:instrText>
        </w:r>
        <w:r>
          <w:rPr>
            <w:webHidden/>
          </w:rPr>
        </w:r>
        <w:r>
          <w:rPr>
            <w:webHidden/>
          </w:rPr>
          <w:fldChar w:fldCharType="separate"/>
        </w:r>
        <w:r>
          <w:rPr>
            <w:webHidden/>
          </w:rPr>
          <w:t>90</w:t>
        </w:r>
        <w:r>
          <w:rPr>
            <w:webHidden/>
          </w:rPr>
          <w:fldChar w:fldCharType="end"/>
        </w:r>
      </w:hyperlink>
    </w:p>
    <w:p w:rsidR="003F11CE" w:rsidRDefault="003F11CE">
      <w:pPr>
        <w:pStyle w:val="aff9"/>
        <w:rPr>
          <w:rFonts w:asciiTheme="minorHAnsi" w:eastAsiaTheme="minorEastAsia" w:hAnsiTheme="minorHAnsi" w:cstheme="minorBidi"/>
          <w:sz w:val="22"/>
          <w:szCs w:val="22"/>
        </w:rPr>
      </w:pPr>
      <w:hyperlink w:anchor="_Toc162867947" w:history="1">
        <w:r w:rsidRPr="00AE75DD">
          <w:rPr>
            <w:rStyle w:val="af1"/>
          </w:rPr>
          <w:t>Рисунок </w:t>
        </w:r>
        <w:r>
          <w:rPr>
            <w:rFonts w:asciiTheme="minorHAnsi" w:eastAsiaTheme="minorEastAsia" w:hAnsiTheme="minorHAnsi" w:cstheme="minorBidi"/>
            <w:sz w:val="22"/>
            <w:szCs w:val="22"/>
          </w:rPr>
          <w:tab/>
        </w:r>
        <w:r w:rsidRPr="00AE75DD">
          <w:rPr>
            <w:rStyle w:val="af1"/>
          </w:rPr>
          <w:t>15. Справочник «Показатели состояния лицевого счета»</w:t>
        </w:r>
        <w:r>
          <w:rPr>
            <w:webHidden/>
          </w:rPr>
          <w:tab/>
        </w:r>
        <w:r>
          <w:rPr>
            <w:webHidden/>
          </w:rPr>
          <w:fldChar w:fldCharType="begin"/>
        </w:r>
        <w:r>
          <w:rPr>
            <w:webHidden/>
          </w:rPr>
          <w:instrText xml:space="preserve"> PAGEREF _Toc162867947 \h </w:instrText>
        </w:r>
        <w:r>
          <w:rPr>
            <w:webHidden/>
          </w:rPr>
        </w:r>
        <w:r>
          <w:rPr>
            <w:webHidden/>
          </w:rPr>
          <w:fldChar w:fldCharType="separate"/>
        </w:r>
        <w:r>
          <w:rPr>
            <w:webHidden/>
          </w:rPr>
          <w:t>91</w:t>
        </w:r>
        <w:r>
          <w:rPr>
            <w:webHidden/>
          </w:rPr>
          <w:fldChar w:fldCharType="end"/>
        </w:r>
      </w:hyperlink>
    </w:p>
    <w:p w:rsidR="003F11CE" w:rsidRDefault="003F11CE">
      <w:pPr>
        <w:pStyle w:val="aff9"/>
        <w:rPr>
          <w:rFonts w:asciiTheme="minorHAnsi" w:eastAsiaTheme="minorEastAsia" w:hAnsiTheme="minorHAnsi" w:cstheme="minorBidi"/>
          <w:sz w:val="22"/>
          <w:szCs w:val="22"/>
        </w:rPr>
      </w:pPr>
      <w:hyperlink w:anchor="_Toc162867948" w:history="1">
        <w:r w:rsidRPr="00AE75DD">
          <w:rPr>
            <w:rStyle w:val="af1"/>
          </w:rPr>
          <w:t>Рисунок </w:t>
        </w:r>
        <w:r>
          <w:rPr>
            <w:rFonts w:asciiTheme="minorHAnsi" w:eastAsiaTheme="minorEastAsia" w:hAnsiTheme="minorHAnsi" w:cstheme="minorBidi"/>
            <w:sz w:val="22"/>
            <w:szCs w:val="22"/>
          </w:rPr>
          <w:tab/>
        </w:r>
        <w:r w:rsidRPr="00AE75DD">
          <w:rPr>
            <w:rStyle w:val="af1"/>
          </w:rPr>
          <w:t>16. Справочник «Общероссийский классификатор территорий муниципальных образований (ОКТМО)»</w:t>
        </w:r>
        <w:r>
          <w:rPr>
            <w:webHidden/>
          </w:rPr>
          <w:tab/>
        </w:r>
        <w:r>
          <w:rPr>
            <w:webHidden/>
          </w:rPr>
          <w:fldChar w:fldCharType="begin"/>
        </w:r>
        <w:r>
          <w:rPr>
            <w:webHidden/>
          </w:rPr>
          <w:instrText xml:space="preserve"> PAGEREF _Toc162867948 \h </w:instrText>
        </w:r>
        <w:r>
          <w:rPr>
            <w:webHidden/>
          </w:rPr>
        </w:r>
        <w:r>
          <w:rPr>
            <w:webHidden/>
          </w:rPr>
          <w:fldChar w:fldCharType="separate"/>
        </w:r>
        <w:r>
          <w:rPr>
            <w:webHidden/>
          </w:rPr>
          <w:t>92</w:t>
        </w:r>
        <w:r>
          <w:rPr>
            <w:webHidden/>
          </w:rPr>
          <w:fldChar w:fldCharType="end"/>
        </w:r>
      </w:hyperlink>
    </w:p>
    <w:p w:rsidR="003F11CE" w:rsidRDefault="003F11CE">
      <w:pPr>
        <w:pStyle w:val="aff9"/>
        <w:rPr>
          <w:rFonts w:asciiTheme="minorHAnsi" w:eastAsiaTheme="minorEastAsia" w:hAnsiTheme="minorHAnsi" w:cstheme="minorBidi"/>
          <w:sz w:val="22"/>
          <w:szCs w:val="22"/>
        </w:rPr>
      </w:pPr>
      <w:hyperlink w:anchor="_Toc162867949" w:history="1">
        <w:r w:rsidRPr="00AE75DD">
          <w:rPr>
            <w:rStyle w:val="af1"/>
          </w:rPr>
          <w:t>Рисунок </w:t>
        </w:r>
        <w:r>
          <w:rPr>
            <w:rFonts w:asciiTheme="minorHAnsi" w:eastAsiaTheme="minorEastAsia" w:hAnsiTheme="minorHAnsi" w:cstheme="minorBidi"/>
            <w:sz w:val="22"/>
            <w:szCs w:val="22"/>
          </w:rPr>
          <w:tab/>
        </w:r>
        <w:r w:rsidRPr="00AE75DD">
          <w:rPr>
            <w:rStyle w:val="af1"/>
          </w:rPr>
          <w:t>17. Справочник «Общероссийский классификатор стран мира (ОКСМ)»</w:t>
        </w:r>
        <w:r>
          <w:rPr>
            <w:webHidden/>
          </w:rPr>
          <w:tab/>
        </w:r>
        <w:r>
          <w:rPr>
            <w:webHidden/>
          </w:rPr>
          <w:fldChar w:fldCharType="begin"/>
        </w:r>
        <w:r>
          <w:rPr>
            <w:webHidden/>
          </w:rPr>
          <w:instrText xml:space="preserve"> PAGEREF _Toc162867949 \h </w:instrText>
        </w:r>
        <w:r>
          <w:rPr>
            <w:webHidden/>
          </w:rPr>
        </w:r>
        <w:r>
          <w:rPr>
            <w:webHidden/>
          </w:rPr>
          <w:fldChar w:fldCharType="separate"/>
        </w:r>
        <w:r>
          <w:rPr>
            <w:webHidden/>
          </w:rPr>
          <w:t>92</w:t>
        </w:r>
        <w:r>
          <w:rPr>
            <w:webHidden/>
          </w:rPr>
          <w:fldChar w:fldCharType="end"/>
        </w:r>
      </w:hyperlink>
    </w:p>
    <w:p w:rsidR="003F11CE" w:rsidRDefault="003F11CE">
      <w:pPr>
        <w:pStyle w:val="aff9"/>
        <w:rPr>
          <w:rFonts w:asciiTheme="minorHAnsi" w:eastAsiaTheme="minorEastAsia" w:hAnsiTheme="minorHAnsi" w:cstheme="minorBidi"/>
          <w:sz w:val="22"/>
          <w:szCs w:val="22"/>
        </w:rPr>
      </w:pPr>
      <w:hyperlink w:anchor="_Toc162867950" w:history="1">
        <w:r w:rsidRPr="00AE75DD">
          <w:rPr>
            <w:rStyle w:val="af1"/>
          </w:rPr>
          <w:t>Рисунок </w:t>
        </w:r>
        <w:r>
          <w:rPr>
            <w:rFonts w:asciiTheme="minorHAnsi" w:eastAsiaTheme="minorEastAsia" w:hAnsiTheme="minorHAnsi" w:cstheme="minorBidi"/>
            <w:sz w:val="22"/>
            <w:szCs w:val="22"/>
          </w:rPr>
          <w:tab/>
        </w:r>
        <w:r w:rsidRPr="00AE75DD">
          <w:rPr>
            <w:rStyle w:val="af1"/>
          </w:rPr>
          <w:t>18. Справочник «Общероссийский классификатор единиц измерения (ОКЕИ)»</w:t>
        </w:r>
        <w:r>
          <w:rPr>
            <w:webHidden/>
          </w:rPr>
          <w:tab/>
        </w:r>
        <w:r>
          <w:rPr>
            <w:webHidden/>
          </w:rPr>
          <w:fldChar w:fldCharType="begin"/>
        </w:r>
        <w:r>
          <w:rPr>
            <w:webHidden/>
          </w:rPr>
          <w:instrText xml:space="preserve"> PAGEREF _Toc162867950 \h </w:instrText>
        </w:r>
        <w:r>
          <w:rPr>
            <w:webHidden/>
          </w:rPr>
        </w:r>
        <w:r>
          <w:rPr>
            <w:webHidden/>
          </w:rPr>
          <w:fldChar w:fldCharType="separate"/>
        </w:r>
        <w:r>
          <w:rPr>
            <w:webHidden/>
          </w:rPr>
          <w:t>93</w:t>
        </w:r>
        <w:r>
          <w:rPr>
            <w:webHidden/>
          </w:rPr>
          <w:fldChar w:fldCharType="end"/>
        </w:r>
      </w:hyperlink>
    </w:p>
    <w:p w:rsidR="003F11CE" w:rsidRDefault="003F11CE">
      <w:pPr>
        <w:pStyle w:val="aff9"/>
        <w:rPr>
          <w:rFonts w:asciiTheme="minorHAnsi" w:eastAsiaTheme="minorEastAsia" w:hAnsiTheme="minorHAnsi" w:cstheme="minorBidi"/>
          <w:sz w:val="22"/>
          <w:szCs w:val="22"/>
        </w:rPr>
      </w:pPr>
      <w:hyperlink w:anchor="_Toc162867951" w:history="1">
        <w:r w:rsidRPr="00AE75DD">
          <w:rPr>
            <w:rStyle w:val="af1"/>
          </w:rPr>
          <w:t>Рисунок </w:t>
        </w:r>
        <w:r>
          <w:rPr>
            <w:rFonts w:asciiTheme="minorHAnsi" w:eastAsiaTheme="minorEastAsia" w:hAnsiTheme="minorHAnsi" w:cstheme="minorBidi"/>
            <w:sz w:val="22"/>
            <w:szCs w:val="22"/>
          </w:rPr>
          <w:tab/>
        </w:r>
        <w:r w:rsidRPr="00AE75DD">
          <w:rPr>
            <w:rStyle w:val="af1"/>
          </w:rPr>
          <w:t>19. Справочник «Общероссийский классификатор валют (ОКВ)»</w:t>
        </w:r>
        <w:r>
          <w:rPr>
            <w:webHidden/>
          </w:rPr>
          <w:tab/>
        </w:r>
        <w:r>
          <w:rPr>
            <w:webHidden/>
          </w:rPr>
          <w:fldChar w:fldCharType="begin"/>
        </w:r>
        <w:r>
          <w:rPr>
            <w:webHidden/>
          </w:rPr>
          <w:instrText xml:space="preserve"> PAGEREF _Toc162867951 \h </w:instrText>
        </w:r>
        <w:r>
          <w:rPr>
            <w:webHidden/>
          </w:rPr>
        </w:r>
        <w:r>
          <w:rPr>
            <w:webHidden/>
          </w:rPr>
          <w:fldChar w:fldCharType="separate"/>
        </w:r>
        <w:r>
          <w:rPr>
            <w:webHidden/>
          </w:rPr>
          <w:t>94</w:t>
        </w:r>
        <w:r>
          <w:rPr>
            <w:webHidden/>
          </w:rPr>
          <w:fldChar w:fldCharType="end"/>
        </w:r>
      </w:hyperlink>
    </w:p>
    <w:p w:rsidR="003F11CE" w:rsidRDefault="003F11CE">
      <w:pPr>
        <w:pStyle w:val="aff9"/>
        <w:rPr>
          <w:rFonts w:asciiTheme="minorHAnsi" w:eastAsiaTheme="minorEastAsia" w:hAnsiTheme="minorHAnsi" w:cstheme="minorBidi"/>
          <w:sz w:val="22"/>
          <w:szCs w:val="22"/>
        </w:rPr>
      </w:pPr>
      <w:hyperlink w:anchor="_Toc162867952" w:history="1">
        <w:r w:rsidRPr="00AE75DD">
          <w:rPr>
            <w:rStyle w:val="af1"/>
          </w:rPr>
          <w:t>Рисунок </w:t>
        </w:r>
        <w:r>
          <w:rPr>
            <w:rFonts w:asciiTheme="minorHAnsi" w:eastAsiaTheme="minorEastAsia" w:hAnsiTheme="minorHAnsi" w:cstheme="minorBidi"/>
            <w:sz w:val="22"/>
            <w:szCs w:val="22"/>
          </w:rPr>
          <w:tab/>
        </w:r>
        <w:r w:rsidRPr="00AE75DD">
          <w:rPr>
            <w:rStyle w:val="af1"/>
          </w:rPr>
          <w:t>20. Справочник «Таблица соответствия КБК»</w:t>
        </w:r>
        <w:r>
          <w:rPr>
            <w:webHidden/>
          </w:rPr>
          <w:tab/>
        </w:r>
        <w:r>
          <w:rPr>
            <w:webHidden/>
          </w:rPr>
          <w:fldChar w:fldCharType="begin"/>
        </w:r>
        <w:r>
          <w:rPr>
            <w:webHidden/>
          </w:rPr>
          <w:instrText xml:space="preserve"> PAGEREF _Toc162867952 \h </w:instrText>
        </w:r>
        <w:r>
          <w:rPr>
            <w:webHidden/>
          </w:rPr>
        </w:r>
        <w:r>
          <w:rPr>
            <w:webHidden/>
          </w:rPr>
          <w:fldChar w:fldCharType="separate"/>
        </w:r>
        <w:r>
          <w:rPr>
            <w:webHidden/>
          </w:rPr>
          <w:t>94</w:t>
        </w:r>
        <w:r>
          <w:rPr>
            <w:webHidden/>
          </w:rPr>
          <w:fldChar w:fldCharType="end"/>
        </w:r>
      </w:hyperlink>
    </w:p>
    <w:p w:rsidR="003F11CE" w:rsidRDefault="003F11CE">
      <w:pPr>
        <w:pStyle w:val="aff9"/>
        <w:rPr>
          <w:rFonts w:asciiTheme="minorHAnsi" w:eastAsiaTheme="minorEastAsia" w:hAnsiTheme="minorHAnsi" w:cstheme="minorBidi"/>
          <w:sz w:val="22"/>
          <w:szCs w:val="22"/>
        </w:rPr>
      </w:pPr>
      <w:hyperlink w:anchor="_Toc162867953" w:history="1">
        <w:r w:rsidRPr="00AE75DD">
          <w:rPr>
            <w:rStyle w:val="af1"/>
          </w:rPr>
          <w:t>Рисунок </w:t>
        </w:r>
        <w:r>
          <w:rPr>
            <w:rFonts w:asciiTheme="minorHAnsi" w:eastAsiaTheme="minorEastAsia" w:hAnsiTheme="minorHAnsi" w:cstheme="minorBidi"/>
            <w:sz w:val="22"/>
            <w:szCs w:val="22"/>
          </w:rPr>
          <w:tab/>
        </w:r>
        <w:r w:rsidRPr="00AE75DD">
          <w:rPr>
            <w:rStyle w:val="af1"/>
          </w:rPr>
          <w:t>21. Справочник «ГРБС, необслуживающиеся в ЭБ»</w:t>
        </w:r>
        <w:r>
          <w:rPr>
            <w:webHidden/>
          </w:rPr>
          <w:tab/>
        </w:r>
        <w:r>
          <w:rPr>
            <w:webHidden/>
          </w:rPr>
          <w:fldChar w:fldCharType="begin"/>
        </w:r>
        <w:r>
          <w:rPr>
            <w:webHidden/>
          </w:rPr>
          <w:instrText xml:space="preserve"> PAGEREF _Toc162867953 \h </w:instrText>
        </w:r>
        <w:r>
          <w:rPr>
            <w:webHidden/>
          </w:rPr>
        </w:r>
        <w:r>
          <w:rPr>
            <w:webHidden/>
          </w:rPr>
          <w:fldChar w:fldCharType="separate"/>
        </w:r>
        <w:r>
          <w:rPr>
            <w:webHidden/>
          </w:rPr>
          <w:t>95</w:t>
        </w:r>
        <w:r>
          <w:rPr>
            <w:webHidden/>
          </w:rPr>
          <w:fldChar w:fldCharType="end"/>
        </w:r>
      </w:hyperlink>
    </w:p>
    <w:p w:rsidR="003F11CE" w:rsidRDefault="003F11CE">
      <w:pPr>
        <w:pStyle w:val="aff9"/>
        <w:rPr>
          <w:rFonts w:asciiTheme="minorHAnsi" w:eastAsiaTheme="minorEastAsia" w:hAnsiTheme="minorHAnsi" w:cstheme="minorBidi"/>
          <w:sz w:val="22"/>
          <w:szCs w:val="22"/>
        </w:rPr>
      </w:pPr>
      <w:hyperlink w:anchor="_Toc162867954" w:history="1">
        <w:r w:rsidRPr="00AE75DD">
          <w:rPr>
            <w:rStyle w:val="af1"/>
          </w:rPr>
          <w:t>Рисунок </w:t>
        </w:r>
        <w:r>
          <w:rPr>
            <w:rFonts w:asciiTheme="minorHAnsi" w:eastAsiaTheme="minorEastAsia" w:hAnsiTheme="minorHAnsi" w:cstheme="minorBidi"/>
            <w:sz w:val="22"/>
            <w:szCs w:val="22"/>
          </w:rPr>
          <w:tab/>
        </w:r>
        <w:r w:rsidRPr="00AE75DD">
          <w:rPr>
            <w:rStyle w:val="af1"/>
          </w:rPr>
          <w:t>22. Справочник «Виды НПА (Законодательные и иные правовые акты, определяющие расходные обязательства РФ)»</w:t>
        </w:r>
        <w:r>
          <w:rPr>
            <w:webHidden/>
          </w:rPr>
          <w:tab/>
        </w:r>
        <w:r>
          <w:rPr>
            <w:webHidden/>
          </w:rPr>
          <w:fldChar w:fldCharType="begin"/>
        </w:r>
        <w:r>
          <w:rPr>
            <w:webHidden/>
          </w:rPr>
          <w:instrText xml:space="preserve"> PAGEREF _Toc162867954 \h </w:instrText>
        </w:r>
        <w:r>
          <w:rPr>
            <w:webHidden/>
          </w:rPr>
        </w:r>
        <w:r>
          <w:rPr>
            <w:webHidden/>
          </w:rPr>
          <w:fldChar w:fldCharType="separate"/>
        </w:r>
        <w:r>
          <w:rPr>
            <w:webHidden/>
          </w:rPr>
          <w:t>96</w:t>
        </w:r>
        <w:r>
          <w:rPr>
            <w:webHidden/>
          </w:rPr>
          <w:fldChar w:fldCharType="end"/>
        </w:r>
      </w:hyperlink>
    </w:p>
    <w:p w:rsidR="003F11CE" w:rsidRDefault="003F11CE">
      <w:pPr>
        <w:pStyle w:val="aff9"/>
        <w:rPr>
          <w:rFonts w:asciiTheme="minorHAnsi" w:eastAsiaTheme="minorEastAsia" w:hAnsiTheme="minorHAnsi" w:cstheme="minorBidi"/>
          <w:sz w:val="22"/>
          <w:szCs w:val="22"/>
        </w:rPr>
      </w:pPr>
      <w:hyperlink w:anchor="_Toc162867955" w:history="1">
        <w:r w:rsidRPr="00AE75DD">
          <w:rPr>
            <w:rStyle w:val="af1"/>
          </w:rPr>
          <w:t>Рисунок </w:t>
        </w:r>
        <w:r>
          <w:rPr>
            <w:rFonts w:asciiTheme="minorHAnsi" w:eastAsiaTheme="minorEastAsia" w:hAnsiTheme="minorHAnsi" w:cstheme="minorBidi"/>
            <w:sz w:val="22"/>
            <w:szCs w:val="22"/>
          </w:rPr>
          <w:tab/>
        </w:r>
        <w:r w:rsidRPr="00AE75DD">
          <w:rPr>
            <w:rStyle w:val="af1"/>
          </w:rPr>
          <w:t>23. Справочник «Объекты капитальных вложений (ОКВ/ОКС)</w:t>
        </w:r>
        <w:r>
          <w:rPr>
            <w:webHidden/>
          </w:rPr>
          <w:tab/>
        </w:r>
        <w:r>
          <w:rPr>
            <w:webHidden/>
          </w:rPr>
          <w:fldChar w:fldCharType="begin"/>
        </w:r>
        <w:r>
          <w:rPr>
            <w:webHidden/>
          </w:rPr>
          <w:instrText xml:space="preserve"> PAGEREF _Toc162867955 \h </w:instrText>
        </w:r>
        <w:r>
          <w:rPr>
            <w:webHidden/>
          </w:rPr>
        </w:r>
        <w:r>
          <w:rPr>
            <w:webHidden/>
          </w:rPr>
          <w:fldChar w:fldCharType="separate"/>
        </w:r>
        <w:r>
          <w:rPr>
            <w:webHidden/>
          </w:rPr>
          <w:t>96</w:t>
        </w:r>
        <w:r>
          <w:rPr>
            <w:webHidden/>
          </w:rPr>
          <w:fldChar w:fldCharType="end"/>
        </w:r>
      </w:hyperlink>
    </w:p>
    <w:p w:rsidR="003F11CE" w:rsidRDefault="003F11CE">
      <w:pPr>
        <w:pStyle w:val="aff9"/>
        <w:rPr>
          <w:rFonts w:asciiTheme="minorHAnsi" w:eastAsiaTheme="minorEastAsia" w:hAnsiTheme="minorHAnsi" w:cstheme="minorBidi"/>
          <w:sz w:val="22"/>
          <w:szCs w:val="22"/>
        </w:rPr>
      </w:pPr>
      <w:hyperlink w:anchor="_Toc162867956" w:history="1">
        <w:r w:rsidRPr="00AE75DD">
          <w:rPr>
            <w:rStyle w:val="af1"/>
          </w:rPr>
          <w:t>Рисунок </w:t>
        </w:r>
        <w:r>
          <w:rPr>
            <w:rFonts w:asciiTheme="minorHAnsi" w:eastAsiaTheme="minorEastAsia" w:hAnsiTheme="minorHAnsi" w:cstheme="minorBidi"/>
            <w:sz w:val="22"/>
            <w:szCs w:val="22"/>
          </w:rPr>
          <w:tab/>
        </w:r>
        <w:r w:rsidRPr="00AE75DD">
          <w:rPr>
            <w:rStyle w:val="af1"/>
          </w:rPr>
          <w:t>24. Справочник «Коды глав (ведомств)»</w:t>
        </w:r>
        <w:r>
          <w:rPr>
            <w:webHidden/>
          </w:rPr>
          <w:tab/>
        </w:r>
        <w:r>
          <w:rPr>
            <w:webHidden/>
          </w:rPr>
          <w:fldChar w:fldCharType="begin"/>
        </w:r>
        <w:r>
          <w:rPr>
            <w:webHidden/>
          </w:rPr>
          <w:instrText xml:space="preserve"> PAGEREF _Toc162867956 \h </w:instrText>
        </w:r>
        <w:r>
          <w:rPr>
            <w:webHidden/>
          </w:rPr>
        </w:r>
        <w:r>
          <w:rPr>
            <w:webHidden/>
          </w:rPr>
          <w:fldChar w:fldCharType="separate"/>
        </w:r>
        <w:r>
          <w:rPr>
            <w:webHidden/>
          </w:rPr>
          <w:t>97</w:t>
        </w:r>
        <w:r>
          <w:rPr>
            <w:webHidden/>
          </w:rPr>
          <w:fldChar w:fldCharType="end"/>
        </w:r>
      </w:hyperlink>
    </w:p>
    <w:p w:rsidR="003F11CE" w:rsidRDefault="003F11CE">
      <w:pPr>
        <w:pStyle w:val="aff9"/>
        <w:rPr>
          <w:rFonts w:asciiTheme="minorHAnsi" w:eastAsiaTheme="minorEastAsia" w:hAnsiTheme="minorHAnsi" w:cstheme="minorBidi"/>
          <w:sz w:val="22"/>
          <w:szCs w:val="22"/>
        </w:rPr>
      </w:pPr>
      <w:hyperlink w:anchor="_Toc162867957" w:history="1">
        <w:r w:rsidRPr="00AE75DD">
          <w:rPr>
            <w:rStyle w:val="af1"/>
          </w:rPr>
          <w:t>Рисунок </w:t>
        </w:r>
        <w:r>
          <w:rPr>
            <w:rFonts w:asciiTheme="minorHAnsi" w:eastAsiaTheme="minorEastAsia" w:hAnsiTheme="minorHAnsi" w:cstheme="minorBidi"/>
            <w:sz w:val="22"/>
            <w:szCs w:val="22"/>
          </w:rPr>
          <w:tab/>
        </w:r>
        <w:r w:rsidRPr="00AE75DD">
          <w:rPr>
            <w:rStyle w:val="af1"/>
          </w:rPr>
          <w:t>25. Справочник «Коды видов расходов»</w:t>
        </w:r>
        <w:r>
          <w:rPr>
            <w:webHidden/>
          </w:rPr>
          <w:tab/>
        </w:r>
        <w:r>
          <w:rPr>
            <w:webHidden/>
          </w:rPr>
          <w:fldChar w:fldCharType="begin"/>
        </w:r>
        <w:r>
          <w:rPr>
            <w:webHidden/>
          </w:rPr>
          <w:instrText xml:space="preserve"> PAGEREF _Toc162867957 \h </w:instrText>
        </w:r>
        <w:r>
          <w:rPr>
            <w:webHidden/>
          </w:rPr>
        </w:r>
        <w:r>
          <w:rPr>
            <w:webHidden/>
          </w:rPr>
          <w:fldChar w:fldCharType="separate"/>
        </w:r>
        <w:r>
          <w:rPr>
            <w:webHidden/>
          </w:rPr>
          <w:t>98</w:t>
        </w:r>
        <w:r>
          <w:rPr>
            <w:webHidden/>
          </w:rPr>
          <w:fldChar w:fldCharType="end"/>
        </w:r>
      </w:hyperlink>
    </w:p>
    <w:p w:rsidR="003F11CE" w:rsidRDefault="003F11CE">
      <w:pPr>
        <w:pStyle w:val="aff9"/>
        <w:rPr>
          <w:rFonts w:asciiTheme="minorHAnsi" w:eastAsiaTheme="minorEastAsia" w:hAnsiTheme="minorHAnsi" w:cstheme="minorBidi"/>
          <w:sz w:val="22"/>
          <w:szCs w:val="22"/>
        </w:rPr>
      </w:pPr>
      <w:hyperlink w:anchor="_Toc162867958" w:history="1">
        <w:r w:rsidRPr="00AE75DD">
          <w:rPr>
            <w:rStyle w:val="af1"/>
          </w:rPr>
          <w:t>Рисунок </w:t>
        </w:r>
        <w:r>
          <w:rPr>
            <w:rFonts w:asciiTheme="minorHAnsi" w:eastAsiaTheme="minorEastAsia" w:hAnsiTheme="minorHAnsi" w:cstheme="minorBidi"/>
            <w:sz w:val="22"/>
            <w:szCs w:val="22"/>
          </w:rPr>
          <w:tab/>
        </w:r>
        <w:r w:rsidRPr="00AE75DD">
          <w:rPr>
            <w:rStyle w:val="af1"/>
          </w:rPr>
          <w:t>26. Справочник «Коды по ФКР»</w:t>
        </w:r>
        <w:r>
          <w:rPr>
            <w:webHidden/>
          </w:rPr>
          <w:tab/>
        </w:r>
        <w:r>
          <w:rPr>
            <w:webHidden/>
          </w:rPr>
          <w:fldChar w:fldCharType="begin"/>
        </w:r>
        <w:r>
          <w:rPr>
            <w:webHidden/>
          </w:rPr>
          <w:instrText xml:space="preserve"> PAGEREF _Toc162867958 \h </w:instrText>
        </w:r>
        <w:r>
          <w:rPr>
            <w:webHidden/>
          </w:rPr>
        </w:r>
        <w:r>
          <w:rPr>
            <w:webHidden/>
          </w:rPr>
          <w:fldChar w:fldCharType="separate"/>
        </w:r>
        <w:r>
          <w:rPr>
            <w:webHidden/>
          </w:rPr>
          <w:t>98</w:t>
        </w:r>
        <w:r>
          <w:rPr>
            <w:webHidden/>
          </w:rPr>
          <w:fldChar w:fldCharType="end"/>
        </w:r>
      </w:hyperlink>
    </w:p>
    <w:p w:rsidR="003F11CE" w:rsidRDefault="003F11CE">
      <w:pPr>
        <w:pStyle w:val="aff9"/>
        <w:rPr>
          <w:rFonts w:asciiTheme="minorHAnsi" w:eastAsiaTheme="minorEastAsia" w:hAnsiTheme="minorHAnsi" w:cstheme="minorBidi"/>
          <w:sz w:val="22"/>
          <w:szCs w:val="22"/>
        </w:rPr>
      </w:pPr>
      <w:hyperlink w:anchor="_Toc162867959" w:history="1">
        <w:r w:rsidRPr="00AE75DD">
          <w:rPr>
            <w:rStyle w:val="af1"/>
          </w:rPr>
          <w:t>Рисунок </w:t>
        </w:r>
        <w:r>
          <w:rPr>
            <w:rFonts w:asciiTheme="minorHAnsi" w:eastAsiaTheme="minorEastAsia" w:hAnsiTheme="minorHAnsi" w:cstheme="minorBidi"/>
            <w:sz w:val="22"/>
            <w:szCs w:val="22"/>
          </w:rPr>
          <w:tab/>
        </w:r>
        <w:r w:rsidRPr="00AE75DD">
          <w:rPr>
            <w:rStyle w:val="af1"/>
          </w:rPr>
          <w:t>27. Справочник «Коды целей субсидий/субвенций»</w:t>
        </w:r>
        <w:r>
          <w:rPr>
            <w:webHidden/>
          </w:rPr>
          <w:tab/>
        </w:r>
        <w:r>
          <w:rPr>
            <w:webHidden/>
          </w:rPr>
          <w:fldChar w:fldCharType="begin"/>
        </w:r>
        <w:r>
          <w:rPr>
            <w:webHidden/>
          </w:rPr>
          <w:instrText xml:space="preserve"> PAGEREF _Toc162867959 \h </w:instrText>
        </w:r>
        <w:r>
          <w:rPr>
            <w:webHidden/>
          </w:rPr>
        </w:r>
        <w:r>
          <w:rPr>
            <w:webHidden/>
          </w:rPr>
          <w:fldChar w:fldCharType="separate"/>
        </w:r>
        <w:r>
          <w:rPr>
            <w:webHidden/>
          </w:rPr>
          <w:t>99</w:t>
        </w:r>
        <w:r>
          <w:rPr>
            <w:webHidden/>
          </w:rPr>
          <w:fldChar w:fldCharType="end"/>
        </w:r>
      </w:hyperlink>
    </w:p>
    <w:p w:rsidR="003F11CE" w:rsidRDefault="003F11CE">
      <w:pPr>
        <w:pStyle w:val="aff9"/>
        <w:rPr>
          <w:rFonts w:asciiTheme="minorHAnsi" w:eastAsiaTheme="minorEastAsia" w:hAnsiTheme="minorHAnsi" w:cstheme="minorBidi"/>
          <w:sz w:val="22"/>
          <w:szCs w:val="22"/>
        </w:rPr>
      </w:pPr>
      <w:hyperlink w:anchor="_Toc162867960" w:history="1">
        <w:r w:rsidRPr="00AE75DD">
          <w:rPr>
            <w:rStyle w:val="af1"/>
          </w:rPr>
          <w:t>Рисунок </w:t>
        </w:r>
        <w:r>
          <w:rPr>
            <w:rFonts w:asciiTheme="minorHAnsi" w:eastAsiaTheme="minorEastAsia" w:hAnsiTheme="minorHAnsi" w:cstheme="minorBidi"/>
            <w:sz w:val="22"/>
            <w:szCs w:val="22"/>
          </w:rPr>
          <w:tab/>
        </w:r>
        <w:r w:rsidRPr="00AE75DD">
          <w:rPr>
            <w:rStyle w:val="af1"/>
          </w:rPr>
          <w:t>28. Справочник «Коды направлений расходов»</w:t>
        </w:r>
        <w:r>
          <w:rPr>
            <w:webHidden/>
          </w:rPr>
          <w:tab/>
        </w:r>
        <w:r>
          <w:rPr>
            <w:webHidden/>
          </w:rPr>
          <w:fldChar w:fldCharType="begin"/>
        </w:r>
        <w:r>
          <w:rPr>
            <w:webHidden/>
          </w:rPr>
          <w:instrText xml:space="preserve"> PAGEREF _Toc162867960 \h </w:instrText>
        </w:r>
        <w:r>
          <w:rPr>
            <w:webHidden/>
          </w:rPr>
        </w:r>
        <w:r>
          <w:rPr>
            <w:webHidden/>
          </w:rPr>
          <w:fldChar w:fldCharType="separate"/>
        </w:r>
        <w:r>
          <w:rPr>
            <w:webHidden/>
          </w:rPr>
          <w:t>100</w:t>
        </w:r>
        <w:r>
          <w:rPr>
            <w:webHidden/>
          </w:rPr>
          <w:fldChar w:fldCharType="end"/>
        </w:r>
      </w:hyperlink>
    </w:p>
    <w:p w:rsidR="003F11CE" w:rsidRDefault="003F11CE">
      <w:pPr>
        <w:pStyle w:val="aff9"/>
        <w:rPr>
          <w:rFonts w:asciiTheme="minorHAnsi" w:eastAsiaTheme="minorEastAsia" w:hAnsiTheme="minorHAnsi" w:cstheme="minorBidi"/>
          <w:sz w:val="22"/>
          <w:szCs w:val="22"/>
        </w:rPr>
      </w:pPr>
      <w:hyperlink w:anchor="_Toc162867961" w:history="1">
        <w:r w:rsidRPr="00AE75DD">
          <w:rPr>
            <w:rStyle w:val="af1"/>
          </w:rPr>
          <w:t>Рисунок </w:t>
        </w:r>
        <w:r>
          <w:rPr>
            <w:rFonts w:asciiTheme="minorHAnsi" w:eastAsiaTheme="minorEastAsia" w:hAnsiTheme="minorHAnsi" w:cstheme="minorBidi"/>
            <w:sz w:val="22"/>
            <w:szCs w:val="22"/>
          </w:rPr>
          <w:tab/>
        </w:r>
        <w:r w:rsidRPr="00AE75DD">
          <w:rPr>
            <w:rStyle w:val="af1"/>
          </w:rPr>
          <w:t>29. Справочник «Коды по КЦСР»</w:t>
        </w:r>
        <w:r>
          <w:rPr>
            <w:webHidden/>
          </w:rPr>
          <w:tab/>
        </w:r>
        <w:r>
          <w:rPr>
            <w:webHidden/>
          </w:rPr>
          <w:fldChar w:fldCharType="begin"/>
        </w:r>
        <w:r>
          <w:rPr>
            <w:webHidden/>
          </w:rPr>
          <w:instrText xml:space="preserve"> PAGEREF _Toc162867961 \h </w:instrText>
        </w:r>
        <w:r>
          <w:rPr>
            <w:webHidden/>
          </w:rPr>
        </w:r>
        <w:r>
          <w:rPr>
            <w:webHidden/>
          </w:rPr>
          <w:fldChar w:fldCharType="separate"/>
        </w:r>
        <w:r>
          <w:rPr>
            <w:webHidden/>
          </w:rPr>
          <w:t>100</w:t>
        </w:r>
        <w:r>
          <w:rPr>
            <w:webHidden/>
          </w:rPr>
          <w:fldChar w:fldCharType="end"/>
        </w:r>
      </w:hyperlink>
    </w:p>
    <w:p w:rsidR="003F11CE" w:rsidRDefault="003F11CE">
      <w:pPr>
        <w:pStyle w:val="aff9"/>
        <w:rPr>
          <w:rFonts w:asciiTheme="minorHAnsi" w:eastAsiaTheme="minorEastAsia" w:hAnsiTheme="minorHAnsi" w:cstheme="minorBidi"/>
          <w:sz w:val="22"/>
          <w:szCs w:val="22"/>
        </w:rPr>
      </w:pPr>
      <w:hyperlink w:anchor="_Toc162867962" w:history="1">
        <w:r w:rsidRPr="00AE75DD">
          <w:rPr>
            <w:rStyle w:val="af1"/>
          </w:rPr>
          <w:t>Рисунок </w:t>
        </w:r>
        <w:r>
          <w:rPr>
            <w:rFonts w:asciiTheme="minorHAnsi" w:eastAsiaTheme="minorEastAsia" w:hAnsiTheme="minorHAnsi" w:cstheme="minorBidi"/>
            <w:sz w:val="22"/>
            <w:szCs w:val="22"/>
          </w:rPr>
          <w:tab/>
        </w:r>
        <w:r w:rsidRPr="00AE75DD">
          <w:rPr>
            <w:rStyle w:val="af1"/>
          </w:rPr>
          <w:t>30. Справочник «Коды бюджетной классификации (КБК)»</w:t>
        </w:r>
        <w:r>
          <w:rPr>
            <w:webHidden/>
          </w:rPr>
          <w:tab/>
        </w:r>
        <w:r>
          <w:rPr>
            <w:webHidden/>
          </w:rPr>
          <w:fldChar w:fldCharType="begin"/>
        </w:r>
        <w:r>
          <w:rPr>
            <w:webHidden/>
          </w:rPr>
          <w:instrText xml:space="preserve"> PAGEREF _Toc162867962 \h </w:instrText>
        </w:r>
        <w:r>
          <w:rPr>
            <w:webHidden/>
          </w:rPr>
        </w:r>
        <w:r>
          <w:rPr>
            <w:webHidden/>
          </w:rPr>
          <w:fldChar w:fldCharType="separate"/>
        </w:r>
        <w:r>
          <w:rPr>
            <w:webHidden/>
          </w:rPr>
          <w:t>101</w:t>
        </w:r>
        <w:r>
          <w:rPr>
            <w:webHidden/>
          </w:rPr>
          <w:fldChar w:fldCharType="end"/>
        </w:r>
      </w:hyperlink>
    </w:p>
    <w:p w:rsidR="003F11CE" w:rsidRDefault="003F11CE">
      <w:pPr>
        <w:pStyle w:val="aff9"/>
        <w:rPr>
          <w:rFonts w:asciiTheme="minorHAnsi" w:eastAsiaTheme="minorEastAsia" w:hAnsiTheme="minorHAnsi" w:cstheme="minorBidi"/>
          <w:sz w:val="22"/>
          <w:szCs w:val="22"/>
        </w:rPr>
      </w:pPr>
      <w:hyperlink w:anchor="_Toc162867963" w:history="1">
        <w:r w:rsidRPr="00AE75DD">
          <w:rPr>
            <w:rStyle w:val="af1"/>
          </w:rPr>
          <w:t>Рисунок </w:t>
        </w:r>
        <w:r>
          <w:rPr>
            <w:rFonts w:asciiTheme="minorHAnsi" w:eastAsiaTheme="minorEastAsia" w:hAnsiTheme="minorHAnsi" w:cstheme="minorBidi"/>
            <w:sz w:val="22"/>
            <w:szCs w:val="22"/>
          </w:rPr>
          <w:tab/>
        </w:r>
        <w:r w:rsidRPr="00AE75DD">
          <w:rPr>
            <w:rStyle w:val="af1"/>
          </w:rPr>
          <w:t>31. Справочник «Коды бюджетной классификации Расходы (КБК)»</w:t>
        </w:r>
        <w:r>
          <w:rPr>
            <w:webHidden/>
          </w:rPr>
          <w:tab/>
        </w:r>
        <w:r>
          <w:rPr>
            <w:webHidden/>
          </w:rPr>
          <w:fldChar w:fldCharType="begin"/>
        </w:r>
        <w:r>
          <w:rPr>
            <w:webHidden/>
          </w:rPr>
          <w:instrText xml:space="preserve"> PAGEREF _Toc162867963 \h </w:instrText>
        </w:r>
        <w:r>
          <w:rPr>
            <w:webHidden/>
          </w:rPr>
        </w:r>
        <w:r>
          <w:rPr>
            <w:webHidden/>
          </w:rPr>
          <w:fldChar w:fldCharType="separate"/>
        </w:r>
        <w:r>
          <w:rPr>
            <w:webHidden/>
          </w:rPr>
          <w:t>102</w:t>
        </w:r>
        <w:r>
          <w:rPr>
            <w:webHidden/>
          </w:rPr>
          <w:fldChar w:fldCharType="end"/>
        </w:r>
      </w:hyperlink>
    </w:p>
    <w:p w:rsidR="003F11CE" w:rsidRDefault="003F11CE">
      <w:pPr>
        <w:pStyle w:val="aff9"/>
        <w:rPr>
          <w:rFonts w:asciiTheme="minorHAnsi" w:eastAsiaTheme="minorEastAsia" w:hAnsiTheme="minorHAnsi" w:cstheme="minorBidi"/>
          <w:sz w:val="22"/>
          <w:szCs w:val="22"/>
        </w:rPr>
      </w:pPr>
      <w:hyperlink w:anchor="_Toc162867964" w:history="1">
        <w:r w:rsidRPr="00AE75DD">
          <w:rPr>
            <w:rStyle w:val="af1"/>
          </w:rPr>
          <w:t>Рисунок </w:t>
        </w:r>
        <w:r>
          <w:rPr>
            <w:rFonts w:asciiTheme="minorHAnsi" w:eastAsiaTheme="minorEastAsia" w:hAnsiTheme="minorHAnsi" w:cstheme="minorBidi"/>
            <w:sz w:val="22"/>
            <w:szCs w:val="22"/>
          </w:rPr>
          <w:tab/>
        </w:r>
        <w:r w:rsidRPr="00AE75DD">
          <w:rPr>
            <w:rStyle w:val="af1"/>
          </w:rPr>
          <w:t>32. Справочник «Коды бюджетной классификации Доходы (КБК)»</w:t>
        </w:r>
        <w:r>
          <w:rPr>
            <w:webHidden/>
          </w:rPr>
          <w:tab/>
        </w:r>
        <w:r>
          <w:rPr>
            <w:webHidden/>
          </w:rPr>
          <w:fldChar w:fldCharType="begin"/>
        </w:r>
        <w:r>
          <w:rPr>
            <w:webHidden/>
          </w:rPr>
          <w:instrText xml:space="preserve"> PAGEREF _Toc162867964 \h </w:instrText>
        </w:r>
        <w:r>
          <w:rPr>
            <w:webHidden/>
          </w:rPr>
        </w:r>
        <w:r>
          <w:rPr>
            <w:webHidden/>
          </w:rPr>
          <w:fldChar w:fldCharType="separate"/>
        </w:r>
        <w:r>
          <w:rPr>
            <w:webHidden/>
          </w:rPr>
          <w:t>103</w:t>
        </w:r>
        <w:r>
          <w:rPr>
            <w:webHidden/>
          </w:rPr>
          <w:fldChar w:fldCharType="end"/>
        </w:r>
      </w:hyperlink>
    </w:p>
    <w:p w:rsidR="003F11CE" w:rsidRDefault="003F11CE">
      <w:pPr>
        <w:pStyle w:val="aff9"/>
        <w:rPr>
          <w:rFonts w:asciiTheme="minorHAnsi" w:eastAsiaTheme="minorEastAsia" w:hAnsiTheme="minorHAnsi" w:cstheme="minorBidi"/>
          <w:sz w:val="22"/>
          <w:szCs w:val="22"/>
        </w:rPr>
      </w:pPr>
      <w:hyperlink w:anchor="_Toc162867965" w:history="1">
        <w:r w:rsidRPr="00AE75DD">
          <w:rPr>
            <w:rStyle w:val="af1"/>
          </w:rPr>
          <w:t>Рисунок </w:t>
        </w:r>
        <w:r>
          <w:rPr>
            <w:rFonts w:asciiTheme="minorHAnsi" w:eastAsiaTheme="minorEastAsia" w:hAnsiTheme="minorHAnsi" w:cstheme="minorBidi"/>
            <w:sz w:val="22"/>
            <w:szCs w:val="22"/>
          </w:rPr>
          <w:tab/>
        </w:r>
        <w:r w:rsidRPr="00AE75DD">
          <w:rPr>
            <w:rStyle w:val="af1"/>
          </w:rPr>
          <w:t>33. Справочник «Единый государственный реестр юридических лиц (ЕГРЮЛ)»</w:t>
        </w:r>
        <w:r>
          <w:rPr>
            <w:webHidden/>
          </w:rPr>
          <w:tab/>
        </w:r>
        <w:r>
          <w:rPr>
            <w:webHidden/>
          </w:rPr>
          <w:fldChar w:fldCharType="begin"/>
        </w:r>
        <w:r>
          <w:rPr>
            <w:webHidden/>
          </w:rPr>
          <w:instrText xml:space="preserve"> PAGEREF _Toc162867965 \h </w:instrText>
        </w:r>
        <w:r>
          <w:rPr>
            <w:webHidden/>
          </w:rPr>
        </w:r>
        <w:r>
          <w:rPr>
            <w:webHidden/>
          </w:rPr>
          <w:fldChar w:fldCharType="separate"/>
        </w:r>
        <w:r>
          <w:rPr>
            <w:webHidden/>
          </w:rPr>
          <w:t>103</w:t>
        </w:r>
        <w:r>
          <w:rPr>
            <w:webHidden/>
          </w:rPr>
          <w:fldChar w:fldCharType="end"/>
        </w:r>
      </w:hyperlink>
    </w:p>
    <w:p w:rsidR="003F11CE" w:rsidRDefault="003F11CE">
      <w:pPr>
        <w:pStyle w:val="aff9"/>
        <w:rPr>
          <w:rFonts w:asciiTheme="minorHAnsi" w:eastAsiaTheme="minorEastAsia" w:hAnsiTheme="minorHAnsi" w:cstheme="minorBidi"/>
          <w:sz w:val="22"/>
          <w:szCs w:val="22"/>
        </w:rPr>
      </w:pPr>
      <w:hyperlink w:anchor="_Toc162867966" w:history="1">
        <w:r w:rsidRPr="00AE75DD">
          <w:rPr>
            <w:rStyle w:val="af1"/>
          </w:rPr>
          <w:t>Рисунок </w:t>
        </w:r>
        <w:r>
          <w:rPr>
            <w:rFonts w:asciiTheme="minorHAnsi" w:eastAsiaTheme="minorEastAsia" w:hAnsiTheme="minorHAnsi" w:cstheme="minorBidi"/>
            <w:sz w:val="22"/>
            <w:szCs w:val="22"/>
          </w:rPr>
          <w:tab/>
        </w:r>
        <w:r w:rsidRPr="00AE75DD">
          <w:rPr>
            <w:rStyle w:val="af1"/>
          </w:rPr>
          <w:t>34. Справочник «Сводный реестр»</w:t>
        </w:r>
        <w:r>
          <w:rPr>
            <w:webHidden/>
          </w:rPr>
          <w:tab/>
        </w:r>
        <w:r>
          <w:rPr>
            <w:webHidden/>
          </w:rPr>
          <w:fldChar w:fldCharType="begin"/>
        </w:r>
        <w:r>
          <w:rPr>
            <w:webHidden/>
          </w:rPr>
          <w:instrText xml:space="preserve"> PAGEREF _Toc162867966 \h </w:instrText>
        </w:r>
        <w:r>
          <w:rPr>
            <w:webHidden/>
          </w:rPr>
        </w:r>
        <w:r>
          <w:rPr>
            <w:webHidden/>
          </w:rPr>
          <w:fldChar w:fldCharType="separate"/>
        </w:r>
        <w:r>
          <w:rPr>
            <w:webHidden/>
          </w:rPr>
          <w:t>104</w:t>
        </w:r>
        <w:r>
          <w:rPr>
            <w:webHidden/>
          </w:rPr>
          <w:fldChar w:fldCharType="end"/>
        </w:r>
      </w:hyperlink>
    </w:p>
    <w:p w:rsidR="003F11CE" w:rsidRDefault="003F11CE">
      <w:pPr>
        <w:pStyle w:val="aff9"/>
        <w:rPr>
          <w:rFonts w:asciiTheme="minorHAnsi" w:eastAsiaTheme="minorEastAsia" w:hAnsiTheme="minorHAnsi" w:cstheme="minorBidi"/>
          <w:sz w:val="22"/>
          <w:szCs w:val="22"/>
        </w:rPr>
      </w:pPr>
      <w:hyperlink w:anchor="_Toc162867967" w:history="1">
        <w:r w:rsidRPr="00AE75DD">
          <w:rPr>
            <w:rStyle w:val="af1"/>
          </w:rPr>
          <w:t>Рисунок </w:t>
        </w:r>
        <w:r>
          <w:rPr>
            <w:rFonts w:asciiTheme="minorHAnsi" w:eastAsiaTheme="minorEastAsia" w:hAnsiTheme="minorHAnsi" w:cstheme="minorBidi"/>
            <w:sz w:val="22"/>
            <w:szCs w:val="22"/>
          </w:rPr>
          <w:tab/>
        </w:r>
        <w:r w:rsidRPr="00AE75DD">
          <w:rPr>
            <w:rStyle w:val="af1"/>
          </w:rPr>
          <w:t>35. Справочник «Лицевые счета»</w:t>
        </w:r>
        <w:r>
          <w:rPr>
            <w:webHidden/>
          </w:rPr>
          <w:tab/>
        </w:r>
        <w:r>
          <w:rPr>
            <w:webHidden/>
          </w:rPr>
          <w:fldChar w:fldCharType="begin"/>
        </w:r>
        <w:r>
          <w:rPr>
            <w:webHidden/>
          </w:rPr>
          <w:instrText xml:space="preserve"> PAGEREF _Toc162867967 \h </w:instrText>
        </w:r>
        <w:r>
          <w:rPr>
            <w:webHidden/>
          </w:rPr>
        </w:r>
        <w:r>
          <w:rPr>
            <w:webHidden/>
          </w:rPr>
          <w:fldChar w:fldCharType="separate"/>
        </w:r>
        <w:r>
          <w:rPr>
            <w:webHidden/>
          </w:rPr>
          <w:t>105</w:t>
        </w:r>
        <w:r>
          <w:rPr>
            <w:webHidden/>
          </w:rPr>
          <w:fldChar w:fldCharType="end"/>
        </w:r>
      </w:hyperlink>
    </w:p>
    <w:p w:rsidR="003F11CE" w:rsidRDefault="003F11CE">
      <w:pPr>
        <w:pStyle w:val="aff9"/>
        <w:rPr>
          <w:rFonts w:asciiTheme="minorHAnsi" w:eastAsiaTheme="minorEastAsia" w:hAnsiTheme="minorHAnsi" w:cstheme="minorBidi"/>
          <w:sz w:val="22"/>
          <w:szCs w:val="22"/>
        </w:rPr>
      </w:pPr>
      <w:hyperlink w:anchor="_Toc162867968" w:history="1">
        <w:r w:rsidRPr="00AE75DD">
          <w:rPr>
            <w:rStyle w:val="af1"/>
          </w:rPr>
          <w:t>Рисунок </w:t>
        </w:r>
        <w:r>
          <w:rPr>
            <w:rFonts w:asciiTheme="minorHAnsi" w:eastAsiaTheme="minorEastAsia" w:hAnsiTheme="minorHAnsi" w:cstheme="minorBidi"/>
            <w:sz w:val="22"/>
            <w:szCs w:val="22"/>
          </w:rPr>
          <w:tab/>
        </w:r>
        <w:r w:rsidRPr="00AE75DD">
          <w:rPr>
            <w:rStyle w:val="af1"/>
          </w:rPr>
          <w:t>36. Справочник «ТОФК»</w:t>
        </w:r>
        <w:r>
          <w:rPr>
            <w:webHidden/>
          </w:rPr>
          <w:tab/>
        </w:r>
        <w:r>
          <w:rPr>
            <w:webHidden/>
          </w:rPr>
          <w:fldChar w:fldCharType="begin"/>
        </w:r>
        <w:r>
          <w:rPr>
            <w:webHidden/>
          </w:rPr>
          <w:instrText xml:space="preserve"> PAGEREF _Toc162867968 \h </w:instrText>
        </w:r>
        <w:r>
          <w:rPr>
            <w:webHidden/>
          </w:rPr>
        </w:r>
        <w:r>
          <w:rPr>
            <w:webHidden/>
          </w:rPr>
          <w:fldChar w:fldCharType="separate"/>
        </w:r>
        <w:r>
          <w:rPr>
            <w:webHidden/>
          </w:rPr>
          <w:t>107</w:t>
        </w:r>
        <w:r>
          <w:rPr>
            <w:webHidden/>
          </w:rPr>
          <w:fldChar w:fldCharType="end"/>
        </w:r>
      </w:hyperlink>
    </w:p>
    <w:p w:rsidR="003F11CE" w:rsidRDefault="003F11CE">
      <w:pPr>
        <w:pStyle w:val="aff9"/>
        <w:rPr>
          <w:rFonts w:asciiTheme="minorHAnsi" w:eastAsiaTheme="minorEastAsia" w:hAnsiTheme="minorHAnsi" w:cstheme="minorBidi"/>
          <w:sz w:val="22"/>
          <w:szCs w:val="22"/>
        </w:rPr>
      </w:pPr>
      <w:hyperlink w:anchor="_Toc162867969" w:history="1">
        <w:r w:rsidRPr="00AE75DD">
          <w:rPr>
            <w:rStyle w:val="af1"/>
          </w:rPr>
          <w:t>Рисунок </w:t>
        </w:r>
        <w:r>
          <w:rPr>
            <w:rFonts w:asciiTheme="minorHAnsi" w:eastAsiaTheme="minorEastAsia" w:hAnsiTheme="minorHAnsi" w:cstheme="minorBidi"/>
            <w:sz w:val="22"/>
            <w:szCs w:val="22"/>
          </w:rPr>
          <w:tab/>
        </w:r>
        <w:r w:rsidRPr="00AE75DD">
          <w:rPr>
            <w:rStyle w:val="af1"/>
          </w:rPr>
          <w:t>37. Справочник «Бюджеты»</w:t>
        </w:r>
        <w:r>
          <w:rPr>
            <w:webHidden/>
          </w:rPr>
          <w:tab/>
        </w:r>
        <w:r>
          <w:rPr>
            <w:webHidden/>
          </w:rPr>
          <w:fldChar w:fldCharType="begin"/>
        </w:r>
        <w:r>
          <w:rPr>
            <w:webHidden/>
          </w:rPr>
          <w:instrText xml:space="preserve"> PAGEREF _Toc162867969 \h </w:instrText>
        </w:r>
        <w:r>
          <w:rPr>
            <w:webHidden/>
          </w:rPr>
        </w:r>
        <w:r>
          <w:rPr>
            <w:webHidden/>
          </w:rPr>
          <w:fldChar w:fldCharType="separate"/>
        </w:r>
        <w:r>
          <w:rPr>
            <w:webHidden/>
          </w:rPr>
          <w:t>107</w:t>
        </w:r>
        <w:r>
          <w:rPr>
            <w:webHidden/>
          </w:rPr>
          <w:fldChar w:fldCharType="end"/>
        </w:r>
      </w:hyperlink>
    </w:p>
    <w:p w:rsidR="003F11CE" w:rsidRDefault="003F11CE">
      <w:pPr>
        <w:pStyle w:val="aff9"/>
        <w:rPr>
          <w:rFonts w:asciiTheme="minorHAnsi" w:eastAsiaTheme="minorEastAsia" w:hAnsiTheme="minorHAnsi" w:cstheme="minorBidi"/>
          <w:sz w:val="22"/>
          <w:szCs w:val="22"/>
        </w:rPr>
      </w:pPr>
      <w:hyperlink w:anchor="_Toc162867970" w:history="1">
        <w:r w:rsidRPr="00AE75DD">
          <w:rPr>
            <w:rStyle w:val="af1"/>
          </w:rPr>
          <w:t>Рисунок </w:t>
        </w:r>
        <w:r>
          <w:rPr>
            <w:rFonts w:asciiTheme="minorHAnsi" w:eastAsiaTheme="minorEastAsia" w:hAnsiTheme="minorHAnsi" w:cstheme="minorBidi"/>
            <w:sz w:val="22"/>
            <w:szCs w:val="22"/>
          </w:rPr>
          <w:tab/>
        </w:r>
        <w:r w:rsidRPr="00AE75DD">
          <w:rPr>
            <w:rStyle w:val="af1"/>
          </w:rPr>
          <w:t>38. Справочник «Таблица соответствия кодов ОКАТО кодам ОКТМО»</w:t>
        </w:r>
        <w:r>
          <w:rPr>
            <w:webHidden/>
          </w:rPr>
          <w:tab/>
        </w:r>
        <w:r>
          <w:rPr>
            <w:webHidden/>
          </w:rPr>
          <w:fldChar w:fldCharType="begin"/>
        </w:r>
        <w:r>
          <w:rPr>
            <w:webHidden/>
          </w:rPr>
          <w:instrText xml:space="preserve"> PAGEREF _Toc162867970 \h </w:instrText>
        </w:r>
        <w:r>
          <w:rPr>
            <w:webHidden/>
          </w:rPr>
        </w:r>
        <w:r>
          <w:rPr>
            <w:webHidden/>
          </w:rPr>
          <w:fldChar w:fldCharType="separate"/>
        </w:r>
        <w:r>
          <w:rPr>
            <w:webHidden/>
          </w:rPr>
          <w:t>108</w:t>
        </w:r>
        <w:r>
          <w:rPr>
            <w:webHidden/>
          </w:rPr>
          <w:fldChar w:fldCharType="end"/>
        </w:r>
      </w:hyperlink>
    </w:p>
    <w:p w:rsidR="003F11CE" w:rsidRDefault="003F11CE">
      <w:pPr>
        <w:pStyle w:val="aff9"/>
        <w:rPr>
          <w:rFonts w:asciiTheme="minorHAnsi" w:eastAsiaTheme="minorEastAsia" w:hAnsiTheme="minorHAnsi" w:cstheme="minorBidi"/>
          <w:sz w:val="22"/>
          <w:szCs w:val="22"/>
        </w:rPr>
      </w:pPr>
      <w:hyperlink w:anchor="_Toc162867971" w:history="1">
        <w:r w:rsidRPr="00AE75DD">
          <w:rPr>
            <w:rStyle w:val="af1"/>
          </w:rPr>
          <w:t>Рисунок </w:t>
        </w:r>
        <w:r>
          <w:rPr>
            <w:rFonts w:asciiTheme="minorHAnsi" w:eastAsiaTheme="minorEastAsia" w:hAnsiTheme="minorHAnsi" w:cstheme="minorBidi"/>
            <w:sz w:val="22"/>
            <w:szCs w:val="22"/>
          </w:rPr>
          <w:tab/>
        </w:r>
        <w:r w:rsidRPr="00AE75DD">
          <w:rPr>
            <w:rStyle w:val="af1"/>
          </w:rPr>
          <w:t>39. Справочник «Таблица соответствия Видов Типам»</w:t>
        </w:r>
        <w:r>
          <w:rPr>
            <w:webHidden/>
          </w:rPr>
          <w:tab/>
        </w:r>
        <w:r>
          <w:rPr>
            <w:webHidden/>
          </w:rPr>
          <w:fldChar w:fldCharType="begin"/>
        </w:r>
        <w:r>
          <w:rPr>
            <w:webHidden/>
          </w:rPr>
          <w:instrText xml:space="preserve"> PAGEREF _Toc162867971 \h </w:instrText>
        </w:r>
        <w:r>
          <w:rPr>
            <w:webHidden/>
          </w:rPr>
        </w:r>
        <w:r>
          <w:rPr>
            <w:webHidden/>
          </w:rPr>
          <w:fldChar w:fldCharType="separate"/>
        </w:r>
        <w:r>
          <w:rPr>
            <w:webHidden/>
          </w:rPr>
          <w:t>109</w:t>
        </w:r>
        <w:r>
          <w:rPr>
            <w:webHidden/>
          </w:rPr>
          <w:fldChar w:fldCharType="end"/>
        </w:r>
      </w:hyperlink>
    </w:p>
    <w:p w:rsidR="003F11CE" w:rsidRDefault="003F11CE">
      <w:pPr>
        <w:pStyle w:val="aff9"/>
        <w:rPr>
          <w:rFonts w:asciiTheme="minorHAnsi" w:eastAsiaTheme="minorEastAsia" w:hAnsiTheme="minorHAnsi" w:cstheme="minorBidi"/>
          <w:sz w:val="22"/>
          <w:szCs w:val="22"/>
        </w:rPr>
      </w:pPr>
      <w:hyperlink w:anchor="_Toc162867972" w:history="1">
        <w:r w:rsidRPr="00AE75DD">
          <w:rPr>
            <w:rStyle w:val="af1"/>
          </w:rPr>
          <w:t>Рисунок </w:t>
        </w:r>
        <w:r>
          <w:rPr>
            <w:rFonts w:asciiTheme="minorHAnsi" w:eastAsiaTheme="minorEastAsia" w:hAnsiTheme="minorHAnsi" w:cstheme="minorBidi"/>
            <w:sz w:val="22"/>
            <w:szCs w:val="22"/>
          </w:rPr>
          <w:tab/>
        </w:r>
        <w:r w:rsidRPr="00AE75DD">
          <w:rPr>
            <w:rStyle w:val="af1"/>
          </w:rPr>
          <w:t>40. Справочник «Виды соглашений МФ»</w:t>
        </w:r>
        <w:r>
          <w:rPr>
            <w:webHidden/>
          </w:rPr>
          <w:tab/>
        </w:r>
        <w:r>
          <w:rPr>
            <w:webHidden/>
          </w:rPr>
          <w:fldChar w:fldCharType="begin"/>
        </w:r>
        <w:r>
          <w:rPr>
            <w:webHidden/>
          </w:rPr>
          <w:instrText xml:space="preserve"> PAGEREF _Toc162867972 \h </w:instrText>
        </w:r>
        <w:r>
          <w:rPr>
            <w:webHidden/>
          </w:rPr>
        </w:r>
        <w:r>
          <w:rPr>
            <w:webHidden/>
          </w:rPr>
          <w:fldChar w:fldCharType="separate"/>
        </w:r>
        <w:r>
          <w:rPr>
            <w:webHidden/>
          </w:rPr>
          <w:t>109</w:t>
        </w:r>
        <w:r>
          <w:rPr>
            <w:webHidden/>
          </w:rPr>
          <w:fldChar w:fldCharType="end"/>
        </w:r>
      </w:hyperlink>
    </w:p>
    <w:p w:rsidR="003F11CE" w:rsidRDefault="003F11CE">
      <w:pPr>
        <w:pStyle w:val="aff9"/>
        <w:rPr>
          <w:rFonts w:asciiTheme="minorHAnsi" w:eastAsiaTheme="minorEastAsia" w:hAnsiTheme="minorHAnsi" w:cstheme="minorBidi"/>
          <w:sz w:val="22"/>
          <w:szCs w:val="22"/>
        </w:rPr>
      </w:pPr>
      <w:hyperlink w:anchor="_Toc162867973" w:history="1">
        <w:r w:rsidRPr="00AE75DD">
          <w:rPr>
            <w:rStyle w:val="af1"/>
          </w:rPr>
          <w:t>Рисунок </w:t>
        </w:r>
        <w:r>
          <w:rPr>
            <w:rFonts w:asciiTheme="minorHAnsi" w:eastAsiaTheme="minorEastAsia" w:hAnsiTheme="minorHAnsi" w:cstheme="minorBidi"/>
            <w:sz w:val="22"/>
            <w:szCs w:val="22"/>
          </w:rPr>
          <w:tab/>
        </w:r>
        <w:r w:rsidRPr="00AE75DD">
          <w:rPr>
            <w:rStyle w:val="af1"/>
          </w:rPr>
          <w:t>41. Справочник «Схема кооперации»</w:t>
        </w:r>
        <w:r>
          <w:rPr>
            <w:webHidden/>
          </w:rPr>
          <w:tab/>
        </w:r>
        <w:r>
          <w:rPr>
            <w:webHidden/>
          </w:rPr>
          <w:fldChar w:fldCharType="begin"/>
        </w:r>
        <w:r>
          <w:rPr>
            <w:webHidden/>
          </w:rPr>
          <w:instrText xml:space="preserve"> PAGEREF _Toc162867973 \h </w:instrText>
        </w:r>
        <w:r>
          <w:rPr>
            <w:webHidden/>
          </w:rPr>
        </w:r>
        <w:r>
          <w:rPr>
            <w:webHidden/>
          </w:rPr>
          <w:fldChar w:fldCharType="separate"/>
        </w:r>
        <w:r>
          <w:rPr>
            <w:webHidden/>
          </w:rPr>
          <w:t>110</w:t>
        </w:r>
        <w:r>
          <w:rPr>
            <w:webHidden/>
          </w:rPr>
          <w:fldChar w:fldCharType="end"/>
        </w:r>
      </w:hyperlink>
    </w:p>
    <w:p w:rsidR="003F11CE" w:rsidRDefault="003F11CE">
      <w:pPr>
        <w:pStyle w:val="aff9"/>
        <w:rPr>
          <w:rFonts w:asciiTheme="minorHAnsi" w:eastAsiaTheme="minorEastAsia" w:hAnsiTheme="minorHAnsi" w:cstheme="minorBidi"/>
          <w:sz w:val="22"/>
          <w:szCs w:val="22"/>
        </w:rPr>
      </w:pPr>
      <w:hyperlink w:anchor="_Toc162867974" w:history="1">
        <w:r w:rsidRPr="00AE75DD">
          <w:rPr>
            <w:rStyle w:val="af1"/>
          </w:rPr>
          <w:t>Рисунок </w:t>
        </w:r>
        <w:r>
          <w:rPr>
            <w:rFonts w:asciiTheme="minorHAnsi" w:eastAsiaTheme="minorEastAsia" w:hAnsiTheme="minorHAnsi" w:cstheme="minorBidi"/>
            <w:sz w:val="22"/>
            <w:szCs w:val="22"/>
          </w:rPr>
          <w:tab/>
        </w:r>
        <w:r w:rsidRPr="00AE75DD">
          <w:rPr>
            <w:rStyle w:val="af1"/>
          </w:rPr>
          <w:t>42. Справочник «Группировка показателей ЛС»</w:t>
        </w:r>
        <w:r>
          <w:rPr>
            <w:webHidden/>
          </w:rPr>
          <w:tab/>
        </w:r>
        <w:r>
          <w:rPr>
            <w:webHidden/>
          </w:rPr>
          <w:fldChar w:fldCharType="begin"/>
        </w:r>
        <w:r>
          <w:rPr>
            <w:webHidden/>
          </w:rPr>
          <w:instrText xml:space="preserve"> PAGEREF _Toc162867974 \h </w:instrText>
        </w:r>
        <w:r>
          <w:rPr>
            <w:webHidden/>
          </w:rPr>
        </w:r>
        <w:r>
          <w:rPr>
            <w:webHidden/>
          </w:rPr>
          <w:fldChar w:fldCharType="separate"/>
        </w:r>
        <w:r>
          <w:rPr>
            <w:webHidden/>
          </w:rPr>
          <w:t>110</w:t>
        </w:r>
        <w:r>
          <w:rPr>
            <w:webHidden/>
          </w:rPr>
          <w:fldChar w:fldCharType="end"/>
        </w:r>
      </w:hyperlink>
    </w:p>
    <w:p w:rsidR="003F11CE" w:rsidRDefault="003F11CE">
      <w:pPr>
        <w:pStyle w:val="aff9"/>
        <w:rPr>
          <w:rFonts w:asciiTheme="minorHAnsi" w:eastAsiaTheme="minorEastAsia" w:hAnsiTheme="minorHAnsi" w:cstheme="minorBidi"/>
          <w:sz w:val="22"/>
          <w:szCs w:val="22"/>
        </w:rPr>
      </w:pPr>
      <w:hyperlink w:anchor="_Toc162867975" w:history="1">
        <w:r w:rsidRPr="00AE75DD">
          <w:rPr>
            <w:rStyle w:val="af1"/>
          </w:rPr>
          <w:t>Рисунок </w:t>
        </w:r>
        <w:r>
          <w:rPr>
            <w:rFonts w:asciiTheme="minorHAnsi" w:eastAsiaTheme="minorEastAsia" w:hAnsiTheme="minorHAnsi" w:cstheme="minorBidi"/>
            <w:sz w:val="22"/>
            <w:szCs w:val="22"/>
          </w:rPr>
          <w:tab/>
        </w:r>
        <w:r w:rsidRPr="00AE75DD">
          <w:rPr>
            <w:rStyle w:val="af1"/>
          </w:rPr>
          <w:t>43. Справочник «Календарь»</w:t>
        </w:r>
        <w:r>
          <w:rPr>
            <w:webHidden/>
          </w:rPr>
          <w:tab/>
        </w:r>
        <w:r>
          <w:rPr>
            <w:webHidden/>
          </w:rPr>
          <w:fldChar w:fldCharType="begin"/>
        </w:r>
        <w:r>
          <w:rPr>
            <w:webHidden/>
          </w:rPr>
          <w:instrText xml:space="preserve"> PAGEREF _Toc162867975 \h </w:instrText>
        </w:r>
        <w:r>
          <w:rPr>
            <w:webHidden/>
          </w:rPr>
        </w:r>
        <w:r>
          <w:rPr>
            <w:webHidden/>
          </w:rPr>
          <w:fldChar w:fldCharType="separate"/>
        </w:r>
        <w:r>
          <w:rPr>
            <w:webHidden/>
          </w:rPr>
          <w:t>111</w:t>
        </w:r>
        <w:r>
          <w:rPr>
            <w:webHidden/>
          </w:rPr>
          <w:fldChar w:fldCharType="end"/>
        </w:r>
      </w:hyperlink>
    </w:p>
    <w:p w:rsidR="003F11CE" w:rsidRDefault="003F11CE">
      <w:pPr>
        <w:pStyle w:val="aff9"/>
        <w:rPr>
          <w:rFonts w:asciiTheme="minorHAnsi" w:eastAsiaTheme="minorEastAsia" w:hAnsiTheme="minorHAnsi" w:cstheme="minorBidi"/>
          <w:sz w:val="22"/>
          <w:szCs w:val="22"/>
        </w:rPr>
      </w:pPr>
      <w:hyperlink w:anchor="_Toc162867976" w:history="1">
        <w:r w:rsidRPr="00AE75DD">
          <w:rPr>
            <w:rStyle w:val="af1"/>
          </w:rPr>
          <w:t>Рисунок </w:t>
        </w:r>
        <w:r>
          <w:rPr>
            <w:rFonts w:asciiTheme="minorHAnsi" w:eastAsiaTheme="minorEastAsia" w:hAnsiTheme="minorHAnsi" w:cstheme="minorBidi"/>
            <w:sz w:val="22"/>
            <w:szCs w:val="22"/>
          </w:rPr>
          <w:tab/>
        </w:r>
        <w:r w:rsidRPr="00AE75DD">
          <w:rPr>
            <w:rStyle w:val="af1"/>
          </w:rPr>
          <w:t>44. Справочник «КБК Виды источников 2.0»</w:t>
        </w:r>
        <w:r>
          <w:rPr>
            <w:webHidden/>
          </w:rPr>
          <w:tab/>
        </w:r>
        <w:r>
          <w:rPr>
            <w:webHidden/>
          </w:rPr>
          <w:fldChar w:fldCharType="begin"/>
        </w:r>
        <w:r>
          <w:rPr>
            <w:webHidden/>
          </w:rPr>
          <w:instrText xml:space="preserve"> PAGEREF _Toc162867976 \h </w:instrText>
        </w:r>
        <w:r>
          <w:rPr>
            <w:webHidden/>
          </w:rPr>
        </w:r>
        <w:r>
          <w:rPr>
            <w:webHidden/>
          </w:rPr>
          <w:fldChar w:fldCharType="separate"/>
        </w:r>
        <w:r>
          <w:rPr>
            <w:webHidden/>
          </w:rPr>
          <w:t>112</w:t>
        </w:r>
        <w:r>
          <w:rPr>
            <w:webHidden/>
          </w:rPr>
          <w:fldChar w:fldCharType="end"/>
        </w:r>
      </w:hyperlink>
    </w:p>
    <w:p w:rsidR="003F11CE" w:rsidRDefault="003F11CE">
      <w:pPr>
        <w:pStyle w:val="aff9"/>
        <w:rPr>
          <w:rFonts w:asciiTheme="minorHAnsi" w:eastAsiaTheme="minorEastAsia" w:hAnsiTheme="minorHAnsi" w:cstheme="minorBidi"/>
          <w:sz w:val="22"/>
          <w:szCs w:val="22"/>
        </w:rPr>
      </w:pPr>
      <w:hyperlink w:anchor="_Toc162867977" w:history="1">
        <w:r w:rsidRPr="00AE75DD">
          <w:rPr>
            <w:rStyle w:val="af1"/>
          </w:rPr>
          <w:t>Рисунок </w:t>
        </w:r>
        <w:r>
          <w:rPr>
            <w:rFonts w:asciiTheme="minorHAnsi" w:eastAsiaTheme="minorEastAsia" w:hAnsiTheme="minorHAnsi" w:cstheme="minorBidi"/>
            <w:sz w:val="22"/>
            <w:szCs w:val="22"/>
          </w:rPr>
          <w:tab/>
        </w:r>
        <w:r w:rsidRPr="00AE75DD">
          <w:rPr>
            <w:rStyle w:val="af1"/>
          </w:rPr>
          <w:t>45. Справочник «Типы документов»</w:t>
        </w:r>
        <w:r>
          <w:rPr>
            <w:webHidden/>
          </w:rPr>
          <w:tab/>
        </w:r>
        <w:r>
          <w:rPr>
            <w:webHidden/>
          </w:rPr>
          <w:fldChar w:fldCharType="begin"/>
        </w:r>
        <w:r>
          <w:rPr>
            <w:webHidden/>
          </w:rPr>
          <w:instrText xml:space="preserve"> PAGEREF _Toc162867977 \h </w:instrText>
        </w:r>
        <w:r>
          <w:rPr>
            <w:webHidden/>
          </w:rPr>
        </w:r>
        <w:r>
          <w:rPr>
            <w:webHidden/>
          </w:rPr>
          <w:fldChar w:fldCharType="separate"/>
        </w:r>
        <w:r>
          <w:rPr>
            <w:webHidden/>
          </w:rPr>
          <w:t>112</w:t>
        </w:r>
        <w:r>
          <w:rPr>
            <w:webHidden/>
          </w:rPr>
          <w:fldChar w:fldCharType="end"/>
        </w:r>
      </w:hyperlink>
    </w:p>
    <w:p w:rsidR="003F11CE" w:rsidRDefault="003F11CE">
      <w:pPr>
        <w:pStyle w:val="aff9"/>
        <w:rPr>
          <w:rFonts w:asciiTheme="minorHAnsi" w:eastAsiaTheme="minorEastAsia" w:hAnsiTheme="minorHAnsi" w:cstheme="minorBidi"/>
          <w:sz w:val="22"/>
          <w:szCs w:val="22"/>
        </w:rPr>
      </w:pPr>
      <w:hyperlink w:anchor="_Toc162867978" w:history="1">
        <w:r w:rsidRPr="00AE75DD">
          <w:rPr>
            <w:rStyle w:val="af1"/>
          </w:rPr>
          <w:t>Рисунок </w:t>
        </w:r>
        <w:r>
          <w:rPr>
            <w:rFonts w:asciiTheme="minorHAnsi" w:eastAsiaTheme="minorEastAsia" w:hAnsiTheme="minorHAnsi" w:cstheme="minorBidi"/>
            <w:sz w:val="22"/>
            <w:szCs w:val="22"/>
          </w:rPr>
          <w:tab/>
        </w:r>
        <w:r w:rsidRPr="00AE75DD">
          <w:rPr>
            <w:rStyle w:val="af1"/>
          </w:rPr>
          <w:t>46. Справочник «Типы контролей»</w:t>
        </w:r>
        <w:r>
          <w:rPr>
            <w:webHidden/>
          </w:rPr>
          <w:tab/>
        </w:r>
        <w:r>
          <w:rPr>
            <w:webHidden/>
          </w:rPr>
          <w:fldChar w:fldCharType="begin"/>
        </w:r>
        <w:r>
          <w:rPr>
            <w:webHidden/>
          </w:rPr>
          <w:instrText xml:space="preserve"> PAGEREF _Toc162867978 \h </w:instrText>
        </w:r>
        <w:r>
          <w:rPr>
            <w:webHidden/>
          </w:rPr>
        </w:r>
        <w:r>
          <w:rPr>
            <w:webHidden/>
          </w:rPr>
          <w:fldChar w:fldCharType="separate"/>
        </w:r>
        <w:r>
          <w:rPr>
            <w:webHidden/>
          </w:rPr>
          <w:t>113</w:t>
        </w:r>
        <w:r>
          <w:rPr>
            <w:webHidden/>
          </w:rPr>
          <w:fldChar w:fldCharType="end"/>
        </w:r>
      </w:hyperlink>
    </w:p>
    <w:p w:rsidR="003F11CE" w:rsidRDefault="003F11CE">
      <w:pPr>
        <w:pStyle w:val="aff9"/>
        <w:rPr>
          <w:rFonts w:asciiTheme="minorHAnsi" w:eastAsiaTheme="minorEastAsia" w:hAnsiTheme="minorHAnsi" w:cstheme="minorBidi"/>
          <w:sz w:val="22"/>
          <w:szCs w:val="22"/>
        </w:rPr>
      </w:pPr>
      <w:hyperlink w:anchor="_Toc162867979" w:history="1">
        <w:r w:rsidRPr="00AE75DD">
          <w:rPr>
            <w:rStyle w:val="af1"/>
          </w:rPr>
          <w:t>Рисунок </w:t>
        </w:r>
        <w:r>
          <w:rPr>
            <w:rFonts w:asciiTheme="minorHAnsi" w:eastAsiaTheme="minorEastAsia" w:hAnsiTheme="minorHAnsi" w:cstheme="minorBidi"/>
            <w:sz w:val="22"/>
            <w:szCs w:val="22"/>
          </w:rPr>
          <w:tab/>
        </w:r>
        <w:r w:rsidRPr="00AE75DD">
          <w:rPr>
            <w:rStyle w:val="af1"/>
          </w:rPr>
          <w:t>47. Справочник «Сферы бюджетного планирования»</w:t>
        </w:r>
        <w:r>
          <w:rPr>
            <w:webHidden/>
          </w:rPr>
          <w:tab/>
        </w:r>
        <w:r>
          <w:rPr>
            <w:webHidden/>
          </w:rPr>
          <w:fldChar w:fldCharType="begin"/>
        </w:r>
        <w:r>
          <w:rPr>
            <w:webHidden/>
          </w:rPr>
          <w:instrText xml:space="preserve"> PAGEREF _Toc162867979 \h </w:instrText>
        </w:r>
        <w:r>
          <w:rPr>
            <w:webHidden/>
          </w:rPr>
        </w:r>
        <w:r>
          <w:rPr>
            <w:webHidden/>
          </w:rPr>
          <w:fldChar w:fldCharType="separate"/>
        </w:r>
        <w:r>
          <w:rPr>
            <w:webHidden/>
          </w:rPr>
          <w:t>114</w:t>
        </w:r>
        <w:r>
          <w:rPr>
            <w:webHidden/>
          </w:rPr>
          <w:fldChar w:fldCharType="end"/>
        </w:r>
      </w:hyperlink>
    </w:p>
    <w:p w:rsidR="003F11CE" w:rsidRDefault="003F11CE">
      <w:pPr>
        <w:pStyle w:val="aff9"/>
        <w:rPr>
          <w:rFonts w:asciiTheme="minorHAnsi" w:eastAsiaTheme="minorEastAsia" w:hAnsiTheme="minorHAnsi" w:cstheme="minorBidi"/>
          <w:sz w:val="22"/>
          <w:szCs w:val="22"/>
        </w:rPr>
      </w:pPr>
      <w:hyperlink w:anchor="_Toc162867980" w:history="1">
        <w:r w:rsidRPr="00AE75DD">
          <w:rPr>
            <w:rStyle w:val="af1"/>
          </w:rPr>
          <w:t>Рисунок </w:t>
        </w:r>
        <w:r>
          <w:rPr>
            <w:rFonts w:asciiTheme="minorHAnsi" w:eastAsiaTheme="minorEastAsia" w:hAnsiTheme="minorHAnsi" w:cstheme="minorBidi"/>
            <w:sz w:val="22"/>
            <w:szCs w:val="22"/>
          </w:rPr>
          <w:tab/>
        </w:r>
        <w:r w:rsidRPr="00AE75DD">
          <w:rPr>
            <w:rStyle w:val="af1"/>
          </w:rPr>
          <w:t>48. Справочник «Департаменты МФ РФ»</w:t>
        </w:r>
        <w:r>
          <w:rPr>
            <w:webHidden/>
          </w:rPr>
          <w:tab/>
        </w:r>
        <w:r>
          <w:rPr>
            <w:webHidden/>
          </w:rPr>
          <w:fldChar w:fldCharType="begin"/>
        </w:r>
        <w:r>
          <w:rPr>
            <w:webHidden/>
          </w:rPr>
          <w:instrText xml:space="preserve"> PAGEREF _Toc162867980 \h </w:instrText>
        </w:r>
        <w:r>
          <w:rPr>
            <w:webHidden/>
          </w:rPr>
        </w:r>
        <w:r>
          <w:rPr>
            <w:webHidden/>
          </w:rPr>
          <w:fldChar w:fldCharType="separate"/>
        </w:r>
        <w:r>
          <w:rPr>
            <w:webHidden/>
          </w:rPr>
          <w:t>114</w:t>
        </w:r>
        <w:r>
          <w:rPr>
            <w:webHidden/>
          </w:rPr>
          <w:fldChar w:fldCharType="end"/>
        </w:r>
      </w:hyperlink>
    </w:p>
    <w:p w:rsidR="003F11CE" w:rsidRDefault="003F11CE">
      <w:pPr>
        <w:pStyle w:val="aff9"/>
        <w:rPr>
          <w:rFonts w:asciiTheme="minorHAnsi" w:eastAsiaTheme="minorEastAsia" w:hAnsiTheme="minorHAnsi" w:cstheme="minorBidi"/>
          <w:sz w:val="22"/>
          <w:szCs w:val="22"/>
        </w:rPr>
      </w:pPr>
      <w:hyperlink w:anchor="_Toc162867981" w:history="1">
        <w:r w:rsidRPr="00AE75DD">
          <w:rPr>
            <w:rStyle w:val="af1"/>
          </w:rPr>
          <w:t>Рисунок </w:t>
        </w:r>
        <w:r>
          <w:rPr>
            <w:rFonts w:asciiTheme="minorHAnsi" w:eastAsiaTheme="minorEastAsia" w:hAnsiTheme="minorHAnsi" w:cstheme="minorBidi"/>
            <w:sz w:val="22"/>
            <w:szCs w:val="22"/>
          </w:rPr>
          <w:tab/>
        </w:r>
        <w:r w:rsidRPr="00AE75DD">
          <w:rPr>
            <w:rStyle w:val="af1"/>
          </w:rPr>
          <w:t>49. Справочник «Виды специальных указаний»</w:t>
        </w:r>
        <w:r>
          <w:rPr>
            <w:webHidden/>
          </w:rPr>
          <w:tab/>
        </w:r>
        <w:r>
          <w:rPr>
            <w:webHidden/>
          </w:rPr>
          <w:fldChar w:fldCharType="begin"/>
        </w:r>
        <w:r>
          <w:rPr>
            <w:webHidden/>
          </w:rPr>
          <w:instrText xml:space="preserve"> PAGEREF _Toc162867981 \h </w:instrText>
        </w:r>
        <w:r>
          <w:rPr>
            <w:webHidden/>
          </w:rPr>
        </w:r>
        <w:r>
          <w:rPr>
            <w:webHidden/>
          </w:rPr>
          <w:fldChar w:fldCharType="separate"/>
        </w:r>
        <w:r>
          <w:rPr>
            <w:webHidden/>
          </w:rPr>
          <w:t>115</w:t>
        </w:r>
        <w:r>
          <w:rPr>
            <w:webHidden/>
          </w:rPr>
          <w:fldChar w:fldCharType="end"/>
        </w:r>
      </w:hyperlink>
    </w:p>
    <w:p w:rsidR="003F11CE" w:rsidRDefault="003F11CE">
      <w:pPr>
        <w:pStyle w:val="aff9"/>
        <w:rPr>
          <w:rFonts w:asciiTheme="minorHAnsi" w:eastAsiaTheme="minorEastAsia" w:hAnsiTheme="minorHAnsi" w:cstheme="minorBidi"/>
          <w:sz w:val="22"/>
          <w:szCs w:val="22"/>
        </w:rPr>
      </w:pPr>
      <w:hyperlink w:anchor="_Toc162867982" w:history="1">
        <w:r w:rsidRPr="00AE75DD">
          <w:rPr>
            <w:rStyle w:val="af1"/>
          </w:rPr>
          <w:t>Рисунок </w:t>
        </w:r>
        <w:r>
          <w:rPr>
            <w:rFonts w:asciiTheme="minorHAnsi" w:eastAsiaTheme="minorEastAsia" w:hAnsiTheme="minorHAnsi" w:cstheme="minorBidi"/>
            <w:sz w:val="22"/>
            <w:szCs w:val="22"/>
          </w:rPr>
          <w:tab/>
        </w:r>
        <w:r w:rsidRPr="00AE75DD">
          <w:rPr>
            <w:rStyle w:val="af1"/>
          </w:rPr>
          <w:t>50. Справочник «БА, ЛБО за счет лицевых иностранных кредитов и перечень ПНО»</w:t>
        </w:r>
        <w:r>
          <w:rPr>
            <w:webHidden/>
          </w:rPr>
          <w:tab/>
        </w:r>
        <w:r>
          <w:rPr>
            <w:webHidden/>
          </w:rPr>
          <w:fldChar w:fldCharType="begin"/>
        </w:r>
        <w:r>
          <w:rPr>
            <w:webHidden/>
          </w:rPr>
          <w:instrText xml:space="preserve"> PAGEREF _Toc162867982 \h </w:instrText>
        </w:r>
        <w:r>
          <w:rPr>
            <w:webHidden/>
          </w:rPr>
        </w:r>
        <w:r>
          <w:rPr>
            <w:webHidden/>
          </w:rPr>
          <w:fldChar w:fldCharType="separate"/>
        </w:r>
        <w:r>
          <w:rPr>
            <w:webHidden/>
          </w:rPr>
          <w:t>116</w:t>
        </w:r>
        <w:r>
          <w:rPr>
            <w:webHidden/>
          </w:rPr>
          <w:fldChar w:fldCharType="end"/>
        </w:r>
      </w:hyperlink>
    </w:p>
    <w:p w:rsidR="003F11CE" w:rsidRDefault="003F11CE">
      <w:pPr>
        <w:pStyle w:val="aff9"/>
        <w:rPr>
          <w:rFonts w:asciiTheme="minorHAnsi" w:eastAsiaTheme="minorEastAsia" w:hAnsiTheme="minorHAnsi" w:cstheme="minorBidi"/>
          <w:sz w:val="22"/>
          <w:szCs w:val="22"/>
        </w:rPr>
      </w:pPr>
      <w:hyperlink w:anchor="_Toc162867983" w:history="1">
        <w:r w:rsidRPr="00AE75DD">
          <w:rPr>
            <w:rStyle w:val="af1"/>
          </w:rPr>
          <w:t>Рисунок </w:t>
        </w:r>
        <w:r>
          <w:rPr>
            <w:rFonts w:asciiTheme="minorHAnsi" w:eastAsiaTheme="minorEastAsia" w:hAnsiTheme="minorHAnsi" w:cstheme="minorBidi"/>
            <w:sz w:val="22"/>
            <w:szCs w:val="22"/>
          </w:rPr>
          <w:tab/>
        </w:r>
        <w:r w:rsidRPr="00AE75DD">
          <w:rPr>
            <w:rStyle w:val="af1"/>
          </w:rPr>
          <w:t>51. Справочник «Виды дополнительной информации для внесения в роспись»</w:t>
        </w:r>
        <w:r>
          <w:rPr>
            <w:webHidden/>
          </w:rPr>
          <w:tab/>
        </w:r>
        <w:r>
          <w:rPr>
            <w:webHidden/>
          </w:rPr>
          <w:fldChar w:fldCharType="begin"/>
        </w:r>
        <w:r>
          <w:rPr>
            <w:webHidden/>
          </w:rPr>
          <w:instrText xml:space="preserve"> PAGEREF _Toc162867983 \h </w:instrText>
        </w:r>
        <w:r>
          <w:rPr>
            <w:webHidden/>
          </w:rPr>
        </w:r>
        <w:r>
          <w:rPr>
            <w:webHidden/>
          </w:rPr>
          <w:fldChar w:fldCharType="separate"/>
        </w:r>
        <w:r>
          <w:rPr>
            <w:webHidden/>
          </w:rPr>
          <w:t>116</w:t>
        </w:r>
        <w:r>
          <w:rPr>
            <w:webHidden/>
          </w:rPr>
          <w:fldChar w:fldCharType="end"/>
        </w:r>
      </w:hyperlink>
    </w:p>
    <w:p w:rsidR="003F11CE" w:rsidRDefault="003F11CE">
      <w:pPr>
        <w:pStyle w:val="aff9"/>
        <w:rPr>
          <w:rFonts w:asciiTheme="minorHAnsi" w:eastAsiaTheme="minorEastAsia" w:hAnsiTheme="minorHAnsi" w:cstheme="minorBidi"/>
          <w:sz w:val="22"/>
          <w:szCs w:val="22"/>
        </w:rPr>
      </w:pPr>
      <w:hyperlink w:anchor="_Toc162867984" w:history="1">
        <w:r w:rsidRPr="00AE75DD">
          <w:rPr>
            <w:rStyle w:val="af1"/>
          </w:rPr>
          <w:t>Рисунок </w:t>
        </w:r>
        <w:r>
          <w:rPr>
            <w:rFonts w:asciiTheme="minorHAnsi" w:eastAsiaTheme="minorEastAsia" w:hAnsiTheme="minorHAnsi" w:cstheme="minorBidi"/>
            <w:sz w:val="22"/>
            <w:szCs w:val="22"/>
          </w:rPr>
          <w:tab/>
        </w:r>
        <w:r w:rsidRPr="00AE75DD">
          <w:rPr>
            <w:rStyle w:val="af1"/>
          </w:rPr>
          <w:t>52. Справочник «Виды изменений СБР»</w:t>
        </w:r>
        <w:r>
          <w:rPr>
            <w:webHidden/>
          </w:rPr>
          <w:tab/>
        </w:r>
        <w:r>
          <w:rPr>
            <w:webHidden/>
          </w:rPr>
          <w:fldChar w:fldCharType="begin"/>
        </w:r>
        <w:r>
          <w:rPr>
            <w:webHidden/>
          </w:rPr>
          <w:instrText xml:space="preserve"> PAGEREF _Toc162867984 \h </w:instrText>
        </w:r>
        <w:r>
          <w:rPr>
            <w:webHidden/>
          </w:rPr>
        </w:r>
        <w:r>
          <w:rPr>
            <w:webHidden/>
          </w:rPr>
          <w:fldChar w:fldCharType="separate"/>
        </w:r>
        <w:r>
          <w:rPr>
            <w:webHidden/>
          </w:rPr>
          <w:t>117</w:t>
        </w:r>
        <w:r>
          <w:rPr>
            <w:webHidden/>
          </w:rPr>
          <w:fldChar w:fldCharType="end"/>
        </w:r>
      </w:hyperlink>
    </w:p>
    <w:p w:rsidR="003F11CE" w:rsidRDefault="003F11CE">
      <w:pPr>
        <w:pStyle w:val="aff9"/>
        <w:rPr>
          <w:rFonts w:asciiTheme="minorHAnsi" w:eastAsiaTheme="minorEastAsia" w:hAnsiTheme="minorHAnsi" w:cstheme="minorBidi"/>
          <w:sz w:val="22"/>
          <w:szCs w:val="22"/>
        </w:rPr>
      </w:pPr>
      <w:hyperlink w:anchor="_Toc162867985" w:history="1">
        <w:r w:rsidRPr="00AE75DD">
          <w:rPr>
            <w:rStyle w:val="af1"/>
          </w:rPr>
          <w:t>Рисунок </w:t>
        </w:r>
        <w:r>
          <w:rPr>
            <w:rFonts w:asciiTheme="minorHAnsi" w:eastAsiaTheme="minorEastAsia" w:hAnsiTheme="minorHAnsi" w:cstheme="minorBidi"/>
            <w:sz w:val="22"/>
            <w:szCs w:val="22"/>
          </w:rPr>
          <w:tab/>
        </w:r>
        <w:r w:rsidRPr="00AE75DD">
          <w:rPr>
            <w:rStyle w:val="af1"/>
          </w:rPr>
          <w:t>53. Справочник «Виды оснований для внесения изменений в Роспись (По вопросу)»</w:t>
        </w:r>
        <w:r>
          <w:rPr>
            <w:webHidden/>
          </w:rPr>
          <w:tab/>
        </w:r>
        <w:r>
          <w:rPr>
            <w:webHidden/>
          </w:rPr>
          <w:fldChar w:fldCharType="begin"/>
        </w:r>
        <w:r>
          <w:rPr>
            <w:webHidden/>
          </w:rPr>
          <w:instrText xml:space="preserve"> PAGEREF _Toc162867985 \h </w:instrText>
        </w:r>
        <w:r>
          <w:rPr>
            <w:webHidden/>
          </w:rPr>
        </w:r>
        <w:r>
          <w:rPr>
            <w:webHidden/>
          </w:rPr>
          <w:fldChar w:fldCharType="separate"/>
        </w:r>
        <w:r>
          <w:rPr>
            <w:webHidden/>
          </w:rPr>
          <w:t>118</w:t>
        </w:r>
        <w:r>
          <w:rPr>
            <w:webHidden/>
          </w:rPr>
          <w:fldChar w:fldCharType="end"/>
        </w:r>
      </w:hyperlink>
    </w:p>
    <w:p w:rsidR="003F11CE" w:rsidRDefault="003F11CE">
      <w:pPr>
        <w:pStyle w:val="aff9"/>
        <w:rPr>
          <w:rFonts w:asciiTheme="minorHAnsi" w:eastAsiaTheme="minorEastAsia" w:hAnsiTheme="minorHAnsi" w:cstheme="minorBidi"/>
          <w:sz w:val="22"/>
          <w:szCs w:val="22"/>
        </w:rPr>
      </w:pPr>
      <w:hyperlink w:anchor="_Toc162867986" w:history="1">
        <w:r w:rsidRPr="00AE75DD">
          <w:rPr>
            <w:rStyle w:val="af1"/>
          </w:rPr>
          <w:t>Рисунок </w:t>
        </w:r>
        <w:r>
          <w:rPr>
            <w:rFonts w:asciiTheme="minorHAnsi" w:eastAsiaTheme="minorEastAsia" w:hAnsiTheme="minorHAnsi" w:cstheme="minorBidi"/>
            <w:sz w:val="22"/>
            <w:szCs w:val="22"/>
          </w:rPr>
          <w:tab/>
        </w:r>
        <w:r w:rsidRPr="00AE75DD">
          <w:rPr>
            <w:rStyle w:val="af1"/>
          </w:rPr>
          <w:t>54. Справочник «Аналитические коды»</w:t>
        </w:r>
        <w:r>
          <w:rPr>
            <w:webHidden/>
          </w:rPr>
          <w:tab/>
        </w:r>
        <w:r>
          <w:rPr>
            <w:webHidden/>
          </w:rPr>
          <w:fldChar w:fldCharType="begin"/>
        </w:r>
        <w:r>
          <w:rPr>
            <w:webHidden/>
          </w:rPr>
          <w:instrText xml:space="preserve"> PAGEREF _Toc162867986 \h </w:instrText>
        </w:r>
        <w:r>
          <w:rPr>
            <w:webHidden/>
          </w:rPr>
        </w:r>
        <w:r>
          <w:rPr>
            <w:webHidden/>
          </w:rPr>
          <w:fldChar w:fldCharType="separate"/>
        </w:r>
        <w:r>
          <w:rPr>
            <w:webHidden/>
          </w:rPr>
          <w:t>118</w:t>
        </w:r>
        <w:r>
          <w:rPr>
            <w:webHidden/>
          </w:rPr>
          <w:fldChar w:fldCharType="end"/>
        </w:r>
      </w:hyperlink>
    </w:p>
    <w:p w:rsidR="003F11CE" w:rsidRDefault="003F11CE">
      <w:pPr>
        <w:pStyle w:val="aff9"/>
        <w:rPr>
          <w:rFonts w:asciiTheme="minorHAnsi" w:eastAsiaTheme="minorEastAsia" w:hAnsiTheme="minorHAnsi" w:cstheme="minorBidi"/>
          <w:sz w:val="22"/>
          <w:szCs w:val="22"/>
        </w:rPr>
      </w:pPr>
      <w:hyperlink w:anchor="_Toc162867987" w:history="1">
        <w:r w:rsidRPr="00AE75DD">
          <w:rPr>
            <w:rStyle w:val="af1"/>
          </w:rPr>
          <w:t>Рисунок </w:t>
        </w:r>
        <w:r>
          <w:rPr>
            <w:rFonts w:asciiTheme="minorHAnsi" w:eastAsiaTheme="minorEastAsia" w:hAnsiTheme="minorHAnsi" w:cstheme="minorBidi"/>
            <w:sz w:val="22"/>
            <w:szCs w:val="22"/>
          </w:rPr>
          <w:tab/>
        </w:r>
        <w:r w:rsidRPr="00AE75DD">
          <w:rPr>
            <w:rStyle w:val="af1"/>
          </w:rPr>
          <w:t>55. Справочник «Количество лет бюджетного планирования»</w:t>
        </w:r>
        <w:r>
          <w:rPr>
            <w:webHidden/>
          </w:rPr>
          <w:tab/>
        </w:r>
        <w:r>
          <w:rPr>
            <w:webHidden/>
          </w:rPr>
          <w:fldChar w:fldCharType="begin"/>
        </w:r>
        <w:r>
          <w:rPr>
            <w:webHidden/>
          </w:rPr>
          <w:instrText xml:space="preserve"> PAGEREF _Toc162867987 \h </w:instrText>
        </w:r>
        <w:r>
          <w:rPr>
            <w:webHidden/>
          </w:rPr>
        </w:r>
        <w:r>
          <w:rPr>
            <w:webHidden/>
          </w:rPr>
          <w:fldChar w:fldCharType="separate"/>
        </w:r>
        <w:r>
          <w:rPr>
            <w:webHidden/>
          </w:rPr>
          <w:t>119</w:t>
        </w:r>
        <w:r>
          <w:rPr>
            <w:webHidden/>
          </w:rPr>
          <w:fldChar w:fldCharType="end"/>
        </w:r>
      </w:hyperlink>
    </w:p>
    <w:p w:rsidR="003F11CE" w:rsidRDefault="003F11CE">
      <w:pPr>
        <w:pStyle w:val="aff9"/>
        <w:rPr>
          <w:rFonts w:asciiTheme="minorHAnsi" w:eastAsiaTheme="minorEastAsia" w:hAnsiTheme="minorHAnsi" w:cstheme="minorBidi"/>
          <w:sz w:val="22"/>
          <w:szCs w:val="22"/>
        </w:rPr>
      </w:pPr>
      <w:hyperlink w:anchor="_Toc162867988" w:history="1">
        <w:r w:rsidRPr="00AE75DD">
          <w:rPr>
            <w:rStyle w:val="af1"/>
          </w:rPr>
          <w:t>Рисунок </w:t>
        </w:r>
        <w:r>
          <w:rPr>
            <w:rFonts w:asciiTheme="minorHAnsi" w:eastAsiaTheme="minorEastAsia" w:hAnsiTheme="minorHAnsi" w:cstheme="minorBidi"/>
            <w:sz w:val="22"/>
            <w:szCs w:val="22"/>
          </w:rPr>
          <w:tab/>
        </w:r>
        <w:r w:rsidRPr="00AE75DD">
          <w:rPr>
            <w:rStyle w:val="af1"/>
          </w:rPr>
          <w:t>56. Справочник «Иерархия КБК»</w:t>
        </w:r>
        <w:r>
          <w:rPr>
            <w:webHidden/>
          </w:rPr>
          <w:tab/>
        </w:r>
        <w:r>
          <w:rPr>
            <w:webHidden/>
          </w:rPr>
          <w:fldChar w:fldCharType="begin"/>
        </w:r>
        <w:r>
          <w:rPr>
            <w:webHidden/>
          </w:rPr>
          <w:instrText xml:space="preserve"> PAGEREF _Toc162867988 \h </w:instrText>
        </w:r>
        <w:r>
          <w:rPr>
            <w:webHidden/>
          </w:rPr>
        </w:r>
        <w:r>
          <w:rPr>
            <w:webHidden/>
          </w:rPr>
          <w:fldChar w:fldCharType="separate"/>
        </w:r>
        <w:r>
          <w:rPr>
            <w:webHidden/>
          </w:rPr>
          <w:t>120</w:t>
        </w:r>
        <w:r>
          <w:rPr>
            <w:webHidden/>
          </w:rPr>
          <w:fldChar w:fldCharType="end"/>
        </w:r>
      </w:hyperlink>
    </w:p>
    <w:p w:rsidR="003F11CE" w:rsidRDefault="003F11CE">
      <w:pPr>
        <w:pStyle w:val="aff9"/>
        <w:rPr>
          <w:rFonts w:asciiTheme="minorHAnsi" w:eastAsiaTheme="minorEastAsia" w:hAnsiTheme="minorHAnsi" w:cstheme="minorBidi"/>
          <w:sz w:val="22"/>
          <w:szCs w:val="22"/>
        </w:rPr>
      </w:pPr>
      <w:hyperlink w:anchor="_Toc162867989" w:history="1">
        <w:r w:rsidRPr="00AE75DD">
          <w:rPr>
            <w:rStyle w:val="af1"/>
          </w:rPr>
          <w:t>Рисунок </w:t>
        </w:r>
        <w:r>
          <w:rPr>
            <w:rFonts w:asciiTheme="minorHAnsi" w:eastAsiaTheme="minorEastAsia" w:hAnsiTheme="minorHAnsi" w:cstheme="minorBidi"/>
            <w:sz w:val="22"/>
            <w:szCs w:val="22"/>
          </w:rPr>
          <w:tab/>
        </w:r>
        <w:r w:rsidRPr="00AE75DD">
          <w:rPr>
            <w:rStyle w:val="af1"/>
          </w:rPr>
          <w:t>57. Справочник «Перечень кодов мероприятий по информатизации»</w:t>
        </w:r>
        <w:r>
          <w:rPr>
            <w:webHidden/>
          </w:rPr>
          <w:tab/>
        </w:r>
        <w:r>
          <w:rPr>
            <w:webHidden/>
          </w:rPr>
          <w:fldChar w:fldCharType="begin"/>
        </w:r>
        <w:r>
          <w:rPr>
            <w:webHidden/>
          </w:rPr>
          <w:instrText xml:space="preserve"> PAGEREF _Toc162867989 \h </w:instrText>
        </w:r>
        <w:r>
          <w:rPr>
            <w:webHidden/>
          </w:rPr>
        </w:r>
        <w:r>
          <w:rPr>
            <w:webHidden/>
          </w:rPr>
          <w:fldChar w:fldCharType="separate"/>
        </w:r>
        <w:r>
          <w:rPr>
            <w:webHidden/>
          </w:rPr>
          <w:t>120</w:t>
        </w:r>
        <w:r>
          <w:rPr>
            <w:webHidden/>
          </w:rPr>
          <w:fldChar w:fldCharType="end"/>
        </w:r>
      </w:hyperlink>
    </w:p>
    <w:p w:rsidR="003F11CE" w:rsidRDefault="003F11CE">
      <w:pPr>
        <w:pStyle w:val="aff9"/>
        <w:rPr>
          <w:rFonts w:asciiTheme="minorHAnsi" w:eastAsiaTheme="minorEastAsia" w:hAnsiTheme="minorHAnsi" w:cstheme="minorBidi"/>
          <w:sz w:val="22"/>
          <w:szCs w:val="22"/>
        </w:rPr>
      </w:pPr>
      <w:hyperlink w:anchor="_Toc162867990" w:history="1">
        <w:r w:rsidRPr="00AE75DD">
          <w:rPr>
            <w:rStyle w:val="af1"/>
          </w:rPr>
          <w:t>Рисунок </w:t>
        </w:r>
        <w:r>
          <w:rPr>
            <w:rFonts w:asciiTheme="minorHAnsi" w:eastAsiaTheme="minorEastAsia" w:hAnsiTheme="minorHAnsi" w:cstheme="minorBidi"/>
            <w:sz w:val="22"/>
            <w:szCs w:val="22"/>
          </w:rPr>
          <w:tab/>
        </w:r>
        <w:r w:rsidRPr="00AE75DD">
          <w:rPr>
            <w:rStyle w:val="af1"/>
          </w:rPr>
          <w:t>58. Справочник «Взаимодействие с внешними системами»</w:t>
        </w:r>
        <w:r>
          <w:rPr>
            <w:webHidden/>
          </w:rPr>
          <w:tab/>
        </w:r>
        <w:r>
          <w:rPr>
            <w:webHidden/>
          </w:rPr>
          <w:fldChar w:fldCharType="begin"/>
        </w:r>
        <w:r>
          <w:rPr>
            <w:webHidden/>
          </w:rPr>
          <w:instrText xml:space="preserve"> PAGEREF _Toc162867990 \h </w:instrText>
        </w:r>
        <w:r>
          <w:rPr>
            <w:webHidden/>
          </w:rPr>
        </w:r>
        <w:r>
          <w:rPr>
            <w:webHidden/>
          </w:rPr>
          <w:fldChar w:fldCharType="separate"/>
        </w:r>
        <w:r>
          <w:rPr>
            <w:webHidden/>
          </w:rPr>
          <w:t>121</w:t>
        </w:r>
        <w:r>
          <w:rPr>
            <w:webHidden/>
          </w:rPr>
          <w:fldChar w:fldCharType="end"/>
        </w:r>
      </w:hyperlink>
    </w:p>
    <w:p w:rsidR="003F11CE" w:rsidRDefault="003F11CE">
      <w:pPr>
        <w:pStyle w:val="aff9"/>
        <w:rPr>
          <w:rFonts w:asciiTheme="minorHAnsi" w:eastAsiaTheme="minorEastAsia" w:hAnsiTheme="minorHAnsi" w:cstheme="minorBidi"/>
          <w:sz w:val="22"/>
          <w:szCs w:val="22"/>
        </w:rPr>
      </w:pPr>
      <w:hyperlink w:anchor="_Toc162867991" w:history="1">
        <w:r w:rsidRPr="00AE75DD">
          <w:rPr>
            <w:rStyle w:val="af1"/>
          </w:rPr>
          <w:t>Рисунок </w:t>
        </w:r>
        <w:r>
          <w:rPr>
            <w:rFonts w:asciiTheme="minorHAnsi" w:eastAsiaTheme="minorEastAsia" w:hAnsiTheme="minorHAnsi" w:cstheme="minorBidi"/>
            <w:sz w:val="22"/>
            <w:szCs w:val="22"/>
          </w:rPr>
          <w:tab/>
        </w:r>
        <w:r w:rsidRPr="00AE75DD">
          <w:rPr>
            <w:rStyle w:val="af1"/>
          </w:rPr>
          <w:t>59. Справочник «Период действия ПОФР»</w:t>
        </w:r>
        <w:r>
          <w:rPr>
            <w:webHidden/>
          </w:rPr>
          <w:tab/>
        </w:r>
        <w:r>
          <w:rPr>
            <w:webHidden/>
          </w:rPr>
          <w:fldChar w:fldCharType="begin"/>
        </w:r>
        <w:r>
          <w:rPr>
            <w:webHidden/>
          </w:rPr>
          <w:instrText xml:space="preserve"> PAGEREF _Toc162867991 \h </w:instrText>
        </w:r>
        <w:r>
          <w:rPr>
            <w:webHidden/>
          </w:rPr>
        </w:r>
        <w:r>
          <w:rPr>
            <w:webHidden/>
          </w:rPr>
          <w:fldChar w:fldCharType="separate"/>
        </w:r>
        <w:r>
          <w:rPr>
            <w:webHidden/>
          </w:rPr>
          <w:t>122</w:t>
        </w:r>
        <w:r>
          <w:rPr>
            <w:webHidden/>
          </w:rPr>
          <w:fldChar w:fldCharType="end"/>
        </w:r>
      </w:hyperlink>
    </w:p>
    <w:p w:rsidR="003F11CE" w:rsidRDefault="003F11CE">
      <w:pPr>
        <w:pStyle w:val="aff9"/>
        <w:rPr>
          <w:rFonts w:asciiTheme="minorHAnsi" w:eastAsiaTheme="minorEastAsia" w:hAnsiTheme="minorHAnsi" w:cstheme="minorBidi"/>
          <w:sz w:val="22"/>
          <w:szCs w:val="22"/>
        </w:rPr>
      </w:pPr>
      <w:hyperlink w:anchor="_Toc162867992" w:history="1">
        <w:r w:rsidRPr="00AE75DD">
          <w:rPr>
            <w:rStyle w:val="af1"/>
          </w:rPr>
          <w:t>Рисунок </w:t>
        </w:r>
        <w:r>
          <w:rPr>
            <w:rFonts w:asciiTheme="minorHAnsi" w:eastAsiaTheme="minorEastAsia" w:hAnsiTheme="minorHAnsi" w:cstheme="minorBidi"/>
            <w:sz w:val="22"/>
            <w:szCs w:val="22"/>
          </w:rPr>
          <w:tab/>
        </w:r>
        <w:r w:rsidRPr="00AE75DD">
          <w:rPr>
            <w:rStyle w:val="af1"/>
          </w:rPr>
          <w:t>60. Справочник «КБК Источники»</w:t>
        </w:r>
        <w:r>
          <w:rPr>
            <w:webHidden/>
          </w:rPr>
          <w:tab/>
        </w:r>
        <w:r>
          <w:rPr>
            <w:webHidden/>
          </w:rPr>
          <w:fldChar w:fldCharType="begin"/>
        </w:r>
        <w:r>
          <w:rPr>
            <w:webHidden/>
          </w:rPr>
          <w:instrText xml:space="preserve"> PAGEREF _Toc162867992 \h </w:instrText>
        </w:r>
        <w:r>
          <w:rPr>
            <w:webHidden/>
          </w:rPr>
        </w:r>
        <w:r>
          <w:rPr>
            <w:webHidden/>
          </w:rPr>
          <w:fldChar w:fldCharType="separate"/>
        </w:r>
        <w:r>
          <w:rPr>
            <w:webHidden/>
          </w:rPr>
          <w:t>122</w:t>
        </w:r>
        <w:r>
          <w:rPr>
            <w:webHidden/>
          </w:rPr>
          <w:fldChar w:fldCharType="end"/>
        </w:r>
      </w:hyperlink>
    </w:p>
    <w:p w:rsidR="003F11CE" w:rsidRDefault="003F11CE">
      <w:pPr>
        <w:pStyle w:val="aff9"/>
        <w:rPr>
          <w:rFonts w:asciiTheme="minorHAnsi" w:eastAsiaTheme="minorEastAsia" w:hAnsiTheme="minorHAnsi" w:cstheme="minorBidi"/>
          <w:sz w:val="22"/>
          <w:szCs w:val="22"/>
        </w:rPr>
      </w:pPr>
      <w:hyperlink w:anchor="_Toc162867993" w:history="1">
        <w:r w:rsidRPr="00AE75DD">
          <w:rPr>
            <w:rStyle w:val="af1"/>
          </w:rPr>
          <w:t>Рисунок </w:t>
        </w:r>
        <w:r>
          <w:rPr>
            <w:rFonts w:asciiTheme="minorHAnsi" w:eastAsiaTheme="minorEastAsia" w:hAnsiTheme="minorHAnsi" w:cstheme="minorBidi"/>
            <w:sz w:val="22"/>
            <w:szCs w:val="22"/>
          </w:rPr>
          <w:tab/>
        </w:r>
        <w:r w:rsidRPr="00AE75DD">
          <w:rPr>
            <w:rStyle w:val="af1"/>
          </w:rPr>
          <w:t>61. Справочник «Контрольные сроки обработки документов»</w:t>
        </w:r>
        <w:r>
          <w:rPr>
            <w:webHidden/>
          </w:rPr>
          <w:tab/>
        </w:r>
        <w:r>
          <w:rPr>
            <w:webHidden/>
          </w:rPr>
          <w:fldChar w:fldCharType="begin"/>
        </w:r>
        <w:r>
          <w:rPr>
            <w:webHidden/>
          </w:rPr>
          <w:instrText xml:space="preserve"> PAGEREF _Toc162867993 \h </w:instrText>
        </w:r>
        <w:r>
          <w:rPr>
            <w:webHidden/>
          </w:rPr>
        </w:r>
        <w:r>
          <w:rPr>
            <w:webHidden/>
          </w:rPr>
          <w:fldChar w:fldCharType="separate"/>
        </w:r>
        <w:r>
          <w:rPr>
            <w:webHidden/>
          </w:rPr>
          <w:t>123</w:t>
        </w:r>
        <w:r>
          <w:rPr>
            <w:webHidden/>
          </w:rPr>
          <w:fldChar w:fldCharType="end"/>
        </w:r>
      </w:hyperlink>
    </w:p>
    <w:p w:rsidR="003F11CE" w:rsidRDefault="003F11CE">
      <w:pPr>
        <w:pStyle w:val="aff9"/>
        <w:rPr>
          <w:rFonts w:asciiTheme="minorHAnsi" w:eastAsiaTheme="minorEastAsia" w:hAnsiTheme="minorHAnsi" w:cstheme="minorBidi"/>
          <w:sz w:val="22"/>
          <w:szCs w:val="22"/>
        </w:rPr>
      </w:pPr>
      <w:hyperlink w:anchor="_Toc162867994" w:history="1">
        <w:r w:rsidRPr="00AE75DD">
          <w:rPr>
            <w:rStyle w:val="af1"/>
          </w:rPr>
          <w:t>Рисунок </w:t>
        </w:r>
        <w:r>
          <w:rPr>
            <w:rFonts w:asciiTheme="minorHAnsi" w:eastAsiaTheme="minorEastAsia" w:hAnsiTheme="minorHAnsi" w:cstheme="minorBidi"/>
            <w:sz w:val="22"/>
            <w:szCs w:val="22"/>
          </w:rPr>
          <w:tab/>
        </w:r>
        <w:r w:rsidRPr="00AE75DD">
          <w:rPr>
            <w:rStyle w:val="af1"/>
          </w:rPr>
          <w:t>62. Справочник «Центр компетенции»</w:t>
        </w:r>
        <w:r>
          <w:rPr>
            <w:webHidden/>
          </w:rPr>
          <w:tab/>
        </w:r>
        <w:r>
          <w:rPr>
            <w:webHidden/>
          </w:rPr>
          <w:fldChar w:fldCharType="begin"/>
        </w:r>
        <w:r>
          <w:rPr>
            <w:webHidden/>
          </w:rPr>
          <w:instrText xml:space="preserve"> PAGEREF _Toc162867994 \h </w:instrText>
        </w:r>
        <w:r>
          <w:rPr>
            <w:webHidden/>
          </w:rPr>
        </w:r>
        <w:r>
          <w:rPr>
            <w:webHidden/>
          </w:rPr>
          <w:fldChar w:fldCharType="separate"/>
        </w:r>
        <w:r>
          <w:rPr>
            <w:webHidden/>
          </w:rPr>
          <w:t>124</w:t>
        </w:r>
        <w:r>
          <w:rPr>
            <w:webHidden/>
          </w:rPr>
          <w:fldChar w:fldCharType="end"/>
        </w:r>
      </w:hyperlink>
    </w:p>
    <w:p w:rsidR="003F11CE" w:rsidRDefault="003F11CE">
      <w:pPr>
        <w:pStyle w:val="aff9"/>
        <w:rPr>
          <w:rFonts w:asciiTheme="minorHAnsi" w:eastAsiaTheme="minorEastAsia" w:hAnsiTheme="minorHAnsi" w:cstheme="minorBidi"/>
          <w:sz w:val="22"/>
          <w:szCs w:val="22"/>
        </w:rPr>
      </w:pPr>
      <w:hyperlink w:anchor="_Toc162867995" w:history="1">
        <w:r w:rsidRPr="00AE75DD">
          <w:rPr>
            <w:rStyle w:val="af1"/>
          </w:rPr>
          <w:t>Рисунок </w:t>
        </w:r>
        <w:r>
          <w:rPr>
            <w:rFonts w:asciiTheme="minorHAnsi" w:eastAsiaTheme="minorEastAsia" w:hAnsiTheme="minorHAnsi" w:cstheme="minorBidi"/>
            <w:sz w:val="22"/>
            <w:szCs w:val="22"/>
          </w:rPr>
          <w:tab/>
        </w:r>
        <w:r w:rsidRPr="00AE75DD">
          <w:rPr>
            <w:rStyle w:val="af1"/>
          </w:rPr>
          <w:t>63. Справочник «Связи документов»</w:t>
        </w:r>
        <w:r>
          <w:rPr>
            <w:webHidden/>
          </w:rPr>
          <w:tab/>
        </w:r>
        <w:r>
          <w:rPr>
            <w:webHidden/>
          </w:rPr>
          <w:fldChar w:fldCharType="begin"/>
        </w:r>
        <w:r>
          <w:rPr>
            <w:webHidden/>
          </w:rPr>
          <w:instrText xml:space="preserve"> PAGEREF _Toc162867995 \h </w:instrText>
        </w:r>
        <w:r>
          <w:rPr>
            <w:webHidden/>
          </w:rPr>
        </w:r>
        <w:r>
          <w:rPr>
            <w:webHidden/>
          </w:rPr>
          <w:fldChar w:fldCharType="separate"/>
        </w:r>
        <w:r>
          <w:rPr>
            <w:webHidden/>
          </w:rPr>
          <w:t>124</w:t>
        </w:r>
        <w:r>
          <w:rPr>
            <w:webHidden/>
          </w:rPr>
          <w:fldChar w:fldCharType="end"/>
        </w:r>
      </w:hyperlink>
    </w:p>
    <w:p w:rsidR="003F11CE" w:rsidRDefault="003F11CE">
      <w:pPr>
        <w:pStyle w:val="aff9"/>
        <w:rPr>
          <w:rFonts w:asciiTheme="minorHAnsi" w:eastAsiaTheme="minorEastAsia" w:hAnsiTheme="minorHAnsi" w:cstheme="minorBidi"/>
          <w:sz w:val="22"/>
          <w:szCs w:val="22"/>
        </w:rPr>
      </w:pPr>
      <w:hyperlink w:anchor="_Toc162867996" w:history="1">
        <w:r w:rsidRPr="00AE75DD">
          <w:rPr>
            <w:rStyle w:val="af1"/>
          </w:rPr>
          <w:t>Рисунок </w:t>
        </w:r>
        <w:r>
          <w:rPr>
            <w:rFonts w:asciiTheme="minorHAnsi" w:eastAsiaTheme="minorEastAsia" w:hAnsiTheme="minorHAnsi" w:cstheme="minorBidi"/>
            <w:sz w:val="22"/>
            <w:szCs w:val="22"/>
          </w:rPr>
          <w:tab/>
        </w:r>
        <w:r w:rsidRPr="00AE75DD">
          <w:rPr>
            <w:rStyle w:val="af1"/>
          </w:rPr>
          <w:t>64. Справочник «Список организаций, которым не доступны функции формирования документов в ЕИС»</w:t>
        </w:r>
        <w:r>
          <w:rPr>
            <w:webHidden/>
          </w:rPr>
          <w:tab/>
        </w:r>
        <w:r>
          <w:rPr>
            <w:webHidden/>
          </w:rPr>
          <w:fldChar w:fldCharType="begin"/>
        </w:r>
        <w:r>
          <w:rPr>
            <w:webHidden/>
          </w:rPr>
          <w:instrText xml:space="preserve"> PAGEREF _Toc162867996 \h </w:instrText>
        </w:r>
        <w:r>
          <w:rPr>
            <w:webHidden/>
          </w:rPr>
        </w:r>
        <w:r>
          <w:rPr>
            <w:webHidden/>
          </w:rPr>
          <w:fldChar w:fldCharType="separate"/>
        </w:r>
        <w:r>
          <w:rPr>
            <w:webHidden/>
          </w:rPr>
          <w:t>125</w:t>
        </w:r>
        <w:r>
          <w:rPr>
            <w:webHidden/>
          </w:rPr>
          <w:fldChar w:fldCharType="end"/>
        </w:r>
      </w:hyperlink>
    </w:p>
    <w:p w:rsidR="003F11CE" w:rsidRDefault="003F11CE">
      <w:pPr>
        <w:pStyle w:val="aff9"/>
        <w:rPr>
          <w:rFonts w:asciiTheme="minorHAnsi" w:eastAsiaTheme="minorEastAsia" w:hAnsiTheme="minorHAnsi" w:cstheme="minorBidi"/>
          <w:sz w:val="22"/>
          <w:szCs w:val="22"/>
        </w:rPr>
      </w:pPr>
      <w:hyperlink w:anchor="_Toc162867997" w:history="1">
        <w:r w:rsidRPr="00AE75DD">
          <w:rPr>
            <w:rStyle w:val="af1"/>
          </w:rPr>
          <w:t>Рисунок </w:t>
        </w:r>
        <w:r>
          <w:rPr>
            <w:rFonts w:asciiTheme="minorHAnsi" w:eastAsiaTheme="minorEastAsia" w:hAnsiTheme="minorHAnsi" w:cstheme="minorBidi"/>
            <w:sz w:val="22"/>
            <w:szCs w:val="22"/>
          </w:rPr>
          <w:tab/>
        </w:r>
        <w:r w:rsidRPr="00AE75DD">
          <w:rPr>
            <w:rStyle w:val="af1"/>
          </w:rPr>
          <w:t>65. Справочник «Соответствие групп расходов и допустимых авансовых платежей»</w:t>
        </w:r>
        <w:r>
          <w:rPr>
            <w:webHidden/>
          </w:rPr>
          <w:tab/>
        </w:r>
        <w:r>
          <w:rPr>
            <w:webHidden/>
          </w:rPr>
          <w:fldChar w:fldCharType="begin"/>
        </w:r>
        <w:r>
          <w:rPr>
            <w:webHidden/>
          </w:rPr>
          <w:instrText xml:space="preserve"> PAGEREF _Toc162867997 \h </w:instrText>
        </w:r>
        <w:r>
          <w:rPr>
            <w:webHidden/>
          </w:rPr>
        </w:r>
        <w:r>
          <w:rPr>
            <w:webHidden/>
          </w:rPr>
          <w:fldChar w:fldCharType="separate"/>
        </w:r>
        <w:r>
          <w:rPr>
            <w:webHidden/>
          </w:rPr>
          <w:t>126</w:t>
        </w:r>
        <w:r>
          <w:rPr>
            <w:webHidden/>
          </w:rPr>
          <w:fldChar w:fldCharType="end"/>
        </w:r>
      </w:hyperlink>
    </w:p>
    <w:p w:rsidR="003F11CE" w:rsidRDefault="003F11CE">
      <w:pPr>
        <w:pStyle w:val="aff9"/>
        <w:rPr>
          <w:rFonts w:asciiTheme="minorHAnsi" w:eastAsiaTheme="minorEastAsia" w:hAnsiTheme="minorHAnsi" w:cstheme="minorBidi"/>
          <w:sz w:val="22"/>
          <w:szCs w:val="22"/>
        </w:rPr>
      </w:pPr>
      <w:hyperlink w:anchor="_Toc162867998" w:history="1">
        <w:r w:rsidRPr="00AE75DD">
          <w:rPr>
            <w:rStyle w:val="af1"/>
          </w:rPr>
          <w:t>Рисунок </w:t>
        </w:r>
        <w:r>
          <w:rPr>
            <w:rFonts w:asciiTheme="minorHAnsi" w:eastAsiaTheme="minorEastAsia" w:hAnsiTheme="minorHAnsi" w:cstheme="minorBidi"/>
            <w:sz w:val="22"/>
            <w:szCs w:val="22"/>
          </w:rPr>
          <w:tab/>
        </w:r>
        <w:r w:rsidRPr="00AE75DD">
          <w:rPr>
            <w:rStyle w:val="af1"/>
          </w:rPr>
          <w:t>66. Справочник «Перечни»</w:t>
        </w:r>
        <w:r>
          <w:rPr>
            <w:webHidden/>
          </w:rPr>
          <w:tab/>
        </w:r>
        <w:r>
          <w:rPr>
            <w:webHidden/>
          </w:rPr>
          <w:fldChar w:fldCharType="begin"/>
        </w:r>
        <w:r>
          <w:rPr>
            <w:webHidden/>
          </w:rPr>
          <w:instrText xml:space="preserve"> PAGEREF _Toc162867998 \h </w:instrText>
        </w:r>
        <w:r>
          <w:rPr>
            <w:webHidden/>
          </w:rPr>
        </w:r>
        <w:r>
          <w:rPr>
            <w:webHidden/>
          </w:rPr>
          <w:fldChar w:fldCharType="separate"/>
        </w:r>
        <w:r>
          <w:rPr>
            <w:webHidden/>
          </w:rPr>
          <w:t>127</w:t>
        </w:r>
        <w:r>
          <w:rPr>
            <w:webHidden/>
          </w:rPr>
          <w:fldChar w:fldCharType="end"/>
        </w:r>
      </w:hyperlink>
    </w:p>
    <w:p w:rsidR="003F11CE" w:rsidRDefault="003F11CE">
      <w:pPr>
        <w:pStyle w:val="aff9"/>
        <w:rPr>
          <w:rFonts w:asciiTheme="minorHAnsi" w:eastAsiaTheme="minorEastAsia" w:hAnsiTheme="minorHAnsi" w:cstheme="minorBidi"/>
          <w:sz w:val="22"/>
          <w:szCs w:val="22"/>
        </w:rPr>
      </w:pPr>
      <w:hyperlink w:anchor="_Toc162867999" w:history="1">
        <w:r w:rsidRPr="00AE75DD">
          <w:rPr>
            <w:rStyle w:val="af1"/>
          </w:rPr>
          <w:t>Рисунок </w:t>
        </w:r>
        <w:r>
          <w:rPr>
            <w:rFonts w:asciiTheme="minorHAnsi" w:eastAsiaTheme="minorEastAsia" w:hAnsiTheme="minorHAnsi" w:cstheme="minorBidi"/>
            <w:sz w:val="22"/>
            <w:szCs w:val="22"/>
          </w:rPr>
          <w:tab/>
        </w:r>
        <w:r w:rsidRPr="00AE75DD">
          <w:rPr>
            <w:rStyle w:val="af1"/>
          </w:rPr>
          <w:t>67. Справочник «Перечень НПА»</w:t>
        </w:r>
        <w:r>
          <w:rPr>
            <w:webHidden/>
          </w:rPr>
          <w:tab/>
        </w:r>
        <w:r>
          <w:rPr>
            <w:webHidden/>
          </w:rPr>
          <w:fldChar w:fldCharType="begin"/>
        </w:r>
        <w:r>
          <w:rPr>
            <w:webHidden/>
          </w:rPr>
          <w:instrText xml:space="preserve"> PAGEREF _Toc162867999 \h </w:instrText>
        </w:r>
        <w:r>
          <w:rPr>
            <w:webHidden/>
          </w:rPr>
        </w:r>
        <w:r>
          <w:rPr>
            <w:webHidden/>
          </w:rPr>
          <w:fldChar w:fldCharType="separate"/>
        </w:r>
        <w:r>
          <w:rPr>
            <w:webHidden/>
          </w:rPr>
          <w:t>127</w:t>
        </w:r>
        <w:r>
          <w:rPr>
            <w:webHidden/>
          </w:rPr>
          <w:fldChar w:fldCharType="end"/>
        </w:r>
      </w:hyperlink>
    </w:p>
    <w:p w:rsidR="003F11CE" w:rsidRDefault="003F11CE">
      <w:pPr>
        <w:pStyle w:val="aff9"/>
        <w:rPr>
          <w:rFonts w:asciiTheme="minorHAnsi" w:eastAsiaTheme="minorEastAsia" w:hAnsiTheme="minorHAnsi" w:cstheme="minorBidi"/>
          <w:sz w:val="22"/>
          <w:szCs w:val="22"/>
        </w:rPr>
      </w:pPr>
      <w:hyperlink w:anchor="_Toc162868000" w:history="1">
        <w:r w:rsidRPr="00AE75DD">
          <w:rPr>
            <w:rStyle w:val="af1"/>
          </w:rPr>
          <w:t>Рисунок </w:t>
        </w:r>
        <w:r>
          <w:rPr>
            <w:rFonts w:asciiTheme="minorHAnsi" w:eastAsiaTheme="minorEastAsia" w:hAnsiTheme="minorHAnsi" w:cstheme="minorBidi"/>
            <w:sz w:val="22"/>
            <w:szCs w:val="22"/>
          </w:rPr>
          <w:tab/>
        </w:r>
        <w:r w:rsidRPr="00AE75DD">
          <w:rPr>
            <w:rStyle w:val="af1"/>
          </w:rPr>
          <w:t>68. Справочник «Соответствие типов БС и ЛС»</w:t>
        </w:r>
        <w:r>
          <w:rPr>
            <w:webHidden/>
          </w:rPr>
          <w:tab/>
        </w:r>
        <w:r>
          <w:rPr>
            <w:webHidden/>
          </w:rPr>
          <w:fldChar w:fldCharType="begin"/>
        </w:r>
        <w:r>
          <w:rPr>
            <w:webHidden/>
          </w:rPr>
          <w:instrText xml:space="preserve"> PAGEREF _Toc162868000 \h </w:instrText>
        </w:r>
        <w:r>
          <w:rPr>
            <w:webHidden/>
          </w:rPr>
        </w:r>
        <w:r>
          <w:rPr>
            <w:webHidden/>
          </w:rPr>
          <w:fldChar w:fldCharType="separate"/>
        </w:r>
        <w:r>
          <w:rPr>
            <w:webHidden/>
          </w:rPr>
          <w:t>128</w:t>
        </w:r>
        <w:r>
          <w:rPr>
            <w:webHidden/>
          </w:rPr>
          <w:fldChar w:fldCharType="end"/>
        </w:r>
      </w:hyperlink>
    </w:p>
    <w:p w:rsidR="003F11CE" w:rsidRDefault="003F11CE">
      <w:pPr>
        <w:pStyle w:val="aff9"/>
        <w:rPr>
          <w:rFonts w:asciiTheme="minorHAnsi" w:eastAsiaTheme="minorEastAsia" w:hAnsiTheme="minorHAnsi" w:cstheme="minorBidi"/>
          <w:sz w:val="22"/>
          <w:szCs w:val="22"/>
        </w:rPr>
      </w:pPr>
      <w:hyperlink w:anchor="_Toc162868001" w:history="1">
        <w:r w:rsidRPr="00AE75DD">
          <w:rPr>
            <w:rStyle w:val="af1"/>
          </w:rPr>
          <w:t>Рисунок </w:t>
        </w:r>
        <w:r>
          <w:rPr>
            <w:rFonts w:asciiTheme="minorHAnsi" w:eastAsiaTheme="minorEastAsia" w:hAnsiTheme="minorHAnsi" w:cstheme="minorBidi"/>
            <w:sz w:val="22"/>
            <w:szCs w:val="22"/>
          </w:rPr>
          <w:tab/>
        </w:r>
        <w:r w:rsidRPr="00AE75DD">
          <w:rPr>
            <w:rStyle w:val="af1"/>
          </w:rPr>
          <w:t>69. Справочник «Банковские счета ФК»</w:t>
        </w:r>
        <w:r>
          <w:rPr>
            <w:webHidden/>
          </w:rPr>
          <w:tab/>
        </w:r>
        <w:r>
          <w:rPr>
            <w:webHidden/>
          </w:rPr>
          <w:fldChar w:fldCharType="begin"/>
        </w:r>
        <w:r>
          <w:rPr>
            <w:webHidden/>
          </w:rPr>
          <w:instrText xml:space="preserve"> PAGEREF _Toc162868001 \h </w:instrText>
        </w:r>
        <w:r>
          <w:rPr>
            <w:webHidden/>
          </w:rPr>
        </w:r>
        <w:r>
          <w:rPr>
            <w:webHidden/>
          </w:rPr>
          <w:fldChar w:fldCharType="separate"/>
        </w:r>
        <w:r>
          <w:rPr>
            <w:webHidden/>
          </w:rPr>
          <w:t>129</w:t>
        </w:r>
        <w:r>
          <w:rPr>
            <w:webHidden/>
          </w:rPr>
          <w:fldChar w:fldCharType="end"/>
        </w:r>
      </w:hyperlink>
    </w:p>
    <w:p w:rsidR="003F11CE" w:rsidRDefault="003F11CE">
      <w:pPr>
        <w:pStyle w:val="aff9"/>
        <w:rPr>
          <w:rFonts w:asciiTheme="minorHAnsi" w:eastAsiaTheme="minorEastAsia" w:hAnsiTheme="minorHAnsi" w:cstheme="minorBidi"/>
          <w:sz w:val="22"/>
          <w:szCs w:val="22"/>
        </w:rPr>
      </w:pPr>
      <w:hyperlink w:anchor="_Toc162868002" w:history="1">
        <w:r w:rsidRPr="00AE75DD">
          <w:rPr>
            <w:rStyle w:val="af1"/>
          </w:rPr>
          <w:t>Рисунок </w:t>
        </w:r>
        <w:r>
          <w:rPr>
            <w:rFonts w:asciiTheme="minorHAnsi" w:eastAsiaTheme="minorEastAsia" w:hAnsiTheme="minorHAnsi" w:cstheme="minorBidi"/>
            <w:sz w:val="22"/>
            <w:szCs w:val="22"/>
          </w:rPr>
          <w:tab/>
        </w:r>
        <w:r w:rsidRPr="00AE75DD">
          <w:rPr>
            <w:rStyle w:val="af1"/>
          </w:rPr>
          <w:t>70. Справочник «Российские Банки»</w:t>
        </w:r>
        <w:r>
          <w:rPr>
            <w:webHidden/>
          </w:rPr>
          <w:tab/>
        </w:r>
        <w:r>
          <w:rPr>
            <w:webHidden/>
          </w:rPr>
          <w:fldChar w:fldCharType="begin"/>
        </w:r>
        <w:r>
          <w:rPr>
            <w:webHidden/>
          </w:rPr>
          <w:instrText xml:space="preserve"> PAGEREF _Toc162868002 \h </w:instrText>
        </w:r>
        <w:r>
          <w:rPr>
            <w:webHidden/>
          </w:rPr>
        </w:r>
        <w:r>
          <w:rPr>
            <w:webHidden/>
          </w:rPr>
          <w:fldChar w:fldCharType="separate"/>
        </w:r>
        <w:r>
          <w:rPr>
            <w:webHidden/>
          </w:rPr>
          <w:t>130</w:t>
        </w:r>
        <w:r>
          <w:rPr>
            <w:webHidden/>
          </w:rPr>
          <w:fldChar w:fldCharType="end"/>
        </w:r>
      </w:hyperlink>
    </w:p>
    <w:p w:rsidR="003F11CE" w:rsidRDefault="003F11CE">
      <w:pPr>
        <w:pStyle w:val="aff9"/>
        <w:rPr>
          <w:rFonts w:asciiTheme="minorHAnsi" w:eastAsiaTheme="minorEastAsia" w:hAnsiTheme="minorHAnsi" w:cstheme="minorBidi"/>
          <w:sz w:val="22"/>
          <w:szCs w:val="22"/>
        </w:rPr>
      </w:pPr>
      <w:hyperlink w:anchor="_Toc162868003" w:history="1">
        <w:r w:rsidRPr="00AE75DD">
          <w:rPr>
            <w:rStyle w:val="af1"/>
          </w:rPr>
          <w:t>Рисунок </w:t>
        </w:r>
        <w:r>
          <w:rPr>
            <w:rFonts w:asciiTheme="minorHAnsi" w:eastAsiaTheme="minorEastAsia" w:hAnsiTheme="minorHAnsi" w:cstheme="minorBidi"/>
            <w:sz w:val="22"/>
            <w:szCs w:val="22"/>
          </w:rPr>
          <w:tab/>
        </w:r>
        <w:r w:rsidRPr="00AE75DD">
          <w:rPr>
            <w:rStyle w:val="af1"/>
          </w:rPr>
          <w:t>71. Справочник «Соответствие центров специализации и расчетных центров»</w:t>
        </w:r>
        <w:r>
          <w:rPr>
            <w:webHidden/>
          </w:rPr>
          <w:tab/>
        </w:r>
        <w:r>
          <w:rPr>
            <w:webHidden/>
          </w:rPr>
          <w:fldChar w:fldCharType="begin"/>
        </w:r>
        <w:r>
          <w:rPr>
            <w:webHidden/>
          </w:rPr>
          <w:instrText xml:space="preserve"> PAGEREF _Toc162868003 \h </w:instrText>
        </w:r>
        <w:r>
          <w:rPr>
            <w:webHidden/>
          </w:rPr>
        </w:r>
        <w:r>
          <w:rPr>
            <w:webHidden/>
          </w:rPr>
          <w:fldChar w:fldCharType="separate"/>
        </w:r>
        <w:r>
          <w:rPr>
            <w:webHidden/>
          </w:rPr>
          <w:t>130</w:t>
        </w:r>
        <w:r>
          <w:rPr>
            <w:webHidden/>
          </w:rPr>
          <w:fldChar w:fldCharType="end"/>
        </w:r>
      </w:hyperlink>
    </w:p>
    <w:p w:rsidR="003F11CE" w:rsidRDefault="003F11CE">
      <w:pPr>
        <w:pStyle w:val="aff9"/>
        <w:rPr>
          <w:rFonts w:asciiTheme="minorHAnsi" w:eastAsiaTheme="minorEastAsia" w:hAnsiTheme="minorHAnsi" w:cstheme="minorBidi"/>
          <w:sz w:val="22"/>
          <w:szCs w:val="22"/>
        </w:rPr>
      </w:pPr>
      <w:hyperlink w:anchor="_Toc162868004" w:history="1">
        <w:r w:rsidRPr="00AE75DD">
          <w:rPr>
            <w:rStyle w:val="af1"/>
          </w:rPr>
          <w:t>Рисунок </w:t>
        </w:r>
        <w:r>
          <w:rPr>
            <w:rFonts w:asciiTheme="minorHAnsi" w:eastAsiaTheme="minorEastAsia" w:hAnsiTheme="minorHAnsi" w:cstheme="minorBidi"/>
            <w:sz w:val="22"/>
            <w:szCs w:val="22"/>
          </w:rPr>
          <w:tab/>
        </w:r>
        <w:r w:rsidRPr="00AE75DD">
          <w:rPr>
            <w:rStyle w:val="af1"/>
          </w:rPr>
          <w:t>72. Справочник «Соответствие банковского счета ТОФК (40116) организации, включенной в Сводный реестр»</w:t>
        </w:r>
        <w:r>
          <w:rPr>
            <w:webHidden/>
          </w:rPr>
          <w:tab/>
        </w:r>
        <w:r>
          <w:rPr>
            <w:webHidden/>
          </w:rPr>
          <w:fldChar w:fldCharType="begin"/>
        </w:r>
        <w:r>
          <w:rPr>
            <w:webHidden/>
          </w:rPr>
          <w:instrText xml:space="preserve"> PAGEREF _Toc162868004 \h </w:instrText>
        </w:r>
        <w:r>
          <w:rPr>
            <w:webHidden/>
          </w:rPr>
        </w:r>
        <w:r>
          <w:rPr>
            <w:webHidden/>
          </w:rPr>
          <w:fldChar w:fldCharType="separate"/>
        </w:r>
        <w:r>
          <w:rPr>
            <w:webHidden/>
          </w:rPr>
          <w:t>131</w:t>
        </w:r>
        <w:r>
          <w:rPr>
            <w:webHidden/>
          </w:rPr>
          <w:fldChar w:fldCharType="end"/>
        </w:r>
      </w:hyperlink>
    </w:p>
    <w:p w:rsidR="003F11CE" w:rsidRDefault="003F11CE">
      <w:pPr>
        <w:pStyle w:val="aff9"/>
        <w:rPr>
          <w:rFonts w:asciiTheme="minorHAnsi" w:eastAsiaTheme="minorEastAsia" w:hAnsiTheme="minorHAnsi" w:cstheme="minorBidi"/>
          <w:sz w:val="22"/>
          <w:szCs w:val="22"/>
        </w:rPr>
      </w:pPr>
      <w:hyperlink w:anchor="_Toc162868005" w:history="1">
        <w:r w:rsidRPr="00AE75DD">
          <w:rPr>
            <w:rStyle w:val="af1"/>
          </w:rPr>
          <w:t>Рисунок </w:t>
        </w:r>
        <w:r>
          <w:rPr>
            <w:rFonts w:asciiTheme="minorHAnsi" w:eastAsiaTheme="minorEastAsia" w:hAnsiTheme="minorHAnsi" w:cstheme="minorBidi"/>
            <w:sz w:val="22"/>
            <w:szCs w:val="22"/>
          </w:rPr>
          <w:tab/>
        </w:r>
        <w:r w:rsidRPr="00AE75DD">
          <w:rPr>
            <w:rStyle w:val="af1"/>
          </w:rPr>
          <w:t>73. Справочник «Банковские карты»</w:t>
        </w:r>
        <w:r>
          <w:rPr>
            <w:webHidden/>
          </w:rPr>
          <w:tab/>
        </w:r>
        <w:r>
          <w:rPr>
            <w:webHidden/>
          </w:rPr>
          <w:fldChar w:fldCharType="begin"/>
        </w:r>
        <w:r>
          <w:rPr>
            <w:webHidden/>
          </w:rPr>
          <w:instrText xml:space="preserve"> PAGEREF _Toc162868005 \h </w:instrText>
        </w:r>
        <w:r>
          <w:rPr>
            <w:webHidden/>
          </w:rPr>
        </w:r>
        <w:r>
          <w:rPr>
            <w:webHidden/>
          </w:rPr>
          <w:fldChar w:fldCharType="separate"/>
        </w:r>
        <w:r>
          <w:rPr>
            <w:webHidden/>
          </w:rPr>
          <w:t>132</w:t>
        </w:r>
        <w:r>
          <w:rPr>
            <w:webHidden/>
          </w:rPr>
          <w:fldChar w:fldCharType="end"/>
        </w:r>
      </w:hyperlink>
    </w:p>
    <w:p w:rsidR="003F11CE" w:rsidRDefault="003F11CE">
      <w:pPr>
        <w:pStyle w:val="aff9"/>
        <w:rPr>
          <w:rFonts w:asciiTheme="minorHAnsi" w:eastAsiaTheme="minorEastAsia" w:hAnsiTheme="minorHAnsi" w:cstheme="minorBidi"/>
          <w:sz w:val="22"/>
          <w:szCs w:val="22"/>
        </w:rPr>
      </w:pPr>
      <w:hyperlink w:anchor="_Toc162868006" w:history="1">
        <w:r w:rsidRPr="00AE75DD">
          <w:rPr>
            <w:rStyle w:val="af1"/>
          </w:rPr>
          <w:t>Рисунок </w:t>
        </w:r>
        <w:r>
          <w:rPr>
            <w:rFonts w:asciiTheme="minorHAnsi" w:eastAsiaTheme="minorEastAsia" w:hAnsiTheme="minorHAnsi" w:cstheme="minorBidi"/>
            <w:sz w:val="22"/>
            <w:szCs w:val="22"/>
          </w:rPr>
          <w:tab/>
        </w:r>
        <w:r w:rsidRPr="00AE75DD">
          <w:rPr>
            <w:rStyle w:val="af1"/>
          </w:rPr>
          <w:t>74. Справочник «Основания платежа»</w:t>
        </w:r>
        <w:r>
          <w:rPr>
            <w:webHidden/>
          </w:rPr>
          <w:tab/>
        </w:r>
        <w:r>
          <w:rPr>
            <w:webHidden/>
          </w:rPr>
          <w:fldChar w:fldCharType="begin"/>
        </w:r>
        <w:r>
          <w:rPr>
            <w:webHidden/>
          </w:rPr>
          <w:instrText xml:space="preserve"> PAGEREF _Toc162868006 \h </w:instrText>
        </w:r>
        <w:r>
          <w:rPr>
            <w:webHidden/>
          </w:rPr>
        </w:r>
        <w:r>
          <w:rPr>
            <w:webHidden/>
          </w:rPr>
          <w:fldChar w:fldCharType="separate"/>
        </w:r>
        <w:r>
          <w:rPr>
            <w:webHidden/>
          </w:rPr>
          <w:t>132</w:t>
        </w:r>
        <w:r>
          <w:rPr>
            <w:webHidden/>
          </w:rPr>
          <w:fldChar w:fldCharType="end"/>
        </w:r>
      </w:hyperlink>
    </w:p>
    <w:p w:rsidR="003F11CE" w:rsidRDefault="003F11CE">
      <w:pPr>
        <w:pStyle w:val="aff9"/>
        <w:rPr>
          <w:rFonts w:asciiTheme="minorHAnsi" w:eastAsiaTheme="minorEastAsia" w:hAnsiTheme="minorHAnsi" w:cstheme="minorBidi"/>
          <w:sz w:val="22"/>
          <w:szCs w:val="22"/>
        </w:rPr>
      </w:pPr>
      <w:hyperlink w:anchor="_Toc162868007" w:history="1">
        <w:r w:rsidRPr="00AE75DD">
          <w:rPr>
            <w:rStyle w:val="af1"/>
          </w:rPr>
          <w:t>Рисунок </w:t>
        </w:r>
        <w:r>
          <w:rPr>
            <w:rFonts w:asciiTheme="minorHAnsi" w:eastAsiaTheme="minorEastAsia" w:hAnsiTheme="minorHAnsi" w:cstheme="minorBidi"/>
            <w:sz w:val="22"/>
            <w:szCs w:val="22"/>
          </w:rPr>
          <w:tab/>
        </w:r>
        <w:r w:rsidRPr="00AE75DD">
          <w:rPr>
            <w:rStyle w:val="af1"/>
          </w:rPr>
          <w:t>75. Справочник «Статусы плательщика»</w:t>
        </w:r>
        <w:r>
          <w:rPr>
            <w:webHidden/>
          </w:rPr>
          <w:tab/>
        </w:r>
        <w:r>
          <w:rPr>
            <w:webHidden/>
          </w:rPr>
          <w:fldChar w:fldCharType="begin"/>
        </w:r>
        <w:r>
          <w:rPr>
            <w:webHidden/>
          </w:rPr>
          <w:instrText xml:space="preserve"> PAGEREF _Toc162868007 \h </w:instrText>
        </w:r>
        <w:r>
          <w:rPr>
            <w:webHidden/>
          </w:rPr>
        </w:r>
        <w:r>
          <w:rPr>
            <w:webHidden/>
          </w:rPr>
          <w:fldChar w:fldCharType="separate"/>
        </w:r>
        <w:r>
          <w:rPr>
            <w:webHidden/>
          </w:rPr>
          <w:t>133</w:t>
        </w:r>
        <w:r>
          <w:rPr>
            <w:webHidden/>
          </w:rPr>
          <w:fldChar w:fldCharType="end"/>
        </w:r>
      </w:hyperlink>
    </w:p>
    <w:p w:rsidR="003F11CE" w:rsidRDefault="003F11CE">
      <w:pPr>
        <w:pStyle w:val="aff9"/>
        <w:rPr>
          <w:rFonts w:asciiTheme="minorHAnsi" w:eastAsiaTheme="minorEastAsia" w:hAnsiTheme="minorHAnsi" w:cstheme="minorBidi"/>
          <w:sz w:val="22"/>
          <w:szCs w:val="22"/>
        </w:rPr>
      </w:pPr>
      <w:hyperlink w:anchor="_Toc162868008" w:history="1">
        <w:r w:rsidRPr="00AE75DD">
          <w:rPr>
            <w:rStyle w:val="af1"/>
          </w:rPr>
          <w:t>Рисунок </w:t>
        </w:r>
        <w:r>
          <w:rPr>
            <w:rFonts w:asciiTheme="minorHAnsi" w:eastAsiaTheme="minorEastAsia" w:hAnsiTheme="minorHAnsi" w:cstheme="minorBidi"/>
            <w:sz w:val="22"/>
            <w:szCs w:val="22"/>
          </w:rPr>
          <w:tab/>
        </w:r>
        <w:r w:rsidRPr="00AE75DD">
          <w:rPr>
            <w:rStyle w:val="af1"/>
          </w:rPr>
          <w:t>76. Справочник «Рекомендованный уровень конфиденциальности»</w:t>
        </w:r>
        <w:r>
          <w:rPr>
            <w:webHidden/>
          </w:rPr>
          <w:tab/>
        </w:r>
        <w:r>
          <w:rPr>
            <w:webHidden/>
          </w:rPr>
          <w:fldChar w:fldCharType="begin"/>
        </w:r>
        <w:r>
          <w:rPr>
            <w:webHidden/>
          </w:rPr>
          <w:instrText xml:space="preserve"> PAGEREF _Toc162868008 \h </w:instrText>
        </w:r>
        <w:r>
          <w:rPr>
            <w:webHidden/>
          </w:rPr>
        </w:r>
        <w:r>
          <w:rPr>
            <w:webHidden/>
          </w:rPr>
          <w:fldChar w:fldCharType="separate"/>
        </w:r>
        <w:r>
          <w:rPr>
            <w:webHidden/>
          </w:rPr>
          <w:t>134</w:t>
        </w:r>
        <w:r>
          <w:rPr>
            <w:webHidden/>
          </w:rPr>
          <w:fldChar w:fldCharType="end"/>
        </w:r>
      </w:hyperlink>
    </w:p>
    <w:p w:rsidR="003F11CE" w:rsidRDefault="003F11CE">
      <w:pPr>
        <w:pStyle w:val="aff9"/>
        <w:rPr>
          <w:rFonts w:asciiTheme="minorHAnsi" w:eastAsiaTheme="minorEastAsia" w:hAnsiTheme="minorHAnsi" w:cstheme="minorBidi"/>
          <w:sz w:val="22"/>
          <w:szCs w:val="22"/>
        </w:rPr>
      </w:pPr>
      <w:hyperlink w:anchor="_Toc162868009" w:history="1">
        <w:r w:rsidRPr="00AE75DD">
          <w:rPr>
            <w:rStyle w:val="af1"/>
          </w:rPr>
          <w:t>Рисунок </w:t>
        </w:r>
        <w:r>
          <w:rPr>
            <w:rFonts w:asciiTheme="minorHAnsi" w:eastAsiaTheme="minorEastAsia" w:hAnsiTheme="minorHAnsi" w:cstheme="minorBidi"/>
            <w:sz w:val="22"/>
            <w:szCs w:val="22"/>
          </w:rPr>
          <w:tab/>
        </w:r>
        <w:r w:rsidRPr="00AE75DD">
          <w:rPr>
            <w:rStyle w:val="af1"/>
          </w:rPr>
          <w:t>77. Справочник «Правила определения группы рискоемкости»</w:t>
        </w:r>
        <w:r>
          <w:rPr>
            <w:webHidden/>
          </w:rPr>
          <w:tab/>
        </w:r>
        <w:r>
          <w:rPr>
            <w:webHidden/>
          </w:rPr>
          <w:fldChar w:fldCharType="begin"/>
        </w:r>
        <w:r>
          <w:rPr>
            <w:webHidden/>
          </w:rPr>
          <w:instrText xml:space="preserve"> PAGEREF _Toc162868009 \h </w:instrText>
        </w:r>
        <w:r>
          <w:rPr>
            <w:webHidden/>
          </w:rPr>
        </w:r>
        <w:r>
          <w:rPr>
            <w:webHidden/>
          </w:rPr>
          <w:fldChar w:fldCharType="separate"/>
        </w:r>
        <w:r>
          <w:rPr>
            <w:webHidden/>
          </w:rPr>
          <w:t>134</w:t>
        </w:r>
        <w:r>
          <w:rPr>
            <w:webHidden/>
          </w:rPr>
          <w:fldChar w:fldCharType="end"/>
        </w:r>
      </w:hyperlink>
    </w:p>
    <w:p w:rsidR="003F11CE" w:rsidRDefault="003F11CE">
      <w:pPr>
        <w:pStyle w:val="aff9"/>
        <w:rPr>
          <w:rFonts w:asciiTheme="minorHAnsi" w:eastAsiaTheme="minorEastAsia" w:hAnsiTheme="minorHAnsi" w:cstheme="minorBidi"/>
          <w:sz w:val="22"/>
          <w:szCs w:val="22"/>
        </w:rPr>
      </w:pPr>
      <w:hyperlink w:anchor="_Toc162868010" w:history="1">
        <w:r w:rsidRPr="00AE75DD">
          <w:rPr>
            <w:rStyle w:val="af1"/>
          </w:rPr>
          <w:t>Рисунок </w:t>
        </w:r>
        <w:r>
          <w:rPr>
            <w:rFonts w:asciiTheme="minorHAnsi" w:eastAsiaTheme="minorEastAsia" w:hAnsiTheme="minorHAnsi" w:cstheme="minorBidi"/>
            <w:sz w:val="22"/>
            <w:szCs w:val="22"/>
          </w:rPr>
          <w:tab/>
        </w:r>
        <w:r w:rsidRPr="00AE75DD">
          <w:rPr>
            <w:rStyle w:val="af1"/>
          </w:rPr>
          <w:t>78. Справочник «Разделы лицевого счета»</w:t>
        </w:r>
        <w:r>
          <w:rPr>
            <w:webHidden/>
          </w:rPr>
          <w:tab/>
        </w:r>
        <w:r>
          <w:rPr>
            <w:webHidden/>
          </w:rPr>
          <w:fldChar w:fldCharType="begin"/>
        </w:r>
        <w:r>
          <w:rPr>
            <w:webHidden/>
          </w:rPr>
          <w:instrText xml:space="preserve"> PAGEREF _Toc162868010 \h </w:instrText>
        </w:r>
        <w:r>
          <w:rPr>
            <w:webHidden/>
          </w:rPr>
        </w:r>
        <w:r>
          <w:rPr>
            <w:webHidden/>
          </w:rPr>
          <w:fldChar w:fldCharType="separate"/>
        </w:r>
        <w:r>
          <w:rPr>
            <w:webHidden/>
          </w:rPr>
          <w:t>135</w:t>
        </w:r>
        <w:r>
          <w:rPr>
            <w:webHidden/>
          </w:rPr>
          <w:fldChar w:fldCharType="end"/>
        </w:r>
      </w:hyperlink>
    </w:p>
    <w:p w:rsidR="003F11CE" w:rsidRDefault="003F11CE">
      <w:pPr>
        <w:pStyle w:val="aff9"/>
        <w:rPr>
          <w:rFonts w:asciiTheme="minorHAnsi" w:eastAsiaTheme="minorEastAsia" w:hAnsiTheme="minorHAnsi" w:cstheme="minorBidi"/>
          <w:sz w:val="22"/>
          <w:szCs w:val="22"/>
        </w:rPr>
      </w:pPr>
      <w:hyperlink w:anchor="_Toc162868011" w:history="1">
        <w:r w:rsidRPr="00AE75DD">
          <w:rPr>
            <w:rStyle w:val="af1"/>
          </w:rPr>
          <w:t>Рисунок </w:t>
        </w:r>
        <w:r>
          <w:rPr>
            <w:rFonts w:asciiTheme="minorHAnsi" w:eastAsiaTheme="minorEastAsia" w:hAnsiTheme="minorHAnsi" w:cstheme="minorBidi"/>
            <w:sz w:val="22"/>
            <w:szCs w:val="22"/>
          </w:rPr>
          <w:tab/>
        </w:r>
        <w:r w:rsidRPr="00AE75DD">
          <w:rPr>
            <w:rStyle w:val="af1"/>
          </w:rPr>
          <w:t>79. Справочник «Национальные (федеральные) проекты»</w:t>
        </w:r>
        <w:r>
          <w:rPr>
            <w:webHidden/>
          </w:rPr>
          <w:tab/>
        </w:r>
        <w:r>
          <w:rPr>
            <w:webHidden/>
          </w:rPr>
          <w:fldChar w:fldCharType="begin"/>
        </w:r>
        <w:r>
          <w:rPr>
            <w:webHidden/>
          </w:rPr>
          <w:instrText xml:space="preserve"> PAGEREF _Toc162868011 \h </w:instrText>
        </w:r>
        <w:r>
          <w:rPr>
            <w:webHidden/>
          </w:rPr>
        </w:r>
        <w:r>
          <w:rPr>
            <w:webHidden/>
          </w:rPr>
          <w:fldChar w:fldCharType="separate"/>
        </w:r>
        <w:r>
          <w:rPr>
            <w:webHidden/>
          </w:rPr>
          <w:t>135</w:t>
        </w:r>
        <w:r>
          <w:rPr>
            <w:webHidden/>
          </w:rPr>
          <w:fldChar w:fldCharType="end"/>
        </w:r>
      </w:hyperlink>
    </w:p>
    <w:p w:rsidR="003F11CE" w:rsidRDefault="003F11CE">
      <w:pPr>
        <w:pStyle w:val="aff9"/>
        <w:rPr>
          <w:rFonts w:asciiTheme="minorHAnsi" w:eastAsiaTheme="minorEastAsia" w:hAnsiTheme="minorHAnsi" w:cstheme="minorBidi"/>
          <w:sz w:val="22"/>
          <w:szCs w:val="22"/>
        </w:rPr>
      </w:pPr>
      <w:hyperlink w:anchor="_Toc162868012" w:history="1">
        <w:r w:rsidRPr="00AE75DD">
          <w:rPr>
            <w:rStyle w:val="af1"/>
          </w:rPr>
          <w:t>Рисунок </w:t>
        </w:r>
        <w:r>
          <w:rPr>
            <w:rFonts w:asciiTheme="minorHAnsi" w:eastAsiaTheme="minorEastAsia" w:hAnsiTheme="minorHAnsi" w:cstheme="minorBidi"/>
            <w:sz w:val="22"/>
            <w:szCs w:val="22"/>
          </w:rPr>
          <w:tab/>
        </w:r>
        <w:r w:rsidRPr="00AE75DD">
          <w:rPr>
            <w:rStyle w:val="af1"/>
          </w:rPr>
          <w:t>80. Справочник «Реестр приостанавливаемых операций»</w:t>
        </w:r>
        <w:r>
          <w:rPr>
            <w:webHidden/>
          </w:rPr>
          <w:tab/>
        </w:r>
        <w:r>
          <w:rPr>
            <w:webHidden/>
          </w:rPr>
          <w:fldChar w:fldCharType="begin"/>
        </w:r>
        <w:r>
          <w:rPr>
            <w:webHidden/>
          </w:rPr>
          <w:instrText xml:space="preserve"> PAGEREF _Toc162868012 \h </w:instrText>
        </w:r>
        <w:r>
          <w:rPr>
            <w:webHidden/>
          </w:rPr>
        </w:r>
        <w:r>
          <w:rPr>
            <w:webHidden/>
          </w:rPr>
          <w:fldChar w:fldCharType="separate"/>
        </w:r>
        <w:r>
          <w:rPr>
            <w:webHidden/>
          </w:rPr>
          <w:t>136</w:t>
        </w:r>
        <w:r>
          <w:rPr>
            <w:webHidden/>
          </w:rPr>
          <w:fldChar w:fldCharType="end"/>
        </w:r>
      </w:hyperlink>
    </w:p>
    <w:p w:rsidR="003F11CE" w:rsidRDefault="003F11CE">
      <w:pPr>
        <w:pStyle w:val="aff9"/>
        <w:rPr>
          <w:rFonts w:asciiTheme="minorHAnsi" w:eastAsiaTheme="minorEastAsia" w:hAnsiTheme="minorHAnsi" w:cstheme="minorBidi"/>
          <w:sz w:val="22"/>
          <w:szCs w:val="22"/>
        </w:rPr>
      </w:pPr>
      <w:hyperlink w:anchor="_Toc162868013" w:history="1">
        <w:r w:rsidRPr="00AE75DD">
          <w:rPr>
            <w:rStyle w:val="af1"/>
          </w:rPr>
          <w:t>Рисунок </w:t>
        </w:r>
        <w:r>
          <w:rPr>
            <w:rFonts w:asciiTheme="minorHAnsi" w:eastAsiaTheme="minorEastAsia" w:hAnsiTheme="minorHAnsi" w:cstheme="minorBidi"/>
            <w:sz w:val="22"/>
            <w:szCs w:val="22"/>
          </w:rPr>
          <w:tab/>
        </w:r>
        <w:r w:rsidRPr="00AE75DD">
          <w:rPr>
            <w:rStyle w:val="af1"/>
          </w:rPr>
          <w:t>81. Справочник «Аналитические коды поступлений и источников»</w:t>
        </w:r>
        <w:r>
          <w:rPr>
            <w:webHidden/>
          </w:rPr>
          <w:tab/>
        </w:r>
        <w:r>
          <w:rPr>
            <w:webHidden/>
          </w:rPr>
          <w:fldChar w:fldCharType="begin"/>
        </w:r>
        <w:r>
          <w:rPr>
            <w:webHidden/>
          </w:rPr>
          <w:instrText xml:space="preserve"> PAGEREF _Toc162868013 \h </w:instrText>
        </w:r>
        <w:r>
          <w:rPr>
            <w:webHidden/>
          </w:rPr>
        </w:r>
        <w:r>
          <w:rPr>
            <w:webHidden/>
          </w:rPr>
          <w:fldChar w:fldCharType="separate"/>
        </w:r>
        <w:r>
          <w:rPr>
            <w:webHidden/>
          </w:rPr>
          <w:t>137</w:t>
        </w:r>
        <w:r>
          <w:rPr>
            <w:webHidden/>
          </w:rPr>
          <w:fldChar w:fldCharType="end"/>
        </w:r>
      </w:hyperlink>
    </w:p>
    <w:p w:rsidR="003F11CE" w:rsidRDefault="003F11CE">
      <w:pPr>
        <w:pStyle w:val="aff9"/>
        <w:rPr>
          <w:rFonts w:asciiTheme="minorHAnsi" w:eastAsiaTheme="minorEastAsia" w:hAnsiTheme="minorHAnsi" w:cstheme="minorBidi"/>
          <w:sz w:val="22"/>
          <w:szCs w:val="22"/>
        </w:rPr>
      </w:pPr>
      <w:hyperlink w:anchor="_Toc162868014" w:history="1">
        <w:r w:rsidRPr="00AE75DD">
          <w:rPr>
            <w:rStyle w:val="af1"/>
          </w:rPr>
          <w:t>Рисунок </w:t>
        </w:r>
        <w:r>
          <w:rPr>
            <w:rFonts w:asciiTheme="minorHAnsi" w:eastAsiaTheme="minorEastAsia" w:hAnsiTheme="minorHAnsi" w:cstheme="minorBidi"/>
            <w:sz w:val="22"/>
            <w:szCs w:val="22"/>
          </w:rPr>
          <w:tab/>
        </w:r>
        <w:r w:rsidRPr="00AE75DD">
          <w:rPr>
            <w:rStyle w:val="af1"/>
          </w:rPr>
          <w:t>82. Справочник «Виды деятельности (источники средств)»</w:t>
        </w:r>
        <w:r>
          <w:rPr>
            <w:webHidden/>
          </w:rPr>
          <w:tab/>
        </w:r>
        <w:r>
          <w:rPr>
            <w:webHidden/>
          </w:rPr>
          <w:fldChar w:fldCharType="begin"/>
        </w:r>
        <w:r>
          <w:rPr>
            <w:webHidden/>
          </w:rPr>
          <w:instrText xml:space="preserve"> PAGEREF _Toc162868014 \h </w:instrText>
        </w:r>
        <w:r>
          <w:rPr>
            <w:webHidden/>
          </w:rPr>
        </w:r>
        <w:r>
          <w:rPr>
            <w:webHidden/>
          </w:rPr>
          <w:fldChar w:fldCharType="separate"/>
        </w:r>
        <w:r>
          <w:rPr>
            <w:webHidden/>
          </w:rPr>
          <w:t>137</w:t>
        </w:r>
        <w:r>
          <w:rPr>
            <w:webHidden/>
          </w:rPr>
          <w:fldChar w:fldCharType="end"/>
        </w:r>
      </w:hyperlink>
    </w:p>
    <w:p w:rsidR="003F11CE" w:rsidRDefault="003F11CE">
      <w:pPr>
        <w:pStyle w:val="aff9"/>
        <w:rPr>
          <w:rFonts w:asciiTheme="minorHAnsi" w:eastAsiaTheme="minorEastAsia" w:hAnsiTheme="minorHAnsi" w:cstheme="minorBidi"/>
          <w:sz w:val="22"/>
          <w:szCs w:val="22"/>
        </w:rPr>
      </w:pPr>
      <w:hyperlink w:anchor="_Toc162868015" w:history="1">
        <w:r w:rsidRPr="00AE75DD">
          <w:rPr>
            <w:rStyle w:val="af1"/>
          </w:rPr>
          <w:t>Рисунок </w:t>
        </w:r>
        <w:r>
          <w:rPr>
            <w:rFonts w:asciiTheme="minorHAnsi" w:eastAsiaTheme="minorEastAsia" w:hAnsiTheme="minorHAnsi" w:cstheme="minorBidi"/>
            <w:sz w:val="22"/>
            <w:szCs w:val="22"/>
          </w:rPr>
          <w:tab/>
        </w:r>
        <w:r w:rsidRPr="00AE75DD">
          <w:rPr>
            <w:rStyle w:val="af1"/>
          </w:rPr>
          <w:t>83. Справочник «Символы кассовой отчетности»</w:t>
        </w:r>
        <w:r>
          <w:rPr>
            <w:webHidden/>
          </w:rPr>
          <w:tab/>
        </w:r>
        <w:r>
          <w:rPr>
            <w:webHidden/>
          </w:rPr>
          <w:fldChar w:fldCharType="begin"/>
        </w:r>
        <w:r>
          <w:rPr>
            <w:webHidden/>
          </w:rPr>
          <w:instrText xml:space="preserve"> PAGEREF _Toc162868015 \h </w:instrText>
        </w:r>
        <w:r>
          <w:rPr>
            <w:webHidden/>
          </w:rPr>
        </w:r>
        <w:r>
          <w:rPr>
            <w:webHidden/>
          </w:rPr>
          <w:fldChar w:fldCharType="separate"/>
        </w:r>
        <w:r>
          <w:rPr>
            <w:webHidden/>
          </w:rPr>
          <w:t>138</w:t>
        </w:r>
        <w:r>
          <w:rPr>
            <w:webHidden/>
          </w:rPr>
          <w:fldChar w:fldCharType="end"/>
        </w:r>
      </w:hyperlink>
    </w:p>
    <w:p w:rsidR="003F11CE" w:rsidRDefault="003F11CE">
      <w:pPr>
        <w:pStyle w:val="aff9"/>
        <w:rPr>
          <w:rFonts w:asciiTheme="minorHAnsi" w:eastAsiaTheme="minorEastAsia" w:hAnsiTheme="minorHAnsi" w:cstheme="minorBidi"/>
          <w:sz w:val="22"/>
          <w:szCs w:val="22"/>
        </w:rPr>
      </w:pPr>
      <w:hyperlink w:anchor="_Toc162868016" w:history="1">
        <w:r w:rsidRPr="00AE75DD">
          <w:rPr>
            <w:rStyle w:val="af1"/>
          </w:rPr>
          <w:t>Рисунок </w:t>
        </w:r>
        <w:r>
          <w:rPr>
            <w:rFonts w:asciiTheme="minorHAnsi" w:eastAsiaTheme="minorEastAsia" w:hAnsiTheme="minorHAnsi" w:cstheme="minorBidi"/>
            <w:sz w:val="22"/>
            <w:szCs w:val="22"/>
          </w:rPr>
          <w:tab/>
        </w:r>
        <w:r w:rsidRPr="00AE75DD">
          <w:rPr>
            <w:rStyle w:val="af1"/>
          </w:rPr>
          <w:t>84. Справочник «Книга регистрации казначейских счетов»</w:t>
        </w:r>
        <w:r>
          <w:rPr>
            <w:webHidden/>
          </w:rPr>
          <w:tab/>
        </w:r>
        <w:r>
          <w:rPr>
            <w:webHidden/>
          </w:rPr>
          <w:fldChar w:fldCharType="begin"/>
        </w:r>
        <w:r>
          <w:rPr>
            <w:webHidden/>
          </w:rPr>
          <w:instrText xml:space="preserve"> PAGEREF _Toc162868016 \h </w:instrText>
        </w:r>
        <w:r>
          <w:rPr>
            <w:webHidden/>
          </w:rPr>
        </w:r>
        <w:r>
          <w:rPr>
            <w:webHidden/>
          </w:rPr>
          <w:fldChar w:fldCharType="separate"/>
        </w:r>
        <w:r>
          <w:rPr>
            <w:webHidden/>
          </w:rPr>
          <w:t>138</w:t>
        </w:r>
        <w:r>
          <w:rPr>
            <w:webHidden/>
          </w:rPr>
          <w:fldChar w:fldCharType="end"/>
        </w:r>
      </w:hyperlink>
    </w:p>
    <w:p w:rsidR="003F11CE" w:rsidRDefault="003F11CE">
      <w:pPr>
        <w:pStyle w:val="aff9"/>
        <w:rPr>
          <w:rFonts w:asciiTheme="minorHAnsi" w:eastAsiaTheme="minorEastAsia" w:hAnsiTheme="minorHAnsi" w:cstheme="minorBidi"/>
          <w:sz w:val="22"/>
          <w:szCs w:val="22"/>
        </w:rPr>
      </w:pPr>
      <w:hyperlink w:anchor="_Toc162868017" w:history="1">
        <w:r w:rsidRPr="00AE75DD">
          <w:rPr>
            <w:rStyle w:val="af1"/>
          </w:rPr>
          <w:t>Рисунок </w:t>
        </w:r>
        <w:r>
          <w:rPr>
            <w:rFonts w:asciiTheme="minorHAnsi" w:eastAsiaTheme="minorEastAsia" w:hAnsiTheme="minorHAnsi" w:cstheme="minorBidi"/>
            <w:sz w:val="22"/>
            <w:szCs w:val="22"/>
          </w:rPr>
          <w:tab/>
        </w:r>
        <w:r w:rsidRPr="00AE75DD">
          <w:rPr>
            <w:rStyle w:val="af1"/>
          </w:rPr>
          <w:t>85. Справочник «Перечень специализаций»</w:t>
        </w:r>
        <w:r>
          <w:rPr>
            <w:webHidden/>
          </w:rPr>
          <w:tab/>
        </w:r>
        <w:r>
          <w:rPr>
            <w:webHidden/>
          </w:rPr>
          <w:fldChar w:fldCharType="begin"/>
        </w:r>
        <w:r>
          <w:rPr>
            <w:webHidden/>
          </w:rPr>
          <w:instrText xml:space="preserve"> PAGEREF _Toc162868017 \h </w:instrText>
        </w:r>
        <w:r>
          <w:rPr>
            <w:webHidden/>
          </w:rPr>
        </w:r>
        <w:r>
          <w:rPr>
            <w:webHidden/>
          </w:rPr>
          <w:fldChar w:fldCharType="separate"/>
        </w:r>
        <w:r>
          <w:rPr>
            <w:webHidden/>
          </w:rPr>
          <w:t>139</w:t>
        </w:r>
        <w:r>
          <w:rPr>
            <w:webHidden/>
          </w:rPr>
          <w:fldChar w:fldCharType="end"/>
        </w:r>
      </w:hyperlink>
    </w:p>
    <w:p w:rsidR="003F11CE" w:rsidRDefault="003F11CE">
      <w:pPr>
        <w:pStyle w:val="aff9"/>
        <w:rPr>
          <w:rFonts w:asciiTheme="minorHAnsi" w:eastAsiaTheme="minorEastAsia" w:hAnsiTheme="minorHAnsi" w:cstheme="minorBidi"/>
          <w:sz w:val="22"/>
          <w:szCs w:val="22"/>
        </w:rPr>
      </w:pPr>
      <w:hyperlink w:anchor="_Toc162868018" w:history="1">
        <w:r w:rsidRPr="00AE75DD">
          <w:rPr>
            <w:rStyle w:val="af1"/>
          </w:rPr>
          <w:t>Рисунок </w:t>
        </w:r>
        <w:r>
          <w:rPr>
            <w:rFonts w:asciiTheme="minorHAnsi" w:eastAsiaTheme="minorEastAsia" w:hAnsiTheme="minorHAnsi" w:cstheme="minorBidi"/>
            <w:sz w:val="22"/>
            <w:szCs w:val="22"/>
          </w:rPr>
          <w:tab/>
        </w:r>
        <w:r w:rsidRPr="00AE75DD">
          <w:rPr>
            <w:rStyle w:val="af1"/>
          </w:rPr>
          <w:t>86. Справочник «Соответствие кодов видов расходов кодам видов выплат на банковские карты «Мир» физических лиц»</w:t>
        </w:r>
        <w:r>
          <w:rPr>
            <w:webHidden/>
          </w:rPr>
          <w:tab/>
        </w:r>
        <w:r>
          <w:rPr>
            <w:webHidden/>
          </w:rPr>
          <w:fldChar w:fldCharType="begin"/>
        </w:r>
        <w:r>
          <w:rPr>
            <w:webHidden/>
          </w:rPr>
          <w:instrText xml:space="preserve"> PAGEREF _Toc162868018 \h </w:instrText>
        </w:r>
        <w:r>
          <w:rPr>
            <w:webHidden/>
          </w:rPr>
        </w:r>
        <w:r>
          <w:rPr>
            <w:webHidden/>
          </w:rPr>
          <w:fldChar w:fldCharType="separate"/>
        </w:r>
        <w:r>
          <w:rPr>
            <w:webHidden/>
          </w:rPr>
          <w:t>140</w:t>
        </w:r>
        <w:r>
          <w:rPr>
            <w:webHidden/>
          </w:rPr>
          <w:fldChar w:fldCharType="end"/>
        </w:r>
      </w:hyperlink>
    </w:p>
    <w:p w:rsidR="003F11CE" w:rsidRDefault="003F11CE">
      <w:pPr>
        <w:pStyle w:val="aff9"/>
        <w:rPr>
          <w:rFonts w:asciiTheme="minorHAnsi" w:eastAsiaTheme="minorEastAsia" w:hAnsiTheme="minorHAnsi" w:cstheme="minorBidi"/>
          <w:sz w:val="22"/>
          <w:szCs w:val="22"/>
        </w:rPr>
      </w:pPr>
      <w:hyperlink w:anchor="_Toc162868019" w:history="1">
        <w:r w:rsidRPr="00AE75DD">
          <w:rPr>
            <w:rStyle w:val="af1"/>
          </w:rPr>
          <w:t>Рисунок </w:t>
        </w:r>
        <w:r>
          <w:rPr>
            <w:rFonts w:asciiTheme="minorHAnsi" w:eastAsiaTheme="minorEastAsia" w:hAnsiTheme="minorHAnsi" w:cstheme="minorBidi"/>
            <w:sz w:val="22"/>
            <w:szCs w:val="22"/>
          </w:rPr>
          <w:tab/>
        </w:r>
        <w:r w:rsidRPr="00AE75DD">
          <w:rPr>
            <w:rStyle w:val="af1"/>
          </w:rPr>
          <w:t>87. Справочник «Коды субсидий НУБП»</w:t>
        </w:r>
        <w:r>
          <w:rPr>
            <w:webHidden/>
          </w:rPr>
          <w:tab/>
        </w:r>
        <w:r>
          <w:rPr>
            <w:webHidden/>
          </w:rPr>
          <w:fldChar w:fldCharType="begin"/>
        </w:r>
        <w:r>
          <w:rPr>
            <w:webHidden/>
          </w:rPr>
          <w:instrText xml:space="preserve"> PAGEREF _Toc162868019 \h </w:instrText>
        </w:r>
        <w:r>
          <w:rPr>
            <w:webHidden/>
          </w:rPr>
        </w:r>
        <w:r>
          <w:rPr>
            <w:webHidden/>
          </w:rPr>
          <w:fldChar w:fldCharType="separate"/>
        </w:r>
        <w:r>
          <w:rPr>
            <w:webHidden/>
          </w:rPr>
          <w:t>140</w:t>
        </w:r>
        <w:r>
          <w:rPr>
            <w:webHidden/>
          </w:rPr>
          <w:fldChar w:fldCharType="end"/>
        </w:r>
      </w:hyperlink>
    </w:p>
    <w:p w:rsidR="003F11CE" w:rsidRDefault="003F11CE">
      <w:pPr>
        <w:pStyle w:val="aff9"/>
        <w:rPr>
          <w:rFonts w:asciiTheme="minorHAnsi" w:eastAsiaTheme="minorEastAsia" w:hAnsiTheme="minorHAnsi" w:cstheme="minorBidi"/>
          <w:sz w:val="22"/>
          <w:szCs w:val="22"/>
        </w:rPr>
      </w:pPr>
      <w:hyperlink w:anchor="_Toc162868020" w:history="1">
        <w:r w:rsidRPr="00AE75DD">
          <w:rPr>
            <w:rStyle w:val="af1"/>
          </w:rPr>
          <w:t>Рисунок </w:t>
        </w:r>
        <w:r>
          <w:rPr>
            <w:rFonts w:asciiTheme="minorHAnsi" w:eastAsiaTheme="minorEastAsia" w:hAnsiTheme="minorHAnsi" w:cstheme="minorBidi"/>
            <w:sz w:val="22"/>
            <w:szCs w:val="22"/>
          </w:rPr>
          <w:tab/>
        </w:r>
        <w:r w:rsidRPr="00AE75DD">
          <w:rPr>
            <w:rStyle w:val="af1"/>
          </w:rPr>
          <w:t>88. Справочник «Перечень внешних систем»</w:t>
        </w:r>
        <w:r>
          <w:rPr>
            <w:webHidden/>
          </w:rPr>
          <w:tab/>
        </w:r>
        <w:r>
          <w:rPr>
            <w:webHidden/>
          </w:rPr>
          <w:fldChar w:fldCharType="begin"/>
        </w:r>
        <w:r>
          <w:rPr>
            <w:webHidden/>
          </w:rPr>
          <w:instrText xml:space="preserve"> PAGEREF _Toc162868020 \h </w:instrText>
        </w:r>
        <w:r>
          <w:rPr>
            <w:webHidden/>
          </w:rPr>
        </w:r>
        <w:r>
          <w:rPr>
            <w:webHidden/>
          </w:rPr>
          <w:fldChar w:fldCharType="separate"/>
        </w:r>
        <w:r>
          <w:rPr>
            <w:webHidden/>
          </w:rPr>
          <w:t>141</w:t>
        </w:r>
        <w:r>
          <w:rPr>
            <w:webHidden/>
          </w:rPr>
          <w:fldChar w:fldCharType="end"/>
        </w:r>
      </w:hyperlink>
    </w:p>
    <w:p w:rsidR="003F11CE" w:rsidRDefault="003F11CE">
      <w:pPr>
        <w:pStyle w:val="aff9"/>
        <w:rPr>
          <w:rFonts w:asciiTheme="minorHAnsi" w:eastAsiaTheme="minorEastAsia" w:hAnsiTheme="minorHAnsi" w:cstheme="minorBidi"/>
          <w:sz w:val="22"/>
          <w:szCs w:val="22"/>
        </w:rPr>
      </w:pPr>
      <w:hyperlink w:anchor="_Toc162868021" w:history="1">
        <w:r w:rsidRPr="00AE75DD">
          <w:rPr>
            <w:rStyle w:val="af1"/>
          </w:rPr>
          <w:t>Рисунок </w:t>
        </w:r>
        <w:r>
          <w:rPr>
            <w:rFonts w:asciiTheme="minorHAnsi" w:eastAsiaTheme="minorEastAsia" w:hAnsiTheme="minorHAnsi" w:cstheme="minorBidi"/>
            <w:sz w:val="22"/>
            <w:szCs w:val="22"/>
          </w:rPr>
          <w:tab/>
        </w:r>
        <w:r w:rsidRPr="00AE75DD">
          <w:rPr>
            <w:rStyle w:val="af1"/>
          </w:rPr>
          <w:t>89. Справочник «Условия ранжирования документов»</w:t>
        </w:r>
        <w:r>
          <w:rPr>
            <w:webHidden/>
          </w:rPr>
          <w:tab/>
        </w:r>
        <w:r>
          <w:rPr>
            <w:webHidden/>
          </w:rPr>
          <w:fldChar w:fldCharType="begin"/>
        </w:r>
        <w:r>
          <w:rPr>
            <w:webHidden/>
          </w:rPr>
          <w:instrText xml:space="preserve"> PAGEREF _Toc162868021 \h </w:instrText>
        </w:r>
        <w:r>
          <w:rPr>
            <w:webHidden/>
          </w:rPr>
        </w:r>
        <w:r>
          <w:rPr>
            <w:webHidden/>
          </w:rPr>
          <w:fldChar w:fldCharType="separate"/>
        </w:r>
        <w:r>
          <w:rPr>
            <w:webHidden/>
          </w:rPr>
          <w:t>141</w:t>
        </w:r>
        <w:r>
          <w:rPr>
            <w:webHidden/>
          </w:rPr>
          <w:fldChar w:fldCharType="end"/>
        </w:r>
      </w:hyperlink>
    </w:p>
    <w:p w:rsidR="003F11CE" w:rsidRDefault="003F11CE">
      <w:pPr>
        <w:pStyle w:val="aff9"/>
        <w:rPr>
          <w:rFonts w:asciiTheme="minorHAnsi" w:eastAsiaTheme="minorEastAsia" w:hAnsiTheme="minorHAnsi" w:cstheme="minorBidi"/>
          <w:sz w:val="22"/>
          <w:szCs w:val="22"/>
        </w:rPr>
      </w:pPr>
      <w:hyperlink w:anchor="_Toc162868022" w:history="1">
        <w:r w:rsidRPr="00AE75DD">
          <w:rPr>
            <w:rStyle w:val="af1"/>
            <w:lang w:eastAsia="zh-CN"/>
          </w:rPr>
          <w:t>Рисунок </w:t>
        </w:r>
        <w:r>
          <w:rPr>
            <w:rFonts w:asciiTheme="minorHAnsi" w:eastAsiaTheme="minorEastAsia" w:hAnsiTheme="minorHAnsi" w:cstheme="minorBidi"/>
            <w:sz w:val="22"/>
            <w:szCs w:val="22"/>
          </w:rPr>
          <w:tab/>
        </w:r>
        <w:r w:rsidRPr="00AE75DD">
          <w:rPr>
            <w:rStyle w:val="af1"/>
          </w:rPr>
          <w:t>90. Списковая форма с набором полей для фильтрации списка протоколов</w:t>
        </w:r>
        <w:r>
          <w:rPr>
            <w:webHidden/>
          </w:rPr>
          <w:tab/>
        </w:r>
        <w:r>
          <w:rPr>
            <w:webHidden/>
          </w:rPr>
          <w:fldChar w:fldCharType="begin"/>
        </w:r>
        <w:r>
          <w:rPr>
            <w:webHidden/>
          </w:rPr>
          <w:instrText xml:space="preserve"> PAGEREF _Toc162868022 \h </w:instrText>
        </w:r>
        <w:r>
          <w:rPr>
            <w:webHidden/>
          </w:rPr>
        </w:r>
        <w:r>
          <w:rPr>
            <w:webHidden/>
          </w:rPr>
          <w:fldChar w:fldCharType="separate"/>
        </w:r>
        <w:r>
          <w:rPr>
            <w:webHidden/>
          </w:rPr>
          <w:t>142</w:t>
        </w:r>
        <w:r>
          <w:rPr>
            <w:webHidden/>
          </w:rPr>
          <w:fldChar w:fldCharType="end"/>
        </w:r>
      </w:hyperlink>
    </w:p>
    <w:p w:rsidR="003F11CE" w:rsidRDefault="003F11CE">
      <w:pPr>
        <w:pStyle w:val="aff9"/>
        <w:rPr>
          <w:rFonts w:asciiTheme="minorHAnsi" w:eastAsiaTheme="minorEastAsia" w:hAnsiTheme="minorHAnsi" w:cstheme="minorBidi"/>
          <w:sz w:val="22"/>
          <w:szCs w:val="22"/>
        </w:rPr>
      </w:pPr>
      <w:hyperlink w:anchor="_Toc162868023" w:history="1">
        <w:r w:rsidRPr="00AE75DD">
          <w:rPr>
            <w:rStyle w:val="af1"/>
            <w:lang w:eastAsia="zh-CN"/>
          </w:rPr>
          <w:t>Рисунок </w:t>
        </w:r>
        <w:r>
          <w:rPr>
            <w:rFonts w:asciiTheme="minorHAnsi" w:eastAsiaTheme="minorEastAsia" w:hAnsiTheme="minorHAnsi" w:cstheme="minorBidi"/>
            <w:sz w:val="22"/>
            <w:szCs w:val="22"/>
          </w:rPr>
          <w:tab/>
        </w:r>
        <w:r w:rsidRPr="00AE75DD">
          <w:rPr>
            <w:rStyle w:val="af1"/>
          </w:rPr>
          <w:t>91. Пример указания параметров фильтров</w:t>
        </w:r>
        <w:r>
          <w:rPr>
            <w:webHidden/>
          </w:rPr>
          <w:tab/>
        </w:r>
        <w:r>
          <w:rPr>
            <w:webHidden/>
          </w:rPr>
          <w:fldChar w:fldCharType="begin"/>
        </w:r>
        <w:r>
          <w:rPr>
            <w:webHidden/>
          </w:rPr>
          <w:instrText xml:space="preserve"> PAGEREF _Toc162868023 \h </w:instrText>
        </w:r>
        <w:r>
          <w:rPr>
            <w:webHidden/>
          </w:rPr>
        </w:r>
        <w:r>
          <w:rPr>
            <w:webHidden/>
          </w:rPr>
          <w:fldChar w:fldCharType="separate"/>
        </w:r>
        <w:r>
          <w:rPr>
            <w:webHidden/>
          </w:rPr>
          <w:t>142</w:t>
        </w:r>
        <w:r>
          <w:rPr>
            <w:webHidden/>
          </w:rPr>
          <w:fldChar w:fldCharType="end"/>
        </w:r>
      </w:hyperlink>
    </w:p>
    <w:p w:rsidR="003F11CE" w:rsidRDefault="003F11CE">
      <w:pPr>
        <w:pStyle w:val="aff9"/>
        <w:rPr>
          <w:rFonts w:asciiTheme="minorHAnsi" w:eastAsiaTheme="minorEastAsia" w:hAnsiTheme="minorHAnsi" w:cstheme="minorBidi"/>
          <w:sz w:val="22"/>
          <w:szCs w:val="22"/>
        </w:rPr>
      </w:pPr>
      <w:hyperlink w:anchor="_Toc162868024" w:history="1">
        <w:r w:rsidRPr="00AE75DD">
          <w:rPr>
            <w:rStyle w:val="af1"/>
            <w:lang w:eastAsia="zh-CN"/>
          </w:rPr>
          <w:t>Рисунок </w:t>
        </w:r>
        <w:r>
          <w:rPr>
            <w:rFonts w:asciiTheme="minorHAnsi" w:eastAsiaTheme="minorEastAsia" w:hAnsiTheme="minorHAnsi" w:cstheme="minorBidi"/>
            <w:sz w:val="22"/>
            <w:szCs w:val="22"/>
          </w:rPr>
          <w:tab/>
        </w:r>
        <w:r w:rsidRPr="00AE75DD">
          <w:rPr>
            <w:rStyle w:val="af1"/>
          </w:rPr>
          <w:t>92. Списковая форма с перечнем протоколов, отобранных по заданным параметрам фильтров</w:t>
        </w:r>
        <w:r>
          <w:rPr>
            <w:webHidden/>
          </w:rPr>
          <w:tab/>
        </w:r>
        <w:r>
          <w:rPr>
            <w:webHidden/>
          </w:rPr>
          <w:fldChar w:fldCharType="begin"/>
        </w:r>
        <w:r>
          <w:rPr>
            <w:webHidden/>
          </w:rPr>
          <w:instrText xml:space="preserve"> PAGEREF _Toc162868024 \h </w:instrText>
        </w:r>
        <w:r>
          <w:rPr>
            <w:webHidden/>
          </w:rPr>
        </w:r>
        <w:r>
          <w:rPr>
            <w:webHidden/>
          </w:rPr>
          <w:fldChar w:fldCharType="separate"/>
        </w:r>
        <w:r>
          <w:rPr>
            <w:webHidden/>
          </w:rPr>
          <w:t>143</w:t>
        </w:r>
        <w:r>
          <w:rPr>
            <w:webHidden/>
          </w:rPr>
          <w:fldChar w:fldCharType="end"/>
        </w:r>
      </w:hyperlink>
    </w:p>
    <w:p w:rsidR="003F11CE" w:rsidRDefault="003F11CE">
      <w:pPr>
        <w:pStyle w:val="aff9"/>
        <w:rPr>
          <w:rFonts w:asciiTheme="minorHAnsi" w:eastAsiaTheme="minorEastAsia" w:hAnsiTheme="minorHAnsi" w:cstheme="minorBidi"/>
          <w:sz w:val="22"/>
          <w:szCs w:val="22"/>
        </w:rPr>
      </w:pPr>
      <w:hyperlink w:anchor="_Toc162868025" w:history="1">
        <w:r w:rsidRPr="00AE75DD">
          <w:rPr>
            <w:rStyle w:val="af1"/>
            <w:lang w:eastAsia="zh-CN"/>
          </w:rPr>
          <w:t>Рисунок </w:t>
        </w:r>
        <w:r>
          <w:rPr>
            <w:rFonts w:asciiTheme="minorHAnsi" w:eastAsiaTheme="minorEastAsia" w:hAnsiTheme="minorHAnsi" w:cstheme="minorBidi"/>
            <w:sz w:val="22"/>
            <w:szCs w:val="22"/>
          </w:rPr>
          <w:tab/>
        </w:r>
        <w:r w:rsidRPr="00AE75DD">
          <w:rPr>
            <w:rStyle w:val="af1"/>
          </w:rPr>
          <w:t>93</w:t>
        </w:r>
        <w:r w:rsidRPr="00AE75DD">
          <w:rPr>
            <w:rStyle w:val="af1"/>
            <w:lang w:eastAsia="zh-CN"/>
          </w:rPr>
          <w:t>. Визуальная форма экземпляра формуляра «Протокол»</w:t>
        </w:r>
        <w:r>
          <w:rPr>
            <w:webHidden/>
          </w:rPr>
          <w:tab/>
        </w:r>
        <w:r>
          <w:rPr>
            <w:webHidden/>
          </w:rPr>
          <w:fldChar w:fldCharType="begin"/>
        </w:r>
        <w:r>
          <w:rPr>
            <w:webHidden/>
          </w:rPr>
          <w:instrText xml:space="preserve"> PAGEREF _Toc162868025 \h </w:instrText>
        </w:r>
        <w:r>
          <w:rPr>
            <w:webHidden/>
          </w:rPr>
        </w:r>
        <w:r>
          <w:rPr>
            <w:webHidden/>
          </w:rPr>
          <w:fldChar w:fldCharType="separate"/>
        </w:r>
        <w:r>
          <w:rPr>
            <w:webHidden/>
          </w:rPr>
          <w:t>143</w:t>
        </w:r>
        <w:r>
          <w:rPr>
            <w:webHidden/>
          </w:rPr>
          <w:fldChar w:fldCharType="end"/>
        </w:r>
      </w:hyperlink>
    </w:p>
    <w:p w:rsidR="003F11CE" w:rsidRDefault="003F11CE">
      <w:pPr>
        <w:pStyle w:val="aff9"/>
        <w:rPr>
          <w:rFonts w:asciiTheme="minorHAnsi" w:eastAsiaTheme="minorEastAsia" w:hAnsiTheme="minorHAnsi" w:cstheme="minorBidi"/>
          <w:sz w:val="22"/>
          <w:szCs w:val="22"/>
        </w:rPr>
      </w:pPr>
      <w:hyperlink w:anchor="_Toc162868026" w:history="1">
        <w:r w:rsidRPr="00AE75DD">
          <w:rPr>
            <w:rStyle w:val="af1"/>
          </w:rPr>
          <w:t>Рисунок </w:t>
        </w:r>
        <w:r>
          <w:rPr>
            <w:rFonts w:asciiTheme="minorHAnsi" w:eastAsiaTheme="minorEastAsia" w:hAnsiTheme="minorHAnsi" w:cstheme="minorBidi"/>
            <w:sz w:val="22"/>
            <w:szCs w:val="22"/>
          </w:rPr>
          <w:tab/>
        </w:r>
        <w:r w:rsidRPr="00AE75DD">
          <w:rPr>
            <w:rStyle w:val="af1"/>
          </w:rPr>
          <w:t>94. Визуальная форма «Просмотр записей учета»</w:t>
        </w:r>
        <w:r>
          <w:rPr>
            <w:webHidden/>
          </w:rPr>
          <w:tab/>
        </w:r>
        <w:r>
          <w:rPr>
            <w:webHidden/>
          </w:rPr>
          <w:fldChar w:fldCharType="begin"/>
        </w:r>
        <w:r>
          <w:rPr>
            <w:webHidden/>
          </w:rPr>
          <w:instrText xml:space="preserve"> PAGEREF _Toc162868026 \h </w:instrText>
        </w:r>
        <w:r>
          <w:rPr>
            <w:webHidden/>
          </w:rPr>
        </w:r>
        <w:r>
          <w:rPr>
            <w:webHidden/>
          </w:rPr>
          <w:fldChar w:fldCharType="separate"/>
        </w:r>
        <w:r>
          <w:rPr>
            <w:webHidden/>
          </w:rPr>
          <w:t>145</w:t>
        </w:r>
        <w:r>
          <w:rPr>
            <w:webHidden/>
          </w:rPr>
          <w:fldChar w:fldCharType="end"/>
        </w:r>
      </w:hyperlink>
    </w:p>
    <w:p w:rsidR="003F11CE" w:rsidRDefault="003F11CE">
      <w:pPr>
        <w:pStyle w:val="aff9"/>
        <w:rPr>
          <w:rFonts w:asciiTheme="minorHAnsi" w:eastAsiaTheme="minorEastAsia" w:hAnsiTheme="minorHAnsi" w:cstheme="minorBidi"/>
          <w:sz w:val="22"/>
          <w:szCs w:val="22"/>
        </w:rPr>
      </w:pPr>
      <w:hyperlink w:anchor="_Toc162868027" w:history="1">
        <w:r w:rsidRPr="00AE75DD">
          <w:rPr>
            <w:rStyle w:val="af1"/>
          </w:rPr>
          <w:t>Рисунок </w:t>
        </w:r>
        <w:r>
          <w:rPr>
            <w:rFonts w:asciiTheme="minorHAnsi" w:eastAsiaTheme="minorEastAsia" w:hAnsiTheme="minorHAnsi" w:cstheme="minorBidi"/>
            <w:sz w:val="22"/>
            <w:szCs w:val="22"/>
          </w:rPr>
          <w:tab/>
        </w:r>
        <w:r w:rsidRPr="00AE75DD">
          <w:rPr>
            <w:rStyle w:val="af1"/>
          </w:rPr>
          <w:t>95. Создание отчета (Отчет ф. 0531789)</w:t>
        </w:r>
        <w:r>
          <w:rPr>
            <w:webHidden/>
          </w:rPr>
          <w:tab/>
        </w:r>
        <w:r>
          <w:rPr>
            <w:webHidden/>
          </w:rPr>
          <w:fldChar w:fldCharType="begin"/>
        </w:r>
        <w:r>
          <w:rPr>
            <w:webHidden/>
          </w:rPr>
          <w:instrText xml:space="preserve"> PAGEREF _Toc162868027 \h </w:instrText>
        </w:r>
        <w:r>
          <w:rPr>
            <w:webHidden/>
          </w:rPr>
        </w:r>
        <w:r>
          <w:rPr>
            <w:webHidden/>
          </w:rPr>
          <w:fldChar w:fldCharType="separate"/>
        </w:r>
        <w:r>
          <w:rPr>
            <w:webHidden/>
          </w:rPr>
          <w:t>147</w:t>
        </w:r>
        <w:r>
          <w:rPr>
            <w:webHidden/>
          </w:rPr>
          <w:fldChar w:fldCharType="end"/>
        </w:r>
      </w:hyperlink>
    </w:p>
    <w:p w:rsidR="003F11CE" w:rsidRDefault="003F11CE">
      <w:pPr>
        <w:pStyle w:val="aff9"/>
        <w:rPr>
          <w:rFonts w:asciiTheme="minorHAnsi" w:eastAsiaTheme="minorEastAsia" w:hAnsiTheme="minorHAnsi" w:cstheme="minorBidi"/>
          <w:sz w:val="22"/>
          <w:szCs w:val="22"/>
        </w:rPr>
      </w:pPr>
      <w:hyperlink w:anchor="_Toc162868028" w:history="1">
        <w:r w:rsidRPr="00AE75DD">
          <w:rPr>
            <w:rStyle w:val="af1"/>
          </w:rPr>
          <w:t>Рисунок </w:t>
        </w:r>
        <w:r>
          <w:rPr>
            <w:rFonts w:asciiTheme="minorHAnsi" w:eastAsiaTheme="minorEastAsia" w:hAnsiTheme="minorHAnsi" w:cstheme="minorBidi"/>
            <w:sz w:val="22"/>
            <w:szCs w:val="22"/>
          </w:rPr>
          <w:tab/>
        </w:r>
        <w:r w:rsidRPr="00AE75DD">
          <w:rPr>
            <w:rStyle w:val="af1"/>
          </w:rPr>
          <w:t>96. Окно выбора шаблона печати отчета</w:t>
        </w:r>
        <w:r>
          <w:rPr>
            <w:webHidden/>
          </w:rPr>
          <w:tab/>
        </w:r>
        <w:r>
          <w:rPr>
            <w:webHidden/>
          </w:rPr>
          <w:fldChar w:fldCharType="begin"/>
        </w:r>
        <w:r>
          <w:rPr>
            <w:webHidden/>
          </w:rPr>
          <w:instrText xml:space="preserve"> PAGEREF _Toc162868028 \h </w:instrText>
        </w:r>
        <w:r>
          <w:rPr>
            <w:webHidden/>
          </w:rPr>
        </w:r>
        <w:r>
          <w:rPr>
            <w:webHidden/>
          </w:rPr>
          <w:fldChar w:fldCharType="separate"/>
        </w:r>
        <w:r>
          <w:rPr>
            <w:webHidden/>
          </w:rPr>
          <w:t>149</w:t>
        </w:r>
        <w:r>
          <w:rPr>
            <w:webHidden/>
          </w:rPr>
          <w:fldChar w:fldCharType="end"/>
        </w:r>
      </w:hyperlink>
    </w:p>
    <w:p w:rsidR="003F11CE" w:rsidRDefault="003F11CE">
      <w:pPr>
        <w:pStyle w:val="aff9"/>
        <w:rPr>
          <w:rFonts w:asciiTheme="minorHAnsi" w:eastAsiaTheme="minorEastAsia" w:hAnsiTheme="minorHAnsi" w:cstheme="minorBidi"/>
          <w:sz w:val="22"/>
          <w:szCs w:val="22"/>
        </w:rPr>
      </w:pPr>
      <w:hyperlink w:anchor="_Toc162868029" w:history="1">
        <w:r w:rsidRPr="00AE75DD">
          <w:rPr>
            <w:rStyle w:val="af1"/>
          </w:rPr>
          <w:t>Рисунок </w:t>
        </w:r>
        <w:r>
          <w:rPr>
            <w:rFonts w:asciiTheme="minorHAnsi" w:eastAsiaTheme="minorEastAsia" w:hAnsiTheme="minorHAnsi" w:cstheme="minorBidi"/>
            <w:sz w:val="22"/>
            <w:szCs w:val="22"/>
          </w:rPr>
          <w:tab/>
        </w:r>
        <w:r w:rsidRPr="00AE75DD">
          <w:rPr>
            <w:rStyle w:val="af1"/>
          </w:rPr>
          <w:t>97. Окно входных параметров для формирования отчета по ЛС ПБС, ИПБС, АИФБД</w:t>
        </w:r>
        <w:r>
          <w:rPr>
            <w:webHidden/>
          </w:rPr>
          <w:tab/>
        </w:r>
        <w:r>
          <w:rPr>
            <w:webHidden/>
          </w:rPr>
          <w:fldChar w:fldCharType="begin"/>
        </w:r>
        <w:r>
          <w:rPr>
            <w:webHidden/>
          </w:rPr>
          <w:instrText xml:space="preserve"> PAGEREF _Toc162868029 \h </w:instrText>
        </w:r>
        <w:r>
          <w:rPr>
            <w:webHidden/>
          </w:rPr>
        </w:r>
        <w:r>
          <w:rPr>
            <w:webHidden/>
          </w:rPr>
          <w:fldChar w:fldCharType="separate"/>
        </w:r>
        <w:r>
          <w:rPr>
            <w:webHidden/>
          </w:rPr>
          <w:t>150</w:t>
        </w:r>
        <w:r>
          <w:rPr>
            <w:webHidden/>
          </w:rPr>
          <w:fldChar w:fldCharType="end"/>
        </w:r>
      </w:hyperlink>
    </w:p>
    <w:p w:rsidR="003F11CE" w:rsidRDefault="003F11CE">
      <w:pPr>
        <w:pStyle w:val="aff9"/>
        <w:rPr>
          <w:rFonts w:asciiTheme="minorHAnsi" w:eastAsiaTheme="minorEastAsia" w:hAnsiTheme="minorHAnsi" w:cstheme="minorBidi"/>
          <w:sz w:val="22"/>
          <w:szCs w:val="22"/>
        </w:rPr>
      </w:pPr>
      <w:hyperlink w:anchor="_Toc162868030" w:history="1">
        <w:r w:rsidRPr="00AE75DD">
          <w:rPr>
            <w:rStyle w:val="af1"/>
          </w:rPr>
          <w:t>Рисунок </w:t>
        </w:r>
        <w:r>
          <w:rPr>
            <w:rFonts w:asciiTheme="minorHAnsi" w:eastAsiaTheme="minorEastAsia" w:hAnsiTheme="minorHAnsi" w:cstheme="minorBidi"/>
            <w:sz w:val="22"/>
            <w:szCs w:val="22"/>
          </w:rPr>
          <w:tab/>
        </w:r>
        <w:r w:rsidRPr="00AE75DD">
          <w:rPr>
            <w:rStyle w:val="af1"/>
          </w:rPr>
          <w:t>98. Визуальная форма Отчета ф. 0531788</w:t>
        </w:r>
        <w:r>
          <w:rPr>
            <w:webHidden/>
          </w:rPr>
          <w:tab/>
        </w:r>
        <w:r>
          <w:rPr>
            <w:webHidden/>
          </w:rPr>
          <w:fldChar w:fldCharType="begin"/>
        </w:r>
        <w:r>
          <w:rPr>
            <w:webHidden/>
          </w:rPr>
          <w:instrText xml:space="preserve"> PAGEREF _Toc162868030 \h </w:instrText>
        </w:r>
        <w:r>
          <w:rPr>
            <w:webHidden/>
          </w:rPr>
        </w:r>
        <w:r>
          <w:rPr>
            <w:webHidden/>
          </w:rPr>
          <w:fldChar w:fldCharType="separate"/>
        </w:r>
        <w:r>
          <w:rPr>
            <w:webHidden/>
          </w:rPr>
          <w:t>154</w:t>
        </w:r>
        <w:r>
          <w:rPr>
            <w:webHidden/>
          </w:rPr>
          <w:fldChar w:fldCharType="end"/>
        </w:r>
      </w:hyperlink>
    </w:p>
    <w:p w:rsidR="003F11CE" w:rsidRDefault="003F11CE">
      <w:pPr>
        <w:pStyle w:val="aff9"/>
        <w:rPr>
          <w:rFonts w:asciiTheme="minorHAnsi" w:eastAsiaTheme="minorEastAsia" w:hAnsiTheme="minorHAnsi" w:cstheme="minorBidi"/>
          <w:sz w:val="22"/>
          <w:szCs w:val="22"/>
        </w:rPr>
      </w:pPr>
      <w:hyperlink w:anchor="_Toc162868031" w:history="1">
        <w:r w:rsidRPr="00AE75DD">
          <w:rPr>
            <w:rStyle w:val="af1"/>
          </w:rPr>
          <w:t>Рисунок </w:t>
        </w:r>
        <w:r>
          <w:rPr>
            <w:rFonts w:asciiTheme="minorHAnsi" w:eastAsiaTheme="minorEastAsia" w:hAnsiTheme="minorHAnsi" w:cstheme="minorBidi"/>
            <w:sz w:val="22"/>
            <w:szCs w:val="22"/>
          </w:rPr>
          <w:tab/>
        </w:r>
        <w:r w:rsidRPr="00AE75DD">
          <w:rPr>
            <w:rStyle w:val="af1"/>
          </w:rPr>
          <w:t>99. Визуальная форма Выписки ф. 0531762</w:t>
        </w:r>
        <w:r>
          <w:rPr>
            <w:webHidden/>
          </w:rPr>
          <w:tab/>
        </w:r>
        <w:r>
          <w:rPr>
            <w:webHidden/>
          </w:rPr>
          <w:fldChar w:fldCharType="begin"/>
        </w:r>
        <w:r>
          <w:rPr>
            <w:webHidden/>
          </w:rPr>
          <w:instrText xml:space="preserve"> PAGEREF _Toc162868031 \h </w:instrText>
        </w:r>
        <w:r>
          <w:rPr>
            <w:webHidden/>
          </w:rPr>
        </w:r>
        <w:r>
          <w:rPr>
            <w:webHidden/>
          </w:rPr>
          <w:fldChar w:fldCharType="separate"/>
        </w:r>
        <w:r>
          <w:rPr>
            <w:webHidden/>
          </w:rPr>
          <w:t>156</w:t>
        </w:r>
        <w:r>
          <w:rPr>
            <w:webHidden/>
          </w:rPr>
          <w:fldChar w:fldCharType="end"/>
        </w:r>
      </w:hyperlink>
    </w:p>
    <w:p w:rsidR="003F11CE" w:rsidRDefault="003F11CE">
      <w:pPr>
        <w:pStyle w:val="aff9"/>
        <w:rPr>
          <w:rFonts w:asciiTheme="minorHAnsi" w:eastAsiaTheme="minorEastAsia" w:hAnsiTheme="minorHAnsi" w:cstheme="minorBidi"/>
          <w:sz w:val="22"/>
          <w:szCs w:val="22"/>
        </w:rPr>
      </w:pPr>
      <w:hyperlink w:anchor="_Toc162868032" w:history="1">
        <w:r w:rsidRPr="00AE75DD">
          <w:rPr>
            <w:rStyle w:val="af1"/>
          </w:rPr>
          <w:t>Рисунок </w:t>
        </w:r>
        <w:r>
          <w:rPr>
            <w:rFonts w:asciiTheme="minorHAnsi" w:eastAsiaTheme="minorEastAsia" w:hAnsiTheme="minorHAnsi" w:cstheme="minorBidi"/>
            <w:sz w:val="22"/>
            <w:szCs w:val="22"/>
          </w:rPr>
          <w:tab/>
        </w:r>
        <w:r w:rsidRPr="00AE75DD">
          <w:rPr>
            <w:rStyle w:val="af1"/>
          </w:rPr>
          <w:t>100. Формуляр «Просмотр состояния лицевого счета»</w:t>
        </w:r>
        <w:r>
          <w:rPr>
            <w:webHidden/>
          </w:rPr>
          <w:tab/>
        </w:r>
        <w:r>
          <w:rPr>
            <w:webHidden/>
          </w:rPr>
          <w:fldChar w:fldCharType="begin"/>
        </w:r>
        <w:r>
          <w:rPr>
            <w:webHidden/>
          </w:rPr>
          <w:instrText xml:space="preserve"> PAGEREF _Toc162868032 \h </w:instrText>
        </w:r>
        <w:r>
          <w:rPr>
            <w:webHidden/>
          </w:rPr>
        </w:r>
        <w:r>
          <w:rPr>
            <w:webHidden/>
          </w:rPr>
          <w:fldChar w:fldCharType="separate"/>
        </w:r>
        <w:r>
          <w:rPr>
            <w:webHidden/>
          </w:rPr>
          <w:t>159</w:t>
        </w:r>
        <w:r>
          <w:rPr>
            <w:webHidden/>
          </w:rPr>
          <w:fldChar w:fldCharType="end"/>
        </w:r>
      </w:hyperlink>
    </w:p>
    <w:p w:rsidR="003F11CE" w:rsidRDefault="003F11CE">
      <w:pPr>
        <w:pStyle w:val="aff9"/>
        <w:rPr>
          <w:rFonts w:asciiTheme="minorHAnsi" w:eastAsiaTheme="minorEastAsia" w:hAnsiTheme="minorHAnsi" w:cstheme="minorBidi"/>
          <w:sz w:val="22"/>
          <w:szCs w:val="22"/>
        </w:rPr>
      </w:pPr>
      <w:hyperlink w:anchor="_Toc162868033" w:history="1">
        <w:r w:rsidRPr="00AE75DD">
          <w:rPr>
            <w:rStyle w:val="af1"/>
          </w:rPr>
          <w:t>Рисунок </w:t>
        </w:r>
        <w:r>
          <w:rPr>
            <w:rFonts w:asciiTheme="minorHAnsi" w:eastAsiaTheme="minorEastAsia" w:hAnsiTheme="minorHAnsi" w:cstheme="minorBidi"/>
            <w:sz w:val="22"/>
            <w:szCs w:val="22"/>
          </w:rPr>
          <w:tab/>
        </w:r>
        <w:r w:rsidRPr="00AE75DD">
          <w:rPr>
            <w:rStyle w:val="af1"/>
          </w:rPr>
          <w:t>101. Табличная часть формуляра «Просмотр состояния лицевого счета»</w:t>
        </w:r>
        <w:r>
          <w:rPr>
            <w:webHidden/>
          </w:rPr>
          <w:tab/>
        </w:r>
        <w:r>
          <w:rPr>
            <w:webHidden/>
          </w:rPr>
          <w:fldChar w:fldCharType="begin"/>
        </w:r>
        <w:r>
          <w:rPr>
            <w:webHidden/>
          </w:rPr>
          <w:instrText xml:space="preserve"> PAGEREF _Toc162868033 \h </w:instrText>
        </w:r>
        <w:r>
          <w:rPr>
            <w:webHidden/>
          </w:rPr>
        </w:r>
        <w:r>
          <w:rPr>
            <w:webHidden/>
          </w:rPr>
          <w:fldChar w:fldCharType="separate"/>
        </w:r>
        <w:r>
          <w:rPr>
            <w:webHidden/>
          </w:rPr>
          <w:t>166</w:t>
        </w:r>
        <w:r>
          <w:rPr>
            <w:webHidden/>
          </w:rPr>
          <w:fldChar w:fldCharType="end"/>
        </w:r>
      </w:hyperlink>
    </w:p>
    <w:p w:rsidR="003F11CE" w:rsidRDefault="003F11CE">
      <w:pPr>
        <w:pStyle w:val="aff9"/>
        <w:rPr>
          <w:rFonts w:asciiTheme="minorHAnsi" w:eastAsiaTheme="minorEastAsia" w:hAnsiTheme="minorHAnsi" w:cstheme="minorBidi"/>
          <w:sz w:val="22"/>
          <w:szCs w:val="22"/>
        </w:rPr>
      </w:pPr>
      <w:hyperlink w:anchor="_Toc162868034" w:history="1">
        <w:r w:rsidRPr="00AE75DD">
          <w:rPr>
            <w:rStyle w:val="af1"/>
          </w:rPr>
          <w:t>Рисунок </w:t>
        </w:r>
        <w:r>
          <w:rPr>
            <w:rFonts w:asciiTheme="minorHAnsi" w:eastAsiaTheme="minorEastAsia" w:hAnsiTheme="minorHAnsi" w:cstheme="minorBidi"/>
            <w:sz w:val="22"/>
            <w:szCs w:val="22"/>
          </w:rPr>
          <w:tab/>
        </w:r>
        <w:r w:rsidRPr="00AE75DD">
          <w:rPr>
            <w:rStyle w:val="af1"/>
          </w:rPr>
          <w:t>102. Окно «Детализация по операциям»</w:t>
        </w:r>
        <w:r>
          <w:rPr>
            <w:webHidden/>
          </w:rPr>
          <w:tab/>
        </w:r>
        <w:r>
          <w:rPr>
            <w:webHidden/>
          </w:rPr>
          <w:fldChar w:fldCharType="begin"/>
        </w:r>
        <w:r>
          <w:rPr>
            <w:webHidden/>
          </w:rPr>
          <w:instrText xml:space="preserve"> PAGEREF _Toc162868034 \h </w:instrText>
        </w:r>
        <w:r>
          <w:rPr>
            <w:webHidden/>
          </w:rPr>
        </w:r>
        <w:r>
          <w:rPr>
            <w:webHidden/>
          </w:rPr>
          <w:fldChar w:fldCharType="separate"/>
        </w:r>
        <w:r>
          <w:rPr>
            <w:webHidden/>
          </w:rPr>
          <w:t>167</w:t>
        </w:r>
        <w:r>
          <w:rPr>
            <w:webHidden/>
          </w:rPr>
          <w:fldChar w:fldCharType="end"/>
        </w:r>
      </w:hyperlink>
    </w:p>
    <w:p w:rsidR="003F11CE" w:rsidRDefault="003F11CE">
      <w:pPr>
        <w:pStyle w:val="aff9"/>
        <w:rPr>
          <w:rFonts w:asciiTheme="minorHAnsi" w:eastAsiaTheme="minorEastAsia" w:hAnsiTheme="minorHAnsi" w:cstheme="minorBidi"/>
          <w:sz w:val="22"/>
          <w:szCs w:val="22"/>
        </w:rPr>
      </w:pPr>
      <w:hyperlink w:anchor="_Toc162868035" w:history="1">
        <w:r w:rsidRPr="00AE75DD">
          <w:rPr>
            <w:rStyle w:val="af1"/>
          </w:rPr>
          <w:t>Рисунок </w:t>
        </w:r>
        <w:r>
          <w:rPr>
            <w:rFonts w:asciiTheme="minorHAnsi" w:eastAsiaTheme="minorEastAsia" w:hAnsiTheme="minorHAnsi" w:cstheme="minorBidi"/>
            <w:sz w:val="22"/>
            <w:szCs w:val="22"/>
          </w:rPr>
          <w:tab/>
        </w:r>
        <w:r w:rsidRPr="00AE75DD">
          <w:rPr>
            <w:rStyle w:val="af1"/>
          </w:rPr>
          <w:t>103. ВФ формуляра «Произвольный документ», вкладка «Основная информация»</w:t>
        </w:r>
        <w:r>
          <w:rPr>
            <w:webHidden/>
          </w:rPr>
          <w:tab/>
        </w:r>
        <w:r>
          <w:rPr>
            <w:webHidden/>
          </w:rPr>
          <w:fldChar w:fldCharType="begin"/>
        </w:r>
        <w:r>
          <w:rPr>
            <w:webHidden/>
          </w:rPr>
          <w:instrText xml:space="preserve"> PAGEREF _Toc162868035 \h </w:instrText>
        </w:r>
        <w:r>
          <w:rPr>
            <w:webHidden/>
          </w:rPr>
        </w:r>
        <w:r>
          <w:rPr>
            <w:webHidden/>
          </w:rPr>
          <w:fldChar w:fldCharType="separate"/>
        </w:r>
        <w:r>
          <w:rPr>
            <w:webHidden/>
          </w:rPr>
          <w:t>170</w:t>
        </w:r>
        <w:r>
          <w:rPr>
            <w:webHidden/>
          </w:rPr>
          <w:fldChar w:fldCharType="end"/>
        </w:r>
      </w:hyperlink>
    </w:p>
    <w:p w:rsidR="003F11CE" w:rsidRDefault="003F11CE">
      <w:pPr>
        <w:pStyle w:val="aff9"/>
        <w:rPr>
          <w:rFonts w:asciiTheme="minorHAnsi" w:eastAsiaTheme="minorEastAsia" w:hAnsiTheme="minorHAnsi" w:cstheme="minorBidi"/>
          <w:sz w:val="22"/>
          <w:szCs w:val="22"/>
        </w:rPr>
      </w:pPr>
      <w:hyperlink w:anchor="_Toc162868036" w:history="1">
        <w:r w:rsidRPr="00AE75DD">
          <w:rPr>
            <w:rStyle w:val="af1"/>
          </w:rPr>
          <w:t>Рисунок </w:t>
        </w:r>
        <w:r>
          <w:rPr>
            <w:rFonts w:asciiTheme="minorHAnsi" w:eastAsiaTheme="minorEastAsia" w:hAnsiTheme="minorHAnsi" w:cstheme="minorBidi"/>
            <w:sz w:val="22"/>
            <w:szCs w:val="22"/>
          </w:rPr>
          <w:tab/>
        </w:r>
        <w:r w:rsidRPr="00AE75DD">
          <w:rPr>
            <w:rStyle w:val="af1"/>
          </w:rPr>
          <w:t>104. ВФ формуляра «Произвольный документ», вкладка «Получатели»</w:t>
        </w:r>
        <w:r>
          <w:rPr>
            <w:webHidden/>
          </w:rPr>
          <w:tab/>
        </w:r>
        <w:r>
          <w:rPr>
            <w:webHidden/>
          </w:rPr>
          <w:fldChar w:fldCharType="begin"/>
        </w:r>
        <w:r>
          <w:rPr>
            <w:webHidden/>
          </w:rPr>
          <w:instrText xml:space="preserve"> PAGEREF _Toc162868036 \h </w:instrText>
        </w:r>
        <w:r>
          <w:rPr>
            <w:webHidden/>
          </w:rPr>
        </w:r>
        <w:r>
          <w:rPr>
            <w:webHidden/>
          </w:rPr>
          <w:fldChar w:fldCharType="separate"/>
        </w:r>
        <w:r>
          <w:rPr>
            <w:webHidden/>
          </w:rPr>
          <w:t>172</w:t>
        </w:r>
        <w:r>
          <w:rPr>
            <w:webHidden/>
          </w:rPr>
          <w:fldChar w:fldCharType="end"/>
        </w:r>
      </w:hyperlink>
    </w:p>
    <w:p w:rsidR="003F11CE" w:rsidRDefault="003F11CE">
      <w:pPr>
        <w:pStyle w:val="aff9"/>
        <w:rPr>
          <w:rFonts w:asciiTheme="minorHAnsi" w:eastAsiaTheme="minorEastAsia" w:hAnsiTheme="minorHAnsi" w:cstheme="minorBidi"/>
          <w:sz w:val="22"/>
          <w:szCs w:val="22"/>
        </w:rPr>
      </w:pPr>
      <w:hyperlink w:anchor="_Toc162868037" w:history="1">
        <w:r w:rsidRPr="00AE75DD">
          <w:rPr>
            <w:rStyle w:val="af1"/>
          </w:rPr>
          <w:t>Рисунок </w:t>
        </w:r>
        <w:r>
          <w:rPr>
            <w:rFonts w:asciiTheme="minorHAnsi" w:eastAsiaTheme="minorEastAsia" w:hAnsiTheme="minorHAnsi" w:cstheme="minorBidi"/>
            <w:sz w:val="22"/>
            <w:szCs w:val="22"/>
          </w:rPr>
          <w:tab/>
        </w:r>
        <w:r w:rsidRPr="00AE75DD">
          <w:rPr>
            <w:rStyle w:val="af1"/>
          </w:rPr>
          <w:t>105. ВФ формуляра «Произвольный документ». Вкладка «Отметки об исполнении»</w:t>
        </w:r>
        <w:r>
          <w:rPr>
            <w:webHidden/>
          </w:rPr>
          <w:tab/>
        </w:r>
        <w:r>
          <w:rPr>
            <w:webHidden/>
          </w:rPr>
          <w:fldChar w:fldCharType="begin"/>
        </w:r>
        <w:r>
          <w:rPr>
            <w:webHidden/>
          </w:rPr>
          <w:instrText xml:space="preserve"> PAGEREF _Toc162868037 \h </w:instrText>
        </w:r>
        <w:r>
          <w:rPr>
            <w:webHidden/>
          </w:rPr>
        </w:r>
        <w:r>
          <w:rPr>
            <w:webHidden/>
          </w:rPr>
          <w:fldChar w:fldCharType="separate"/>
        </w:r>
        <w:r>
          <w:rPr>
            <w:webHidden/>
          </w:rPr>
          <w:t>173</w:t>
        </w:r>
        <w:r>
          <w:rPr>
            <w:webHidden/>
          </w:rPr>
          <w:fldChar w:fldCharType="end"/>
        </w:r>
      </w:hyperlink>
    </w:p>
    <w:p w:rsidR="003F11CE" w:rsidRDefault="003F11CE">
      <w:pPr>
        <w:pStyle w:val="aff9"/>
        <w:rPr>
          <w:rFonts w:asciiTheme="minorHAnsi" w:eastAsiaTheme="minorEastAsia" w:hAnsiTheme="minorHAnsi" w:cstheme="minorBidi"/>
          <w:sz w:val="22"/>
          <w:szCs w:val="22"/>
        </w:rPr>
      </w:pPr>
      <w:hyperlink w:anchor="_Toc162868038" w:history="1">
        <w:r w:rsidRPr="00AE75DD">
          <w:rPr>
            <w:rStyle w:val="af1"/>
          </w:rPr>
          <w:t>Рисунок </w:t>
        </w:r>
        <w:r>
          <w:rPr>
            <w:rFonts w:asciiTheme="minorHAnsi" w:eastAsiaTheme="minorEastAsia" w:hAnsiTheme="minorHAnsi" w:cstheme="minorBidi"/>
            <w:sz w:val="22"/>
            <w:szCs w:val="22"/>
          </w:rPr>
          <w:tab/>
        </w:r>
        <w:r w:rsidRPr="00AE75DD">
          <w:rPr>
            <w:rStyle w:val="af1"/>
          </w:rPr>
          <w:t>106. ВФ формуляра «Произвольный документ». Вкладка «Уведомления»</w:t>
        </w:r>
        <w:r>
          <w:rPr>
            <w:webHidden/>
          </w:rPr>
          <w:tab/>
        </w:r>
        <w:r>
          <w:rPr>
            <w:webHidden/>
          </w:rPr>
          <w:fldChar w:fldCharType="begin"/>
        </w:r>
        <w:r>
          <w:rPr>
            <w:webHidden/>
          </w:rPr>
          <w:instrText xml:space="preserve"> PAGEREF _Toc162868038 \h </w:instrText>
        </w:r>
        <w:r>
          <w:rPr>
            <w:webHidden/>
          </w:rPr>
        </w:r>
        <w:r>
          <w:rPr>
            <w:webHidden/>
          </w:rPr>
          <w:fldChar w:fldCharType="separate"/>
        </w:r>
        <w:r>
          <w:rPr>
            <w:webHidden/>
          </w:rPr>
          <w:t>174</w:t>
        </w:r>
        <w:r>
          <w:rPr>
            <w:webHidden/>
          </w:rPr>
          <w:fldChar w:fldCharType="end"/>
        </w:r>
      </w:hyperlink>
    </w:p>
    <w:p w:rsidR="003F11CE" w:rsidRDefault="003F11CE">
      <w:pPr>
        <w:pStyle w:val="aff9"/>
        <w:rPr>
          <w:rFonts w:asciiTheme="minorHAnsi" w:eastAsiaTheme="minorEastAsia" w:hAnsiTheme="minorHAnsi" w:cstheme="minorBidi"/>
          <w:sz w:val="22"/>
          <w:szCs w:val="22"/>
        </w:rPr>
      </w:pPr>
      <w:hyperlink w:anchor="_Toc162868039" w:history="1">
        <w:r w:rsidRPr="00AE75DD">
          <w:rPr>
            <w:rStyle w:val="af1"/>
          </w:rPr>
          <w:t>Рисунок </w:t>
        </w:r>
        <w:r>
          <w:rPr>
            <w:rFonts w:asciiTheme="minorHAnsi" w:eastAsiaTheme="minorEastAsia" w:hAnsiTheme="minorHAnsi" w:cstheme="minorBidi"/>
            <w:sz w:val="22"/>
            <w:szCs w:val="22"/>
          </w:rPr>
          <w:tab/>
        </w:r>
        <w:r w:rsidRPr="00AE75DD">
          <w:rPr>
            <w:rStyle w:val="af1"/>
          </w:rPr>
          <w:t>107. ВФ формуляра «Произвольный документ». Вкладка «Лист согласования»</w:t>
        </w:r>
        <w:r>
          <w:rPr>
            <w:webHidden/>
          </w:rPr>
          <w:tab/>
        </w:r>
        <w:r>
          <w:rPr>
            <w:webHidden/>
          </w:rPr>
          <w:fldChar w:fldCharType="begin"/>
        </w:r>
        <w:r>
          <w:rPr>
            <w:webHidden/>
          </w:rPr>
          <w:instrText xml:space="preserve"> PAGEREF _Toc162868039 \h </w:instrText>
        </w:r>
        <w:r>
          <w:rPr>
            <w:webHidden/>
          </w:rPr>
        </w:r>
        <w:r>
          <w:rPr>
            <w:webHidden/>
          </w:rPr>
          <w:fldChar w:fldCharType="separate"/>
        </w:r>
        <w:r>
          <w:rPr>
            <w:webHidden/>
          </w:rPr>
          <w:t>174</w:t>
        </w:r>
        <w:r>
          <w:rPr>
            <w:webHidden/>
          </w:rPr>
          <w:fldChar w:fldCharType="end"/>
        </w:r>
      </w:hyperlink>
    </w:p>
    <w:p w:rsidR="003F11CE" w:rsidRDefault="003F11CE">
      <w:pPr>
        <w:pStyle w:val="aff9"/>
        <w:rPr>
          <w:rFonts w:asciiTheme="minorHAnsi" w:eastAsiaTheme="minorEastAsia" w:hAnsiTheme="minorHAnsi" w:cstheme="minorBidi"/>
          <w:sz w:val="22"/>
          <w:szCs w:val="22"/>
        </w:rPr>
      </w:pPr>
      <w:hyperlink w:anchor="_Toc162868040" w:history="1">
        <w:r w:rsidRPr="00AE75DD">
          <w:rPr>
            <w:rStyle w:val="af1"/>
          </w:rPr>
          <w:t>Рисунок </w:t>
        </w:r>
        <w:r>
          <w:rPr>
            <w:rFonts w:asciiTheme="minorHAnsi" w:eastAsiaTheme="minorEastAsia" w:hAnsiTheme="minorHAnsi" w:cstheme="minorBidi"/>
            <w:sz w:val="22"/>
            <w:szCs w:val="22"/>
          </w:rPr>
          <w:tab/>
        </w:r>
        <w:r w:rsidRPr="00AE75DD">
          <w:rPr>
            <w:rStyle w:val="af1"/>
          </w:rPr>
          <w:t>108. Списковая форма документа «Произвольный документ»</w:t>
        </w:r>
        <w:r>
          <w:rPr>
            <w:webHidden/>
          </w:rPr>
          <w:tab/>
        </w:r>
        <w:r>
          <w:rPr>
            <w:webHidden/>
          </w:rPr>
          <w:fldChar w:fldCharType="begin"/>
        </w:r>
        <w:r>
          <w:rPr>
            <w:webHidden/>
          </w:rPr>
          <w:instrText xml:space="preserve"> PAGEREF _Toc162868040 \h </w:instrText>
        </w:r>
        <w:r>
          <w:rPr>
            <w:webHidden/>
          </w:rPr>
        </w:r>
        <w:r>
          <w:rPr>
            <w:webHidden/>
          </w:rPr>
          <w:fldChar w:fldCharType="separate"/>
        </w:r>
        <w:r>
          <w:rPr>
            <w:webHidden/>
          </w:rPr>
          <w:t>176</w:t>
        </w:r>
        <w:r>
          <w:rPr>
            <w:webHidden/>
          </w:rPr>
          <w:fldChar w:fldCharType="end"/>
        </w:r>
      </w:hyperlink>
    </w:p>
    <w:p w:rsidR="003F11CE" w:rsidRDefault="003F11CE">
      <w:pPr>
        <w:pStyle w:val="aff9"/>
        <w:rPr>
          <w:rFonts w:asciiTheme="minorHAnsi" w:eastAsiaTheme="minorEastAsia" w:hAnsiTheme="minorHAnsi" w:cstheme="minorBidi"/>
          <w:sz w:val="22"/>
          <w:szCs w:val="22"/>
        </w:rPr>
      </w:pPr>
      <w:hyperlink w:anchor="_Toc162868041" w:history="1">
        <w:r w:rsidRPr="00AE75DD">
          <w:rPr>
            <w:rStyle w:val="af1"/>
          </w:rPr>
          <w:t>Рисунок </w:t>
        </w:r>
        <w:r>
          <w:rPr>
            <w:rFonts w:asciiTheme="minorHAnsi" w:eastAsiaTheme="minorEastAsia" w:hAnsiTheme="minorHAnsi" w:cstheme="minorBidi"/>
            <w:sz w:val="22"/>
            <w:szCs w:val="22"/>
          </w:rPr>
          <w:tab/>
        </w:r>
        <w:r w:rsidRPr="00AE75DD">
          <w:rPr>
            <w:rStyle w:val="af1"/>
          </w:rPr>
          <w:t>109. Окно отзыва документа</w:t>
        </w:r>
        <w:r>
          <w:rPr>
            <w:webHidden/>
          </w:rPr>
          <w:tab/>
        </w:r>
        <w:r>
          <w:rPr>
            <w:webHidden/>
          </w:rPr>
          <w:fldChar w:fldCharType="begin"/>
        </w:r>
        <w:r>
          <w:rPr>
            <w:webHidden/>
          </w:rPr>
          <w:instrText xml:space="preserve"> PAGEREF _Toc162868041 \h </w:instrText>
        </w:r>
        <w:r>
          <w:rPr>
            <w:webHidden/>
          </w:rPr>
        </w:r>
        <w:r>
          <w:rPr>
            <w:webHidden/>
          </w:rPr>
          <w:fldChar w:fldCharType="separate"/>
        </w:r>
        <w:r>
          <w:rPr>
            <w:webHidden/>
          </w:rPr>
          <w:t>177</w:t>
        </w:r>
        <w:r>
          <w:rPr>
            <w:webHidden/>
          </w:rPr>
          <w:fldChar w:fldCharType="end"/>
        </w:r>
      </w:hyperlink>
    </w:p>
    <w:p w:rsidR="003F11CE" w:rsidRDefault="003F11CE">
      <w:pPr>
        <w:pStyle w:val="aff9"/>
        <w:rPr>
          <w:rFonts w:asciiTheme="minorHAnsi" w:eastAsiaTheme="minorEastAsia" w:hAnsiTheme="minorHAnsi" w:cstheme="minorBidi"/>
          <w:sz w:val="22"/>
          <w:szCs w:val="22"/>
        </w:rPr>
      </w:pPr>
      <w:hyperlink w:anchor="_Toc162868042" w:history="1">
        <w:r w:rsidRPr="00AE75DD">
          <w:rPr>
            <w:rStyle w:val="af1"/>
          </w:rPr>
          <w:t>Рисунок </w:t>
        </w:r>
        <w:r>
          <w:rPr>
            <w:rFonts w:asciiTheme="minorHAnsi" w:eastAsiaTheme="minorEastAsia" w:hAnsiTheme="minorHAnsi" w:cstheme="minorBidi"/>
            <w:sz w:val="22"/>
            <w:szCs w:val="22"/>
          </w:rPr>
          <w:tab/>
        </w:r>
        <w:r w:rsidRPr="00AE75DD">
          <w:rPr>
            <w:rStyle w:val="af1"/>
          </w:rPr>
          <w:t>110. ЭФ формуляра «Произвольный документ (входящий)». Вкладка «Отметка об исполнении»</w:t>
        </w:r>
        <w:r>
          <w:rPr>
            <w:webHidden/>
          </w:rPr>
          <w:tab/>
        </w:r>
        <w:r>
          <w:rPr>
            <w:webHidden/>
          </w:rPr>
          <w:fldChar w:fldCharType="begin"/>
        </w:r>
        <w:r>
          <w:rPr>
            <w:webHidden/>
          </w:rPr>
          <w:instrText xml:space="preserve"> PAGEREF _Toc162868042 \h </w:instrText>
        </w:r>
        <w:r>
          <w:rPr>
            <w:webHidden/>
          </w:rPr>
        </w:r>
        <w:r>
          <w:rPr>
            <w:webHidden/>
          </w:rPr>
          <w:fldChar w:fldCharType="separate"/>
        </w:r>
        <w:r>
          <w:rPr>
            <w:webHidden/>
          </w:rPr>
          <w:t>178</w:t>
        </w:r>
        <w:r>
          <w:rPr>
            <w:webHidden/>
          </w:rPr>
          <w:fldChar w:fldCharType="end"/>
        </w:r>
      </w:hyperlink>
    </w:p>
    <w:p w:rsidR="003F11CE" w:rsidRDefault="003F11CE">
      <w:pPr>
        <w:pStyle w:val="aff9"/>
        <w:rPr>
          <w:rFonts w:asciiTheme="minorHAnsi" w:eastAsiaTheme="minorEastAsia" w:hAnsiTheme="minorHAnsi" w:cstheme="minorBidi"/>
          <w:sz w:val="22"/>
          <w:szCs w:val="22"/>
        </w:rPr>
      </w:pPr>
      <w:hyperlink w:anchor="_Toc162868043" w:history="1">
        <w:r w:rsidRPr="00AE75DD">
          <w:rPr>
            <w:rStyle w:val="af1"/>
          </w:rPr>
          <w:t>Рисунок </w:t>
        </w:r>
        <w:r>
          <w:rPr>
            <w:rFonts w:asciiTheme="minorHAnsi" w:eastAsiaTheme="minorEastAsia" w:hAnsiTheme="minorHAnsi" w:cstheme="minorBidi"/>
            <w:sz w:val="22"/>
            <w:szCs w:val="22"/>
          </w:rPr>
          <w:tab/>
        </w:r>
        <w:r w:rsidRPr="00AE75DD">
          <w:rPr>
            <w:rStyle w:val="af1"/>
          </w:rPr>
          <w:t>111. Списковая форма документа «Произвольный документ (входящий)»</w:t>
        </w:r>
        <w:r>
          <w:rPr>
            <w:webHidden/>
          </w:rPr>
          <w:tab/>
        </w:r>
        <w:r>
          <w:rPr>
            <w:webHidden/>
          </w:rPr>
          <w:fldChar w:fldCharType="begin"/>
        </w:r>
        <w:r>
          <w:rPr>
            <w:webHidden/>
          </w:rPr>
          <w:instrText xml:space="preserve"> PAGEREF _Toc162868043 \h </w:instrText>
        </w:r>
        <w:r>
          <w:rPr>
            <w:webHidden/>
          </w:rPr>
        </w:r>
        <w:r>
          <w:rPr>
            <w:webHidden/>
          </w:rPr>
          <w:fldChar w:fldCharType="separate"/>
        </w:r>
        <w:r>
          <w:rPr>
            <w:webHidden/>
          </w:rPr>
          <w:t>179</w:t>
        </w:r>
        <w:r>
          <w:rPr>
            <w:webHidden/>
          </w:rPr>
          <w:fldChar w:fldCharType="end"/>
        </w:r>
      </w:hyperlink>
    </w:p>
    <w:p w:rsidR="003F11CE" w:rsidRDefault="003F11CE">
      <w:pPr>
        <w:pStyle w:val="aff9"/>
        <w:rPr>
          <w:rFonts w:asciiTheme="minorHAnsi" w:eastAsiaTheme="minorEastAsia" w:hAnsiTheme="minorHAnsi" w:cstheme="minorBidi"/>
          <w:sz w:val="22"/>
          <w:szCs w:val="22"/>
        </w:rPr>
      </w:pPr>
      <w:hyperlink w:anchor="_Toc162868044" w:history="1">
        <w:r w:rsidRPr="00AE75DD">
          <w:rPr>
            <w:rStyle w:val="af1"/>
          </w:rPr>
          <w:t>Рисунок </w:t>
        </w:r>
        <w:r>
          <w:rPr>
            <w:rFonts w:asciiTheme="minorHAnsi" w:eastAsiaTheme="minorEastAsia" w:hAnsiTheme="minorHAnsi" w:cstheme="minorBidi"/>
            <w:sz w:val="22"/>
            <w:szCs w:val="22"/>
          </w:rPr>
          <w:tab/>
        </w:r>
        <w:r w:rsidRPr="00AE75DD">
          <w:rPr>
            <w:rStyle w:val="af1"/>
          </w:rPr>
          <w:t>112. ЭФ справочника пользователей</w:t>
        </w:r>
        <w:r>
          <w:rPr>
            <w:webHidden/>
          </w:rPr>
          <w:tab/>
        </w:r>
        <w:r>
          <w:rPr>
            <w:webHidden/>
          </w:rPr>
          <w:fldChar w:fldCharType="begin"/>
        </w:r>
        <w:r>
          <w:rPr>
            <w:webHidden/>
          </w:rPr>
          <w:instrText xml:space="preserve"> PAGEREF _Toc162868044 \h </w:instrText>
        </w:r>
        <w:r>
          <w:rPr>
            <w:webHidden/>
          </w:rPr>
        </w:r>
        <w:r>
          <w:rPr>
            <w:webHidden/>
          </w:rPr>
          <w:fldChar w:fldCharType="separate"/>
        </w:r>
        <w:r>
          <w:rPr>
            <w:webHidden/>
          </w:rPr>
          <w:t>180</w:t>
        </w:r>
        <w:r>
          <w:rPr>
            <w:webHidden/>
          </w:rPr>
          <w:fldChar w:fldCharType="end"/>
        </w:r>
      </w:hyperlink>
    </w:p>
    <w:p w:rsidR="003F11CE" w:rsidRDefault="003F11CE">
      <w:pPr>
        <w:pStyle w:val="aff9"/>
        <w:rPr>
          <w:rFonts w:asciiTheme="minorHAnsi" w:eastAsiaTheme="minorEastAsia" w:hAnsiTheme="minorHAnsi" w:cstheme="minorBidi"/>
          <w:sz w:val="22"/>
          <w:szCs w:val="22"/>
        </w:rPr>
      </w:pPr>
      <w:hyperlink w:anchor="_Toc162868045" w:history="1">
        <w:r w:rsidRPr="00AE75DD">
          <w:rPr>
            <w:rStyle w:val="af1"/>
          </w:rPr>
          <w:t>Рисунок </w:t>
        </w:r>
        <w:r>
          <w:rPr>
            <w:rFonts w:asciiTheme="minorHAnsi" w:eastAsiaTheme="minorEastAsia" w:hAnsiTheme="minorHAnsi" w:cstheme="minorBidi"/>
            <w:sz w:val="22"/>
            <w:szCs w:val="22"/>
          </w:rPr>
          <w:tab/>
        </w:r>
        <w:r w:rsidRPr="00AE75DD">
          <w:rPr>
            <w:rStyle w:val="af1"/>
          </w:rPr>
          <w:t>113. Окно «Исполнить»</w:t>
        </w:r>
        <w:r>
          <w:rPr>
            <w:webHidden/>
          </w:rPr>
          <w:tab/>
        </w:r>
        <w:r>
          <w:rPr>
            <w:webHidden/>
          </w:rPr>
          <w:fldChar w:fldCharType="begin"/>
        </w:r>
        <w:r>
          <w:rPr>
            <w:webHidden/>
          </w:rPr>
          <w:instrText xml:space="preserve"> PAGEREF _Toc162868045 \h </w:instrText>
        </w:r>
        <w:r>
          <w:rPr>
            <w:webHidden/>
          </w:rPr>
        </w:r>
        <w:r>
          <w:rPr>
            <w:webHidden/>
          </w:rPr>
          <w:fldChar w:fldCharType="separate"/>
        </w:r>
        <w:r>
          <w:rPr>
            <w:webHidden/>
          </w:rPr>
          <w:t>180</w:t>
        </w:r>
        <w:r>
          <w:rPr>
            <w:webHidden/>
          </w:rPr>
          <w:fldChar w:fldCharType="end"/>
        </w:r>
      </w:hyperlink>
    </w:p>
    <w:p w:rsidR="003F11CE" w:rsidRDefault="003F11CE">
      <w:pPr>
        <w:pStyle w:val="aff9"/>
        <w:rPr>
          <w:rFonts w:asciiTheme="minorHAnsi" w:eastAsiaTheme="minorEastAsia" w:hAnsiTheme="minorHAnsi" w:cstheme="minorBidi"/>
          <w:sz w:val="22"/>
          <w:szCs w:val="22"/>
        </w:rPr>
      </w:pPr>
      <w:hyperlink w:anchor="_Toc162868046" w:history="1">
        <w:r w:rsidRPr="00AE75DD">
          <w:rPr>
            <w:rStyle w:val="af1"/>
          </w:rPr>
          <w:t>Рисунок </w:t>
        </w:r>
        <w:r>
          <w:rPr>
            <w:rFonts w:asciiTheme="minorHAnsi" w:eastAsiaTheme="minorEastAsia" w:hAnsiTheme="minorHAnsi" w:cstheme="minorBidi"/>
            <w:sz w:val="22"/>
            <w:szCs w:val="22"/>
          </w:rPr>
          <w:tab/>
        </w:r>
        <w:r w:rsidRPr="00AE75DD">
          <w:rPr>
            <w:rStyle w:val="af1"/>
          </w:rPr>
          <w:t>114.  Окно для комментария о причине отказа</w:t>
        </w:r>
        <w:r>
          <w:rPr>
            <w:webHidden/>
          </w:rPr>
          <w:tab/>
        </w:r>
        <w:r>
          <w:rPr>
            <w:webHidden/>
          </w:rPr>
          <w:fldChar w:fldCharType="begin"/>
        </w:r>
        <w:r>
          <w:rPr>
            <w:webHidden/>
          </w:rPr>
          <w:instrText xml:space="preserve"> PAGEREF _Toc162868046 \h </w:instrText>
        </w:r>
        <w:r>
          <w:rPr>
            <w:webHidden/>
          </w:rPr>
        </w:r>
        <w:r>
          <w:rPr>
            <w:webHidden/>
          </w:rPr>
          <w:fldChar w:fldCharType="separate"/>
        </w:r>
        <w:r>
          <w:rPr>
            <w:webHidden/>
          </w:rPr>
          <w:t>181</w:t>
        </w:r>
        <w:r>
          <w:rPr>
            <w:webHidden/>
          </w:rPr>
          <w:fldChar w:fldCharType="end"/>
        </w:r>
      </w:hyperlink>
    </w:p>
    <w:p w:rsidR="003F11CE" w:rsidRDefault="003F11CE">
      <w:pPr>
        <w:pStyle w:val="aff9"/>
        <w:rPr>
          <w:rFonts w:asciiTheme="minorHAnsi" w:eastAsiaTheme="minorEastAsia" w:hAnsiTheme="minorHAnsi" w:cstheme="minorBidi"/>
          <w:sz w:val="22"/>
          <w:szCs w:val="22"/>
        </w:rPr>
      </w:pPr>
      <w:hyperlink w:anchor="_Toc162868047" w:history="1">
        <w:r w:rsidRPr="00AE75DD">
          <w:rPr>
            <w:rStyle w:val="af1"/>
          </w:rPr>
          <w:t>Рисунок </w:t>
        </w:r>
        <w:r>
          <w:rPr>
            <w:rFonts w:asciiTheme="minorHAnsi" w:eastAsiaTheme="minorEastAsia" w:hAnsiTheme="minorHAnsi" w:cstheme="minorBidi"/>
            <w:sz w:val="22"/>
            <w:szCs w:val="22"/>
          </w:rPr>
          <w:tab/>
        </w:r>
        <w:r w:rsidRPr="00AE75DD">
          <w:rPr>
            <w:rStyle w:val="af1"/>
          </w:rPr>
          <w:t>115. ВФ формуляра «Сообщение». Вкладка «Заголовочная часть»</w:t>
        </w:r>
        <w:r>
          <w:rPr>
            <w:webHidden/>
          </w:rPr>
          <w:tab/>
        </w:r>
        <w:r>
          <w:rPr>
            <w:webHidden/>
          </w:rPr>
          <w:fldChar w:fldCharType="begin"/>
        </w:r>
        <w:r>
          <w:rPr>
            <w:webHidden/>
          </w:rPr>
          <w:instrText xml:space="preserve"> PAGEREF _Toc162868047 \h </w:instrText>
        </w:r>
        <w:r>
          <w:rPr>
            <w:webHidden/>
          </w:rPr>
        </w:r>
        <w:r>
          <w:rPr>
            <w:webHidden/>
          </w:rPr>
          <w:fldChar w:fldCharType="separate"/>
        </w:r>
        <w:r>
          <w:rPr>
            <w:webHidden/>
          </w:rPr>
          <w:t>182</w:t>
        </w:r>
        <w:r>
          <w:rPr>
            <w:webHidden/>
          </w:rPr>
          <w:fldChar w:fldCharType="end"/>
        </w:r>
      </w:hyperlink>
    </w:p>
    <w:p w:rsidR="003F11CE" w:rsidRDefault="003F11CE">
      <w:pPr>
        <w:pStyle w:val="aff9"/>
        <w:rPr>
          <w:rFonts w:asciiTheme="minorHAnsi" w:eastAsiaTheme="minorEastAsia" w:hAnsiTheme="minorHAnsi" w:cstheme="minorBidi"/>
          <w:sz w:val="22"/>
          <w:szCs w:val="22"/>
        </w:rPr>
      </w:pPr>
      <w:hyperlink w:anchor="_Toc162868048" w:history="1">
        <w:r w:rsidRPr="00AE75DD">
          <w:rPr>
            <w:rStyle w:val="af1"/>
          </w:rPr>
          <w:t>Рисунок </w:t>
        </w:r>
        <w:r>
          <w:rPr>
            <w:rFonts w:asciiTheme="minorHAnsi" w:eastAsiaTheme="minorEastAsia" w:hAnsiTheme="minorHAnsi" w:cstheme="minorBidi"/>
            <w:sz w:val="22"/>
            <w:szCs w:val="22"/>
          </w:rPr>
          <w:tab/>
        </w:r>
        <w:r w:rsidRPr="00AE75DD">
          <w:rPr>
            <w:rStyle w:val="af1"/>
          </w:rPr>
          <w:t>116. ВФ формуляра «Сообщение». Вкладка «Получатели»</w:t>
        </w:r>
        <w:r>
          <w:rPr>
            <w:webHidden/>
          </w:rPr>
          <w:tab/>
        </w:r>
        <w:r>
          <w:rPr>
            <w:webHidden/>
          </w:rPr>
          <w:fldChar w:fldCharType="begin"/>
        </w:r>
        <w:r>
          <w:rPr>
            <w:webHidden/>
          </w:rPr>
          <w:instrText xml:space="preserve"> PAGEREF _Toc162868048 \h </w:instrText>
        </w:r>
        <w:r>
          <w:rPr>
            <w:webHidden/>
          </w:rPr>
        </w:r>
        <w:r>
          <w:rPr>
            <w:webHidden/>
          </w:rPr>
          <w:fldChar w:fldCharType="separate"/>
        </w:r>
        <w:r>
          <w:rPr>
            <w:webHidden/>
          </w:rPr>
          <w:t>183</w:t>
        </w:r>
        <w:r>
          <w:rPr>
            <w:webHidden/>
          </w:rPr>
          <w:fldChar w:fldCharType="end"/>
        </w:r>
      </w:hyperlink>
    </w:p>
    <w:p w:rsidR="003F11CE" w:rsidRDefault="003F11CE">
      <w:pPr>
        <w:pStyle w:val="aff9"/>
        <w:rPr>
          <w:rFonts w:asciiTheme="minorHAnsi" w:eastAsiaTheme="minorEastAsia" w:hAnsiTheme="minorHAnsi" w:cstheme="minorBidi"/>
          <w:sz w:val="22"/>
          <w:szCs w:val="22"/>
        </w:rPr>
      </w:pPr>
      <w:hyperlink w:anchor="_Toc162868049" w:history="1">
        <w:r w:rsidRPr="00AE75DD">
          <w:rPr>
            <w:rStyle w:val="af1"/>
          </w:rPr>
          <w:t>Рисунок </w:t>
        </w:r>
        <w:r>
          <w:rPr>
            <w:rFonts w:asciiTheme="minorHAnsi" w:eastAsiaTheme="minorEastAsia" w:hAnsiTheme="minorHAnsi" w:cstheme="minorBidi"/>
            <w:sz w:val="22"/>
            <w:szCs w:val="22"/>
          </w:rPr>
          <w:tab/>
        </w:r>
        <w:r w:rsidRPr="00AE75DD">
          <w:rPr>
            <w:rStyle w:val="af1"/>
          </w:rPr>
          <w:t>117. ВФ просмотра списка получателей</w:t>
        </w:r>
        <w:r>
          <w:rPr>
            <w:webHidden/>
          </w:rPr>
          <w:tab/>
        </w:r>
        <w:r>
          <w:rPr>
            <w:webHidden/>
          </w:rPr>
          <w:fldChar w:fldCharType="begin"/>
        </w:r>
        <w:r>
          <w:rPr>
            <w:webHidden/>
          </w:rPr>
          <w:instrText xml:space="preserve"> PAGEREF _Toc162868049 \h </w:instrText>
        </w:r>
        <w:r>
          <w:rPr>
            <w:webHidden/>
          </w:rPr>
        </w:r>
        <w:r>
          <w:rPr>
            <w:webHidden/>
          </w:rPr>
          <w:fldChar w:fldCharType="separate"/>
        </w:r>
        <w:r>
          <w:rPr>
            <w:webHidden/>
          </w:rPr>
          <w:t>184</w:t>
        </w:r>
        <w:r>
          <w:rPr>
            <w:webHidden/>
          </w:rPr>
          <w:fldChar w:fldCharType="end"/>
        </w:r>
      </w:hyperlink>
    </w:p>
    <w:p w:rsidR="003F11CE" w:rsidRDefault="003F11CE">
      <w:pPr>
        <w:pStyle w:val="aff9"/>
        <w:rPr>
          <w:rFonts w:asciiTheme="minorHAnsi" w:eastAsiaTheme="minorEastAsia" w:hAnsiTheme="minorHAnsi" w:cstheme="minorBidi"/>
          <w:sz w:val="22"/>
          <w:szCs w:val="22"/>
        </w:rPr>
      </w:pPr>
      <w:hyperlink w:anchor="_Toc162868050" w:history="1">
        <w:r w:rsidRPr="00AE75DD">
          <w:rPr>
            <w:rStyle w:val="af1"/>
          </w:rPr>
          <w:t>Рисунок </w:t>
        </w:r>
        <w:r>
          <w:rPr>
            <w:rFonts w:asciiTheme="minorHAnsi" w:eastAsiaTheme="minorEastAsia" w:hAnsiTheme="minorHAnsi" w:cstheme="minorBidi"/>
            <w:sz w:val="22"/>
            <w:szCs w:val="22"/>
          </w:rPr>
          <w:tab/>
        </w:r>
        <w:r w:rsidRPr="00AE75DD">
          <w:rPr>
            <w:rStyle w:val="af1"/>
          </w:rPr>
          <w:t>118. Фильтр-папка «Все документы». Списковая форма документа «Сообщение»</w:t>
        </w:r>
        <w:r>
          <w:rPr>
            <w:webHidden/>
          </w:rPr>
          <w:tab/>
        </w:r>
        <w:r>
          <w:rPr>
            <w:webHidden/>
          </w:rPr>
          <w:fldChar w:fldCharType="begin"/>
        </w:r>
        <w:r>
          <w:rPr>
            <w:webHidden/>
          </w:rPr>
          <w:instrText xml:space="preserve"> PAGEREF _Toc162868050 \h </w:instrText>
        </w:r>
        <w:r>
          <w:rPr>
            <w:webHidden/>
          </w:rPr>
        </w:r>
        <w:r>
          <w:rPr>
            <w:webHidden/>
          </w:rPr>
          <w:fldChar w:fldCharType="separate"/>
        </w:r>
        <w:r>
          <w:rPr>
            <w:webHidden/>
          </w:rPr>
          <w:t>185</w:t>
        </w:r>
        <w:r>
          <w:rPr>
            <w:webHidden/>
          </w:rPr>
          <w:fldChar w:fldCharType="end"/>
        </w:r>
      </w:hyperlink>
    </w:p>
    <w:p w:rsidR="003F11CE" w:rsidRDefault="003F11CE">
      <w:pPr>
        <w:pStyle w:val="aff9"/>
        <w:rPr>
          <w:rFonts w:asciiTheme="minorHAnsi" w:eastAsiaTheme="minorEastAsia" w:hAnsiTheme="minorHAnsi" w:cstheme="minorBidi"/>
          <w:sz w:val="22"/>
          <w:szCs w:val="22"/>
        </w:rPr>
      </w:pPr>
      <w:hyperlink w:anchor="_Toc162868051" w:history="1">
        <w:r w:rsidRPr="00AE75DD">
          <w:rPr>
            <w:rStyle w:val="af1"/>
          </w:rPr>
          <w:t>Рисунок </w:t>
        </w:r>
        <w:r>
          <w:rPr>
            <w:rFonts w:asciiTheme="minorHAnsi" w:eastAsiaTheme="minorEastAsia" w:hAnsiTheme="minorHAnsi" w:cstheme="minorBidi"/>
            <w:sz w:val="22"/>
            <w:szCs w:val="22"/>
          </w:rPr>
          <w:tab/>
        </w:r>
        <w:r w:rsidRPr="00AE75DD">
          <w:rPr>
            <w:rStyle w:val="af1"/>
          </w:rPr>
          <w:t>119. Ссылка на ПУЭ</w:t>
        </w:r>
        <w:r>
          <w:rPr>
            <w:webHidden/>
          </w:rPr>
          <w:tab/>
        </w:r>
        <w:r>
          <w:rPr>
            <w:webHidden/>
          </w:rPr>
          <w:fldChar w:fldCharType="begin"/>
        </w:r>
        <w:r>
          <w:rPr>
            <w:webHidden/>
          </w:rPr>
          <w:instrText xml:space="preserve"> PAGEREF _Toc162868051 \h </w:instrText>
        </w:r>
        <w:r>
          <w:rPr>
            <w:webHidden/>
          </w:rPr>
        </w:r>
        <w:r>
          <w:rPr>
            <w:webHidden/>
          </w:rPr>
          <w:fldChar w:fldCharType="separate"/>
        </w:r>
        <w:r>
          <w:rPr>
            <w:webHidden/>
          </w:rPr>
          <w:t>187</w:t>
        </w:r>
        <w:r>
          <w:rPr>
            <w:webHidden/>
          </w:rPr>
          <w:fldChar w:fldCharType="end"/>
        </w:r>
      </w:hyperlink>
    </w:p>
    <w:p w:rsidR="003F11CE" w:rsidRDefault="003F11CE">
      <w:pPr>
        <w:pStyle w:val="aff9"/>
        <w:rPr>
          <w:rFonts w:asciiTheme="minorHAnsi" w:eastAsiaTheme="minorEastAsia" w:hAnsiTheme="minorHAnsi" w:cstheme="minorBidi"/>
          <w:sz w:val="22"/>
          <w:szCs w:val="22"/>
        </w:rPr>
      </w:pPr>
      <w:hyperlink w:anchor="_Toc162868052" w:history="1">
        <w:r w:rsidRPr="00AE75DD">
          <w:rPr>
            <w:rStyle w:val="af1"/>
          </w:rPr>
          <w:t>Рисунок </w:t>
        </w:r>
        <w:r>
          <w:rPr>
            <w:rFonts w:asciiTheme="minorHAnsi" w:eastAsiaTheme="minorEastAsia" w:hAnsiTheme="minorHAnsi" w:cstheme="minorBidi"/>
            <w:sz w:val="22"/>
            <w:szCs w:val="22"/>
          </w:rPr>
          <w:tab/>
        </w:r>
        <w:r w:rsidRPr="00AE75DD">
          <w:rPr>
            <w:rStyle w:val="af1"/>
          </w:rPr>
          <w:t>120. Форма сообщения о проблеме</w:t>
        </w:r>
        <w:r>
          <w:rPr>
            <w:webHidden/>
          </w:rPr>
          <w:tab/>
        </w:r>
        <w:r>
          <w:rPr>
            <w:webHidden/>
          </w:rPr>
          <w:fldChar w:fldCharType="begin"/>
        </w:r>
        <w:r>
          <w:rPr>
            <w:webHidden/>
          </w:rPr>
          <w:instrText xml:space="preserve"> PAGEREF _Toc162868052 \h </w:instrText>
        </w:r>
        <w:r>
          <w:rPr>
            <w:webHidden/>
          </w:rPr>
        </w:r>
        <w:r>
          <w:rPr>
            <w:webHidden/>
          </w:rPr>
          <w:fldChar w:fldCharType="separate"/>
        </w:r>
        <w:r>
          <w:rPr>
            <w:webHidden/>
          </w:rPr>
          <w:t>187</w:t>
        </w:r>
        <w:r>
          <w:rPr>
            <w:webHidden/>
          </w:rPr>
          <w:fldChar w:fldCharType="end"/>
        </w:r>
      </w:hyperlink>
    </w:p>
    <w:p w:rsidR="003F11CE" w:rsidRDefault="003F11CE">
      <w:pPr>
        <w:pStyle w:val="aff9"/>
        <w:rPr>
          <w:rFonts w:asciiTheme="minorHAnsi" w:eastAsiaTheme="minorEastAsia" w:hAnsiTheme="minorHAnsi" w:cstheme="minorBidi"/>
          <w:sz w:val="22"/>
          <w:szCs w:val="22"/>
        </w:rPr>
      </w:pPr>
      <w:hyperlink w:anchor="_Toc162868053" w:history="1">
        <w:r w:rsidRPr="00AE75DD">
          <w:rPr>
            <w:rStyle w:val="af1"/>
          </w:rPr>
          <w:t>Рисунок </w:t>
        </w:r>
        <w:r>
          <w:rPr>
            <w:rFonts w:asciiTheme="minorHAnsi" w:eastAsiaTheme="minorEastAsia" w:hAnsiTheme="minorHAnsi" w:cstheme="minorBidi"/>
            <w:sz w:val="22"/>
            <w:szCs w:val="22"/>
          </w:rPr>
          <w:tab/>
        </w:r>
        <w:r w:rsidRPr="00AE75DD">
          <w:rPr>
            <w:rStyle w:val="af1"/>
          </w:rPr>
          <w:t>121. Информационное сообщение</w:t>
        </w:r>
        <w:r>
          <w:rPr>
            <w:webHidden/>
          </w:rPr>
          <w:tab/>
        </w:r>
        <w:r>
          <w:rPr>
            <w:webHidden/>
          </w:rPr>
          <w:fldChar w:fldCharType="begin"/>
        </w:r>
        <w:r>
          <w:rPr>
            <w:webHidden/>
          </w:rPr>
          <w:instrText xml:space="preserve"> PAGEREF _Toc162868053 \h </w:instrText>
        </w:r>
        <w:r>
          <w:rPr>
            <w:webHidden/>
          </w:rPr>
        </w:r>
        <w:r>
          <w:rPr>
            <w:webHidden/>
          </w:rPr>
          <w:fldChar w:fldCharType="separate"/>
        </w:r>
        <w:r>
          <w:rPr>
            <w:webHidden/>
          </w:rPr>
          <w:t>188</w:t>
        </w:r>
        <w:r>
          <w:rPr>
            <w:webHidden/>
          </w:rPr>
          <w:fldChar w:fldCharType="end"/>
        </w:r>
      </w:hyperlink>
    </w:p>
    <w:p w:rsidR="003F11CE" w:rsidRDefault="003F11CE">
      <w:pPr>
        <w:pStyle w:val="aff9"/>
        <w:rPr>
          <w:rFonts w:asciiTheme="minorHAnsi" w:eastAsiaTheme="minorEastAsia" w:hAnsiTheme="minorHAnsi" w:cstheme="minorBidi"/>
          <w:sz w:val="22"/>
          <w:szCs w:val="22"/>
        </w:rPr>
      </w:pPr>
      <w:hyperlink w:anchor="_Toc162868054" w:history="1">
        <w:r w:rsidRPr="00AE75DD">
          <w:rPr>
            <w:rStyle w:val="af1"/>
          </w:rPr>
          <w:t>Рисунок </w:t>
        </w:r>
        <w:r>
          <w:rPr>
            <w:rFonts w:asciiTheme="minorHAnsi" w:eastAsiaTheme="minorEastAsia" w:hAnsiTheme="minorHAnsi" w:cstheme="minorBidi"/>
            <w:sz w:val="22"/>
            <w:szCs w:val="22"/>
          </w:rPr>
          <w:tab/>
        </w:r>
        <w:r w:rsidRPr="00AE75DD">
          <w:rPr>
            <w:rStyle w:val="af1"/>
          </w:rPr>
          <w:t>122. Страница JAVA</w:t>
        </w:r>
        <w:r>
          <w:rPr>
            <w:webHidden/>
          </w:rPr>
          <w:tab/>
        </w:r>
        <w:r>
          <w:rPr>
            <w:webHidden/>
          </w:rPr>
          <w:fldChar w:fldCharType="begin"/>
        </w:r>
        <w:r>
          <w:rPr>
            <w:webHidden/>
          </w:rPr>
          <w:instrText xml:space="preserve"> PAGEREF _Toc162868054 \h </w:instrText>
        </w:r>
        <w:r>
          <w:rPr>
            <w:webHidden/>
          </w:rPr>
        </w:r>
        <w:r>
          <w:rPr>
            <w:webHidden/>
          </w:rPr>
          <w:fldChar w:fldCharType="separate"/>
        </w:r>
        <w:r>
          <w:rPr>
            <w:webHidden/>
          </w:rPr>
          <w:t>189</w:t>
        </w:r>
        <w:r>
          <w:rPr>
            <w:webHidden/>
          </w:rPr>
          <w:fldChar w:fldCharType="end"/>
        </w:r>
      </w:hyperlink>
    </w:p>
    <w:p w:rsidR="00006735" w:rsidRPr="000444D3" w:rsidRDefault="00C94D5A" w:rsidP="00006735">
      <w:pPr>
        <w:ind w:left="567" w:firstLine="0"/>
      </w:pPr>
      <w:r w:rsidRPr="000444D3">
        <w:fldChar w:fldCharType="end"/>
      </w:r>
      <w:r w:rsidR="00006735" w:rsidRPr="000444D3">
        <w:br w:type="page"/>
      </w:r>
    </w:p>
    <w:p w:rsidR="00006735" w:rsidRPr="000444D3" w:rsidRDefault="00006735" w:rsidP="00006735">
      <w:pPr>
        <w:pStyle w:val="GOSTReg"/>
      </w:pPr>
      <w:bookmarkStart w:id="9" w:name="_Toc109811846"/>
      <w:bookmarkStart w:id="10" w:name="_Toc112252565"/>
      <w:bookmarkStart w:id="11" w:name="_Toc112769028"/>
      <w:bookmarkStart w:id="12" w:name="_Toc112834828"/>
      <w:bookmarkStart w:id="13" w:name="_Toc113270800"/>
      <w:bookmarkStart w:id="14" w:name="_Toc162867855"/>
      <w:r w:rsidRPr="000444D3">
        <w:lastRenderedPageBreak/>
        <w:t>Перечень ссылочных документов</w:t>
      </w:r>
      <w:bookmarkEnd w:id="9"/>
      <w:bookmarkEnd w:id="10"/>
      <w:r w:rsidRPr="000444D3">
        <w:rPr>
          <w:rStyle w:val="af7"/>
        </w:rPr>
        <w:footnoteReference w:id="1"/>
      </w:r>
      <w:bookmarkEnd w:id="11"/>
      <w:bookmarkEnd w:id="12"/>
      <w:bookmarkEnd w:id="13"/>
      <w:bookmarkEnd w:id="14"/>
    </w:p>
    <w:p w:rsidR="00006735" w:rsidRPr="000444D3" w:rsidRDefault="00006735" w:rsidP="00006735">
      <w:pPr>
        <w:pStyle w:val="GOSTNormal"/>
      </w:pPr>
      <w:r w:rsidRPr="000444D3">
        <w:t xml:space="preserve">Перечень ссылочных документов приведен в таблице </w:t>
      </w:r>
      <w:r w:rsidRPr="000444D3">
        <w:fldChar w:fldCharType="begin"/>
      </w:r>
      <w:r w:rsidRPr="000444D3">
        <w:instrText xml:space="preserve"> REF _Ref110357434 \h </w:instrText>
      </w:r>
      <w:r w:rsidR="00675609" w:rsidRPr="000444D3">
        <w:instrText xml:space="preserve"> \* MERGEFORMAT </w:instrText>
      </w:r>
      <w:r w:rsidRPr="000444D3">
        <w:fldChar w:fldCharType="separate"/>
      </w:r>
      <w:r w:rsidR="003F11CE">
        <w:rPr>
          <w:noProof/>
        </w:rPr>
        <w:t>1</w:t>
      </w:r>
      <w:r w:rsidRPr="000444D3">
        <w:fldChar w:fldCharType="end"/>
      </w:r>
      <w:r w:rsidRPr="000444D3">
        <w:t>.</w:t>
      </w:r>
    </w:p>
    <w:p w:rsidR="00006735" w:rsidRPr="000444D3" w:rsidRDefault="00006735" w:rsidP="00006735">
      <w:pPr>
        <w:pStyle w:val="GOSTNameTable"/>
      </w:pPr>
      <w:r w:rsidRPr="000444D3">
        <w:rPr>
          <w:noProof/>
        </w:rPr>
        <w:fldChar w:fldCharType="begin"/>
      </w:r>
      <w:r w:rsidRPr="000444D3">
        <w:rPr>
          <w:noProof/>
        </w:rPr>
        <w:instrText xml:space="preserve"> SEQ Таблица \* ARABIC </w:instrText>
      </w:r>
      <w:r w:rsidRPr="000444D3">
        <w:rPr>
          <w:noProof/>
        </w:rPr>
        <w:fldChar w:fldCharType="separate"/>
      </w:r>
      <w:bookmarkStart w:id="15" w:name="_Ref110357434"/>
      <w:bookmarkStart w:id="16" w:name="_Toc112252651"/>
      <w:bookmarkStart w:id="17" w:name="_Toc112769089"/>
      <w:bookmarkStart w:id="18" w:name="_Toc112834928"/>
      <w:bookmarkStart w:id="19" w:name="_Toc113270902"/>
      <w:bookmarkStart w:id="20" w:name="_Toc162867918"/>
      <w:r w:rsidR="003F11CE">
        <w:rPr>
          <w:noProof/>
        </w:rPr>
        <w:t>1</w:t>
      </w:r>
      <w:bookmarkEnd w:id="15"/>
      <w:r w:rsidRPr="000444D3">
        <w:rPr>
          <w:noProof/>
        </w:rPr>
        <w:fldChar w:fldCharType="end"/>
      </w:r>
      <w:r w:rsidRPr="000444D3">
        <w:t>. Перечень ссылочных документов</w:t>
      </w:r>
      <w:bookmarkEnd w:id="16"/>
      <w:bookmarkEnd w:id="17"/>
      <w:bookmarkEnd w:id="18"/>
      <w:bookmarkEnd w:id="19"/>
      <w:bookmarkEnd w:id="20"/>
    </w:p>
    <w:tbl>
      <w:tblPr>
        <w:tblStyle w:val="GOSTTable"/>
        <w:tblW w:w="5000" w:type="pct"/>
        <w:tblLayout w:type="fixed"/>
        <w:tblLook w:val="04A0" w:firstRow="1" w:lastRow="0" w:firstColumn="1" w:lastColumn="0" w:noHBand="0" w:noVBand="1"/>
      </w:tblPr>
      <w:tblGrid>
        <w:gridCol w:w="563"/>
        <w:gridCol w:w="3003"/>
        <w:gridCol w:w="2996"/>
        <w:gridCol w:w="714"/>
        <w:gridCol w:w="2418"/>
      </w:tblGrid>
      <w:tr w:rsidR="00006735" w:rsidRPr="000444D3" w:rsidTr="008668C2">
        <w:trPr>
          <w:cnfStyle w:val="100000000000" w:firstRow="1" w:lastRow="0" w:firstColumn="0" w:lastColumn="0" w:oddVBand="0" w:evenVBand="0" w:oddHBand="0" w:evenHBand="0" w:firstRowFirstColumn="0" w:firstRowLastColumn="0" w:lastRowFirstColumn="0" w:lastRowLastColumn="0"/>
          <w:trHeight w:val="42"/>
        </w:trPr>
        <w:tc>
          <w:tcPr>
            <w:tcW w:w="3566" w:type="dxa"/>
            <w:gridSpan w:val="2"/>
          </w:tcPr>
          <w:p w:rsidR="00006735" w:rsidRPr="000444D3" w:rsidRDefault="00006735" w:rsidP="00D07EAC">
            <w:pPr>
              <w:keepNext/>
              <w:suppressAutoHyphens/>
              <w:ind w:firstLine="0"/>
              <w:jc w:val="center"/>
              <w:rPr>
                <w:b/>
              </w:rPr>
            </w:pPr>
            <w:r w:rsidRPr="000444D3">
              <w:rPr>
                <w:b/>
              </w:rPr>
              <w:t>Наименование документа</w:t>
            </w:r>
          </w:p>
        </w:tc>
        <w:tc>
          <w:tcPr>
            <w:tcW w:w="2996" w:type="dxa"/>
          </w:tcPr>
          <w:p w:rsidR="00006735" w:rsidRPr="000444D3" w:rsidRDefault="00006735" w:rsidP="00D07EAC">
            <w:pPr>
              <w:keepNext/>
              <w:suppressAutoHyphens/>
              <w:ind w:firstLine="0"/>
              <w:jc w:val="center"/>
              <w:rPr>
                <w:b/>
              </w:rPr>
            </w:pPr>
            <w:r w:rsidRPr="000444D3">
              <w:rPr>
                <w:b/>
              </w:rPr>
              <w:t>Код документа</w:t>
            </w:r>
          </w:p>
        </w:tc>
        <w:tc>
          <w:tcPr>
            <w:tcW w:w="714" w:type="dxa"/>
          </w:tcPr>
          <w:p w:rsidR="00006735" w:rsidRPr="000444D3" w:rsidRDefault="00006735" w:rsidP="00D07EAC">
            <w:pPr>
              <w:keepNext/>
              <w:suppressAutoHyphens/>
              <w:ind w:firstLine="0"/>
              <w:jc w:val="center"/>
              <w:rPr>
                <w:b/>
              </w:rPr>
            </w:pPr>
            <w:r w:rsidRPr="000444D3">
              <w:rPr>
                <w:b/>
              </w:rPr>
              <w:t>Гриф</w:t>
            </w:r>
          </w:p>
        </w:tc>
        <w:tc>
          <w:tcPr>
            <w:tcW w:w="2418" w:type="dxa"/>
          </w:tcPr>
          <w:p w:rsidR="00006735" w:rsidRPr="000444D3" w:rsidRDefault="00006735" w:rsidP="00D07EAC">
            <w:pPr>
              <w:keepNext/>
              <w:suppressAutoHyphens/>
              <w:ind w:firstLine="0"/>
              <w:jc w:val="center"/>
              <w:rPr>
                <w:b/>
              </w:rPr>
            </w:pPr>
            <w:r w:rsidRPr="000444D3">
              <w:rPr>
                <w:b/>
              </w:rPr>
              <w:t>Номер ГК</w:t>
            </w:r>
          </w:p>
        </w:tc>
      </w:tr>
      <w:tr w:rsidR="008668C2" w:rsidRPr="000444D3" w:rsidTr="008668C2">
        <w:trPr>
          <w:cnfStyle w:val="000000100000" w:firstRow="0" w:lastRow="0" w:firstColumn="0" w:lastColumn="0" w:oddVBand="0" w:evenVBand="0" w:oddHBand="1" w:evenHBand="0" w:firstRowFirstColumn="0" w:firstRowLastColumn="0" w:lastRowFirstColumn="0" w:lastRowLastColumn="0"/>
        </w:trPr>
        <w:tc>
          <w:tcPr>
            <w:tcW w:w="563" w:type="dxa"/>
          </w:tcPr>
          <w:p w:rsidR="008668C2" w:rsidRPr="000444D3" w:rsidRDefault="008668C2" w:rsidP="008668C2">
            <w:pPr>
              <w:numPr>
                <w:ilvl w:val="0"/>
                <w:numId w:val="24"/>
              </w:numPr>
              <w:tabs>
                <w:tab w:val="num" w:pos="142"/>
              </w:tabs>
              <w:jc w:val="left"/>
              <w:rPr>
                <w:sz w:val="22"/>
              </w:rPr>
            </w:pPr>
          </w:p>
        </w:tc>
        <w:tc>
          <w:tcPr>
            <w:tcW w:w="3003" w:type="dxa"/>
          </w:tcPr>
          <w:p w:rsidR="008668C2" w:rsidRPr="000444D3" w:rsidRDefault="00222720" w:rsidP="008668C2">
            <w:pPr>
              <w:pStyle w:val="GOSTTablenorm"/>
            </w:pPr>
            <w:r w:rsidRPr="00BE68FD">
              <w:t>Технологическа</w:t>
            </w:r>
            <w:r>
              <w:t xml:space="preserve">я инструкция (регламент) работы с </w:t>
            </w:r>
            <w:r>
              <w:rPr>
                <w:spacing w:val="-3"/>
                <w:szCs w:val="22"/>
                <w:lang w:eastAsia="en-US"/>
              </w:rPr>
              <w:t>Подсистемой</w:t>
            </w:r>
          </w:p>
        </w:tc>
        <w:tc>
          <w:tcPr>
            <w:tcW w:w="2996" w:type="dxa"/>
          </w:tcPr>
          <w:p w:rsidR="008668C2" w:rsidRPr="000444D3" w:rsidRDefault="00A77FB9" w:rsidP="008668C2">
            <w:pPr>
              <w:ind w:firstLine="0"/>
              <w:rPr>
                <w:sz w:val="22"/>
              </w:rPr>
            </w:pPr>
            <w:bookmarkStart w:id="21" w:name="OLE_LINK36"/>
            <w:r w:rsidRPr="00A77FB9">
              <w:rPr>
                <w:sz w:val="22"/>
              </w:rPr>
              <w:t>54819512.20.05,05.ЭБ21.002-14.00 1(2,5,8)</w:t>
            </w:r>
            <w:bookmarkEnd w:id="21"/>
          </w:p>
        </w:tc>
        <w:tc>
          <w:tcPr>
            <w:tcW w:w="714" w:type="dxa"/>
          </w:tcPr>
          <w:p w:rsidR="008668C2" w:rsidRPr="000444D3" w:rsidRDefault="008668C2" w:rsidP="008668C2">
            <w:pPr>
              <w:ind w:firstLine="0"/>
              <w:rPr>
                <w:sz w:val="22"/>
              </w:rPr>
            </w:pPr>
            <w:r w:rsidRPr="00A77FB9">
              <w:rPr>
                <w:sz w:val="22"/>
              </w:rPr>
              <w:t>–</w:t>
            </w:r>
          </w:p>
        </w:tc>
        <w:tc>
          <w:tcPr>
            <w:tcW w:w="2418" w:type="dxa"/>
          </w:tcPr>
          <w:p w:rsidR="008668C2" w:rsidRPr="000444D3" w:rsidRDefault="00A77FB9" w:rsidP="008668C2">
            <w:pPr>
              <w:ind w:firstLine="0"/>
              <w:rPr>
                <w:sz w:val="22"/>
              </w:rPr>
            </w:pPr>
            <w:r w:rsidRPr="00A77FB9">
              <w:rPr>
                <w:sz w:val="22"/>
              </w:rPr>
              <w:t>ФКУ0018/01/2024/РИС</w:t>
            </w:r>
          </w:p>
        </w:tc>
      </w:tr>
      <w:tr w:rsidR="00006735" w:rsidRPr="000444D3" w:rsidTr="008668C2">
        <w:trPr>
          <w:cnfStyle w:val="000000010000" w:firstRow="0" w:lastRow="0" w:firstColumn="0" w:lastColumn="0" w:oddVBand="0" w:evenVBand="0" w:oddHBand="0" w:evenHBand="1" w:firstRowFirstColumn="0" w:firstRowLastColumn="0" w:lastRowFirstColumn="0" w:lastRowLastColumn="0"/>
        </w:trPr>
        <w:tc>
          <w:tcPr>
            <w:tcW w:w="563" w:type="dxa"/>
          </w:tcPr>
          <w:p w:rsidR="00006735" w:rsidRPr="000444D3" w:rsidRDefault="00006735" w:rsidP="006E11AC">
            <w:pPr>
              <w:numPr>
                <w:ilvl w:val="0"/>
                <w:numId w:val="24"/>
              </w:numPr>
              <w:tabs>
                <w:tab w:val="num" w:pos="142"/>
              </w:tabs>
              <w:jc w:val="left"/>
              <w:rPr>
                <w:sz w:val="22"/>
                <w:szCs w:val="22"/>
              </w:rPr>
            </w:pPr>
          </w:p>
        </w:tc>
        <w:tc>
          <w:tcPr>
            <w:tcW w:w="3003" w:type="dxa"/>
          </w:tcPr>
          <w:p w:rsidR="00006735" w:rsidRPr="000444D3" w:rsidRDefault="00006735" w:rsidP="00D07EAC">
            <w:pPr>
              <w:pStyle w:val="GOSTTablenorm"/>
            </w:pPr>
            <w:r w:rsidRPr="000444D3">
              <w:rPr>
                <w:rFonts w:eastAsia="Calibri"/>
                <w:szCs w:val="22"/>
              </w:rPr>
              <w:t>Руководство работников (представителей) участников системы «Электронный бюджет» по работе с подсистемой (компонентом, модулем) на подсистему обеспечения интеграции подсистем (компонентов, модулей) государственной интегрированной информационной системы управления общественными финансами «Электронный бюджет», оператором которых является Федеральное казначейство</w:t>
            </w:r>
          </w:p>
        </w:tc>
        <w:tc>
          <w:tcPr>
            <w:tcW w:w="2996" w:type="dxa"/>
          </w:tcPr>
          <w:p w:rsidR="00006735" w:rsidRPr="000444D3" w:rsidRDefault="00006735" w:rsidP="00D07EAC">
            <w:pPr>
              <w:pStyle w:val="GOSTTablenorm"/>
            </w:pPr>
            <w:r w:rsidRPr="000444D3">
              <w:t>54819512.20.13,00.ЭБ26.001-04.00 1(2,5,8)</w:t>
            </w:r>
          </w:p>
        </w:tc>
        <w:tc>
          <w:tcPr>
            <w:tcW w:w="714" w:type="dxa"/>
          </w:tcPr>
          <w:p w:rsidR="00006735" w:rsidRPr="000444D3" w:rsidRDefault="00006735" w:rsidP="00D07EAC">
            <w:pPr>
              <w:pStyle w:val="GOSTTablenorm"/>
            </w:pPr>
            <w:r w:rsidRPr="000444D3">
              <w:t>-</w:t>
            </w:r>
          </w:p>
        </w:tc>
        <w:tc>
          <w:tcPr>
            <w:tcW w:w="2418" w:type="dxa"/>
          </w:tcPr>
          <w:p w:rsidR="00006735" w:rsidRPr="000444D3" w:rsidRDefault="00006735" w:rsidP="00D07EAC">
            <w:pPr>
              <w:pStyle w:val="GOSTTablenorm"/>
            </w:pPr>
            <w:r w:rsidRPr="000444D3">
              <w:t>ФКУ0173/06/2020/РИС</w:t>
            </w:r>
          </w:p>
        </w:tc>
      </w:tr>
      <w:tr w:rsidR="00006735" w:rsidRPr="000444D3" w:rsidTr="008668C2">
        <w:trPr>
          <w:cnfStyle w:val="000000100000" w:firstRow="0" w:lastRow="0" w:firstColumn="0" w:lastColumn="0" w:oddVBand="0" w:evenVBand="0" w:oddHBand="1" w:evenHBand="0" w:firstRowFirstColumn="0" w:firstRowLastColumn="0" w:lastRowFirstColumn="0" w:lastRowLastColumn="0"/>
        </w:trPr>
        <w:tc>
          <w:tcPr>
            <w:tcW w:w="563" w:type="dxa"/>
          </w:tcPr>
          <w:p w:rsidR="00006735" w:rsidRPr="000444D3" w:rsidRDefault="00006735" w:rsidP="006E11AC">
            <w:pPr>
              <w:numPr>
                <w:ilvl w:val="0"/>
                <w:numId w:val="24"/>
              </w:numPr>
              <w:tabs>
                <w:tab w:val="num" w:pos="142"/>
              </w:tabs>
              <w:jc w:val="left"/>
              <w:rPr>
                <w:sz w:val="22"/>
                <w:szCs w:val="22"/>
              </w:rPr>
            </w:pPr>
          </w:p>
        </w:tc>
        <w:tc>
          <w:tcPr>
            <w:tcW w:w="3003" w:type="dxa"/>
          </w:tcPr>
          <w:p w:rsidR="00006735" w:rsidRPr="000444D3" w:rsidRDefault="00006735" w:rsidP="00D07EAC">
            <w:pPr>
              <w:pStyle w:val="GOSTTablenorm"/>
              <w:rPr>
                <w:spacing w:val="-3"/>
                <w:lang w:eastAsia="en-US"/>
              </w:rPr>
            </w:pPr>
            <w:r w:rsidRPr="000444D3">
              <w:t xml:space="preserve">Руководство работников (представителей) участников системы «Электронный бюджет» по работе с подсистемой (компонентом, модулем) </w:t>
            </w:r>
            <w:r w:rsidR="005976B8" w:rsidRPr="000444D3">
              <w:rPr>
                <w:spacing w:val="-3"/>
                <w:lang w:eastAsia="en-US"/>
              </w:rPr>
              <w:t xml:space="preserve">системы «Электронный бюджет» </w:t>
            </w:r>
            <w:r w:rsidRPr="000444D3">
              <w:t>на модуль формирования и ведения реестра участников бюджетного процесса, а также юридических лиц, не являющихся участниками бюджетного процесса, подсистема ведения нормативной справочной информации» государственной интегрированной информационной системы управления общественными финансами «Электронный бюджет»</w:t>
            </w:r>
          </w:p>
        </w:tc>
        <w:tc>
          <w:tcPr>
            <w:tcW w:w="2996" w:type="dxa"/>
          </w:tcPr>
          <w:p w:rsidR="00006735" w:rsidRPr="000444D3" w:rsidRDefault="005976B8" w:rsidP="00D07EAC">
            <w:pPr>
              <w:pStyle w:val="GOSTTablenorm"/>
            </w:pPr>
            <w:r w:rsidRPr="000444D3">
              <w:t>54819512.20.19,02.ЭБ26.001-07.00 1(2,5,8)</w:t>
            </w:r>
          </w:p>
        </w:tc>
        <w:tc>
          <w:tcPr>
            <w:tcW w:w="714" w:type="dxa"/>
          </w:tcPr>
          <w:p w:rsidR="00006735" w:rsidRPr="000444D3" w:rsidRDefault="00006735" w:rsidP="00D07EAC">
            <w:pPr>
              <w:pStyle w:val="GOSTTablenorm"/>
            </w:pPr>
            <w:r w:rsidRPr="000444D3">
              <w:t>-</w:t>
            </w:r>
          </w:p>
        </w:tc>
        <w:tc>
          <w:tcPr>
            <w:tcW w:w="2418" w:type="dxa"/>
          </w:tcPr>
          <w:p w:rsidR="00006735" w:rsidRPr="000444D3" w:rsidRDefault="005976B8" w:rsidP="00D07EAC">
            <w:pPr>
              <w:pStyle w:val="GOSTTablenorm"/>
            </w:pPr>
            <w:r w:rsidRPr="000444D3">
              <w:t>ФКУ0249/07/2023/РИС</w:t>
            </w:r>
          </w:p>
        </w:tc>
      </w:tr>
      <w:tr w:rsidR="00006735" w:rsidRPr="000444D3" w:rsidTr="008668C2">
        <w:trPr>
          <w:cnfStyle w:val="000000010000" w:firstRow="0" w:lastRow="0" w:firstColumn="0" w:lastColumn="0" w:oddVBand="0" w:evenVBand="0" w:oddHBand="0" w:evenHBand="1" w:firstRowFirstColumn="0" w:firstRowLastColumn="0" w:lastRowFirstColumn="0" w:lastRowLastColumn="0"/>
        </w:trPr>
        <w:tc>
          <w:tcPr>
            <w:tcW w:w="563" w:type="dxa"/>
          </w:tcPr>
          <w:p w:rsidR="00006735" w:rsidRPr="000444D3" w:rsidRDefault="00006735" w:rsidP="006E11AC">
            <w:pPr>
              <w:numPr>
                <w:ilvl w:val="0"/>
                <w:numId w:val="24"/>
              </w:numPr>
              <w:tabs>
                <w:tab w:val="num" w:pos="142"/>
              </w:tabs>
              <w:jc w:val="left"/>
              <w:rPr>
                <w:sz w:val="22"/>
                <w:szCs w:val="22"/>
              </w:rPr>
            </w:pPr>
          </w:p>
        </w:tc>
        <w:tc>
          <w:tcPr>
            <w:tcW w:w="3003" w:type="dxa"/>
          </w:tcPr>
          <w:p w:rsidR="00006735" w:rsidRPr="000444D3" w:rsidRDefault="00006735" w:rsidP="00D07EAC">
            <w:pPr>
              <w:pStyle w:val="GOSTTablenorm"/>
            </w:pPr>
            <w:r w:rsidRPr="000444D3">
              <w:t xml:space="preserve">Руководство работников (представителей) участников системы «Электронный бюджет» по работе с подсистемой (компонентом, модулем) </w:t>
            </w:r>
            <w:r w:rsidR="005976B8" w:rsidRPr="000444D3">
              <w:rPr>
                <w:spacing w:val="-3"/>
                <w:lang w:eastAsia="en-US"/>
              </w:rPr>
              <w:t xml:space="preserve">системы «Электронный бюджет» </w:t>
            </w:r>
            <w:r w:rsidRPr="000444D3">
              <w:rPr>
                <w:rFonts w:eastAsia="Calibri"/>
              </w:rPr>
              <w:t xml:space="preserve">на </w:t>
            </w:r>
            <w:r w:rsidRPr="000444D3">
              <w:t>модуль ведения лицевых счетов подсистемы ведения нормативной справочной информации государственной интегрированной информационной системы управления общественными финансами «Электронный бюджет»</w:t>
            </w:r>
          </w:p>
        </w:tc>
        <w:tc>
          <w:tcPr>
            <w:tcW w:w="2996" w:type="dxa"/>
          </w:tcPr>
          <w:p w:rsidR="00006735" w:rsidRPr="00FE737C" w:rsidRDefault="005976B8" w:rsidP="00D07EAC">
            <w:pPr>
              <w:pStyle w:val="GOSTTablenorm"/>
              <w:rPr>
                <w:szCs w:val="22"/>
              </w:rPr>
            </w:pPr>
            <w:r w:rsidRPr="00FE737C">
              <w:rPr>
                <w:szCs w:val="22"/>
              </w:rPr>
              <w:t>54819512.20.19,04.ЭБ26.001-04.00 1(2,5,8)</w:t>
            </w:r>
          </w:p>
        </w:tc>
        <w:tc>
          <w:tcPr>
            <w:tcW w:w="714" w:type="dxa"/>
          </w:tcPr>
          <w:p w:rsidR="00006735" w:rsidRPr="00FE737C" w:rsidRDefault="00006735" w:rsidP="00D07EAC">
            <w:pPr>
              <w:pStyle w:val="GOSTTablenorm"/>
              <w:rPr>
                <w:szCs w:val="22"/>
              </w:rPr>
            </w:pPr>
            <w:r w:rsidRPr="00FE737C">
              <w:rPr>
                <w:szCs w:val="22"/>
              </w:rPr>
              <w:t>-</w:t>
            </w:r>
          </w:p>
        </w:tc>
        <w:tc>
          <w:tcPr>
            <w:tcW w:w="2418" w:type="dxa"/>
          </w:tcPr>
          <w:p w:rsidR="00006735" w:rsidRPr="00FE737C" w:rsidRDefault="005976B8" w:rsidP="00D07EAC">
            <w:pPr>
              <w:pStyle w:val="GOSTTablenorm"/>
              <w:rPr>
                <w:szCs w:val="22"/>
              </w:rPr>
            </w:pPr>
            <w:r w:rsidRPr="00FE737C">
              <w:rPr>
                <w:szCs w:val="22"/>
              </w:rPr>
              <w:t>ФКУ0249/07/2023/РИС</w:t>
            </w:r>
          </w:p>
        </w:tc>
      </w:tr>
      <w:tr w:rsidR="005976B8" w:rsidRPr="000444D3" w:rsidTr="008668C2">
        <w:trPr>
          <w:cnfStyle w:val="000000100000" w:firstRow="0" w:lastRow="0" w:firstColumn="0" w:lastColumn="0" w:oddVBand="0" w:evenVBand="0" w:oddHBand="1" w:evenHBand="0" w:firstRowFirstColumn="0" w:firstRowLastColumn="0" w:lastRowFirstColumn="0" w:lastRowLastColumn="0"/>
        </w:trPr>
        <w:tc>
          <w:tcPr>
            <w:tcW w:w="563" w:type="dxa"/>
          </w:tcPr>
          <w:p w:rsidR="005976B8" w:rsidRPr="000444D3" w:rsidRDefault="005976B8" w:rsidP="005976B8">
            <w:pPr>
              <w:numPr>
                <w:ilvl w:val="0"/>
                <w:numId w:val="24"/>
              </w:numPr>
              <w:tabs>
                <w:tab w:val="num" w:pos="142"/>
              </w:tabs>
              <w:jc w:val="left"/>
              <w:rPr>
                <w:sz w:val="22"/>
                <w:szCs w:val="22"/>
              </w:rPr>
            </w:pPr>
          </w:p>
        </w:tc>
        <w:tc>
          <w:tcPr>
            <w:tcW w:w="3003" w:type="dxa"/>
          </w:tcPr>
          <w:p w:rsidR="005976B8" w:rsidRPr="000444D3" w:rsidRDefault="005976B8" w:rsidP="005976B8">
            <w:pPr>
              <w:pStyle w:val="GOSTTablenorm"/>
              <w:rPr>
                <w:spacing w:val="-3"/>
                <w:lang w:eastAsia="en-US"/>
              </w:rPr>
            </w:pPr>
            <w:r w:rsidRPr="000444D3">
              <w:t>Описание комплекса технических средств</w:t>
            </w:r>
          </w:p>
        </w:tc>
        <w:tc>
          <w:tcPr>
            <w:tcW w:w="2996" w:type="dxa"/>
          </w:tcPr>
          <w:p w:rsidR="005976B8" w:rsidRPr="00FE737C" w:rsidRDefault="005976B8" w:rsidP="005976B8">
            <w:pPr>
              <w:ind w:firstLine="0"/>
              <w:rPr>
                <w:sz w:val="22"/>
                <w:szCs w:val="22"/>
              </w:rPr>
            </w:pPr>
            <w:r w:rsidRPr="00FE737C">
              <w:rPr>
                <w:sz w:val="22"/>
                <w:szCs w:val="22"/>
              </w:rPr>
              <w:t>54819512.20.05,05.ЭБ18.002-13.01 1(2,5,8)</w:t>
            </w:r>
          </w:p>
        </w:tc>
        <w:tc>
          <w:tcPr>
            <w:tcW w:w="714" w:type="dxa"/>
          </w:tcPr>
          <w:p w:rsidR="005976B8" w:rsidRPr="00FE737C" w:rsidRDefault="005976B8" w:rsidP="005976B8">
            <w:pPr>
              <w:ind w:firstLine="0"/>
              <w:rPr>
                <w:sz w:val="22"/>
                <w:szCs w:val="22"/>
              </w:rPr>
            </w:pPr>
            <w:r w:rsidRPr="00FE737C">
              <w:rPr>
                <w:sz w:val="22"/>
                <w:szCs w:val="22"/>
              </w:rPr>
              <w:t>–</w:t>
            </w:r>
          </w:p>
        </w:tc>
        <w:tc>
          <w:tcPr>
            <w:tcW w:w="2418" w:type="dxa"/>
          </w:tcPr>
          <w:p w:rsidR="005976B8" w:rsidRPr="00FE737C" w:rsidRDefault="005976B8" w:rsidP="005976B8">
            <w:pPr>
              <w:ind w:firstLine="0"/>
              <w:rPr>
                <w:sz w:val="22"/>
                <w:szCs w:val="22"/>
              </w:rPr>
            </w:pPr>
            <w:r w:rsidRPr="00FE737C">
              <w:rPr>
                <w:sz w:val="22"/>
                <w:szCs w:val="22"/>
              </w:rPr>
              <w:t>ФКУ0249/07/2023/РИС</w:t>
            </w:r>
          </w:p>
        </w:tc>
      </w:tr>
      <w:tr w:rsidR="005976B8" w:rsidRPr="000444D3" w:rsidTr="008668C2">
        <w:trPr>
          <w:cnfStyle w:val="000000010000" w:firstRow="0" w:lastRow="0" w:firstColumn="0" w:lastColumn="0" w:oddVBand="0" w:evenVBand="0" w:oddHBand="0" w:evenHBand="1" w:firstRowFirstColumn="0" w:firstRowLastColumn="0" w:lastRowFirstColumn="0" w:lastRowLastColumn="0"/>
        </w:trPr>
        <w:tc>
          <w:tcPr>
            <w:tcW w:w="563" w:type="dxa"/>
          </w:tcPr>
          <w:p w:rsidR="005976B8" w:rsidRPr="000444D3" w:rsidRDefault="005976B8" w:rsidP="005976B8">
            <w:pPr>
              <w:numPr>
                <w:ilvl w:val="0"/>
                <w:numId w:val="24"/>
              </w:numPr>
              <w:tabs>
                <w:tab w:val="num" w:pos="142"/>
              </w:tabs>
              <w:jc w:val="left"/>
              <w:rPr>
                <w:sz w:val="22"/>
                <w:szCs w:val="22"/>
              </w:rPr>
            </w:pPr>
          </w:p>
        </w:tc>
        <w:tc>
          <w:tcPr>
            <w:tcW w:w="3003" w:type="dxa"/>
          </w:tcPr>
          <w:p w:rsidR="005976B8" w:rsidRPr="000444D3" w:rsidRDefault="005976B8" w:rsidP="005976B8">
            <w:pPr>
              <w:pStyle w:val="GOSTTablenorm"/>
              <w:rPr>
                <w:spacing w:val="-3"/>
                <w:lang w:eastAsia="en-US"/>
              </w:rPr>
            </w:pPr>
            <w:r w:rsidRPr="000444D3">
              <w:t>Описание информационного обеспечения</w:t>
            </w:r>
          </w:p>
        </w:tc>
        <w:tc>
          <w:tcPr>
            <w:tcW w:w="2996" w:type="dxa"/>
          </w:tcPr>
          <w:p w:rsidR="005976B8" w:rsidRPr="00FE737C" w:rsidRDefault="00FE737C" w:rsidP="005976B8">
            <w:pPr>
              <w:ind w:firstLine="0"/>
              <w:rPr>
                <w:sz w:val="22"/>
                <w:szCs w:val="22"/>
              </w:rPr>
            </w:pPr>
            <w:r w:rsidRPr="00FE737C">
              <w:rPr>
                <w:sz w:val="22"/>
                <w:szCs w:val="22"/>
              </w:rPr>
              <w:t>54819512.20.05,05.ЭБ16.002-18.00 1(2,5,8)</w:t>
            </w:r>
          </w:p>
        </w:tc>
        <w:tc>
          <w:tcPr>
            <w:tcW w:w="714" w:type="dxa"/>
          </w:tcPr>
          <w:p w:rsidR="005976B8" w:rsidRPr="00FE737C" w:rsidRDefault="005976B8" w:rsidP="005976B8">
            <w:pPr>
              <w:ind w:firstLine="0"/>
              <w:rPr>
                <w:sz w:val="22"/>
                <w:szCs w:val="22"/>
              </w:rPr>
            </w:pPr>
            <w:r w:rsidRPr="00FE737C">
              <w:rPr>
                <w:sz w:val="22"/>
                <w:szCs w:val="22"/>
              </w:rPr>
              <w:t>–</w:t>
            </w:r>
          </w:p>
        </w:tc>
        <w:tc>
          <w:tcPr>
            <w:tcW w:w="2418" w:type="dxa"/>
          </w:tcPr>
          <w:p w:rsidR="005976B8" w:rsidRPr="00FE737C" w:rsidRDefault="00FE737C" w:rsidP="005976B8">
            <w:pPr>
              <w:ind w:firstLine="0"/>
              <w:rPr>
                <w:sz w:val="22"/>
                <w:szCs w:val="22"/>
              </w:rPr>
            </w:pPr>
            <w:r w:rsidRPr="00FE737C">
              <w:rPr>
                <w:sz w:val="22"/>
                <w:szCs w:val="22"/>
              </w:rPr>
              <w:t>ФКУ0018/01/2024/РИС</w:t>
            </w:r>
          </w:p>
        </w:tc>
      </w:tr>
      <w:tr w:rsidR="005976B8" w:rsidRPr="000444D3" w:rsidTr="008668C2">
        <w:trPr>
          <w:cnfStyle w:val="000000100000" w:firstRow="0" w:lastRow="0" w:firstColumn="0" w:lastColumn="0" w:oddVBand="0" w:evenVBand="0" w:oddHBand="1" w:evenHBand="0" w:firstRowFirstColumn="0" w:firstRowLastColumn="0" w:lastRowFirstColumn="0" w:lastRowLastColumn="0"/>
        </w:trPr>
        <w:tc>
          <w:tcPr>
            <w:tcW w:w="563" w:type="dxa"/>
          </w:tcPr>
          <w:p w:rsidR="005976B8" w:rsidRPr="000444D3" w:rsidRDefault="005976B8" w:rsidP="005976B8">
            <w:pPr>
              <w:numPr>
                <w:ilvl w:val="0"/>
                <w:numId w:val="24"/>
              </w:numPr>
              <w:tabs>
                <w:tab w:val="num" w:pos="142"/>
              </w:tabs>
              <w:jc w:val="left"/>
              <w:rPr>
                <w:sz w:val="22"/>
                <w:szCs w:val="22"/>
              </w:rPr>
            </w:pPr>
          </w:p>
        </w:tc>
        <w:tc>
          <w:tcPr>
            <w:tcW w:w="3003" w:type="dxa"/>
          </w:tcPr>
          <w:p w:rsidR="005976B8" w:rsidRPr="000444D3" w:rsidRDefault="005976B8" w:rsidP="005976B8">
            <w:pPr>
              <w:pStyle w:val="GOSTTablenorm"/>
              <w:rPr>
                <w:spacing w:val="-3"/>
                <w:lang w:eastAsia="en-US"/>
              </w:rPr>
            </w:pPr>
            <w:r w:rsidRPr="000444D3">
              <w:t>Требования к информационному взаимодействию Подсистемы с внешними информационными системами</w:t>
            </w:r>
          </w:p>
        </w:tc>
        <w:tc>
          <w:tcPr>
            <w:tcW w:w="2996" w:type="dxa"/>
          </w:tcPr>
          <w:p w:rsidR="005976B8" w:rsidRPr="00FE737C" w:rsidRDefault="005976B8" w:rsidP="005976B8">
            <w:pPr>
              <w:ind w:firstLine="0"/>
              <w:rPr>
                <w:sz w:val="22"/>
                <w:szCs w:val="22"/>
              </w:rPr>
            </w:pPr>
            <w:r w:rsidRPr="00FE737C">
              <w:rPr>
                <w:sz w:val="22"/>
                <w:szCs w:val="22"/>
              </w:rPr>
              <w:t>54819512.20.05,05.ЭБ12.002-14.00 1(2,5,8)</w:t>
            </w:r>
          </w:p>
        </w:tc>
        <w:tc>
          <w:tcPr>
            <w:tcW w:w="714" w:type="dxa"/>
          </w:tcPr>
          <w:p w:rsidR="005976B8" w:rsidRPr="00FE737C" w:rsidRDefault="005976B8" w:rsidP="005976B8">
            <w:pPr>
              <w:ind w:firstLine="0"/>
              <w:rPr>
                <w:sz w:val="22"/>
                <w:szCs w:val="22"/>
              </w:rPr>
            </w:pPr>
            <w:r w:rsidRPr="00FE737C">
              <w:rPr>
                <w:sz w:val="22"/>
                <w:szCs w:val="22"/>
              </w:rPr>
              <w:t>–</w:t>
            </w:r>
          </w:p>
        </w:tc>
        <w:tc>
          <w:tcPr>
            <w:tcW w:w="2418" w:type="dxa"/>
          </w:tcPr>
          <w:p w:rsidR="005976B8" w:rsidRPr="00FE737C" w:rsidRDefault="005976B8" w:rsidP="005976B8">
            <w:pPr>
              <w:ind w:firstLine="0"/>
              <w:rPr>
                <w:sz w:val="22"/>
                <w:szCs w:val="22"/>
              </w:rPr>
            </w:pPr>
            <w:r w:rsidRPr="00FE737C">
              <w:rPr>
                <w:sz w:val="22"/>
                <w:szCs w:val="22"/>
              </w:rPr>
              <w:t>ФКУ0249/07/2023/РИС</w:t>
            </w:r>
          </w:p>
        </w:tc>
      </w:tr>
      <w:tr w:rsidR="005976B8" w:rsidRPr="000444D3" w:rsidTr="008668C2">
        <w:trPr>
          <w:cnfStyle w:val="000000010000" w:firstRow="0" w:lastRow="0" w:firstColumn="0" w:lastColumn="0" w:oddVBand="0" w:evenVBand="0" w:oddHBand="0" w:evenHBand="1" w:firstRowFirstColumn="0" w:firstRowLastColumn="0" w:lastRowFirstColumn="0" w:lastRowLastColumn="0"/>
        </w:trPr>
        <w:tc>
          <w:tcPr>
            <w:tcW w:w="563" w:type="dxa"/>
          </w:tcPr>
          <w:p w:rsidR="005976B8" w:rsidRPr="000444D3" w:rsidRDefault="005976B8" w:rsidP="005976B8">
            <w:pPr>
              <w:numPr>
                <w:ilvl w:val="0"/>
                <w:numId w:val="24"/>
              </w:numPr>
              <w:tabs>
                <w:tab w:val="num" w:pos="142"/>
              </w:tabs>
              <w:jc w:val="left"/>
              <w:rPr>
                <w:sz w:val="22"/>
                <w:szCs w:val="22"/>
              </w:rPr>
            </w:pPr>
          </w:p>
        </w:tc>
        <w:tc>
          <w:tcPr>
            <w:tcW w:w="3003" w:type="dxa"/>
          </w:tcPr>
          <w:p w:rsidR="005976B8" w:rsidRPr="000444D3" w:rsidRDefault="005976B8" w:rsidP="005976B8">
            <w:pPr>
              <w:pStyle w:val="GOSTTablenorm"/>
              <w:rPr>
                <w:spacing w:val="-3"/>
                <w:lang w:eastAsia="en-US"/>
              </w:rPr>
            </w:pPr>
            <w:r w:rsidRPr="000444D3">
              <w:t>Описание организации информационной базы</w:t>
            </w:r>
          </w:p>
        </w:tc>
        <w:tc>
          <w:tcPr>
            <w:tcW w:w="2996" w:type="dxa"/>
          </w:tcPr>
          <w:p w:rsidR="005976B8" w:rsidRPr="00FE737C" w:rsidRDefault="005976B8" w:rsidP="005976B8">
            <w:pPr>
              <w:ind w:firstLine="0"/>
              <w:rPr>
                <w:sz w:val="22"/>
                <w:szCs w:val="22"/>
              </w:rPr>
            </w:pPr>
            <w:r w:rsidRPr="00FE737C">
              <w:rPr>
                <w:sz w:val="22"/>
                <w:szCs w:val="22"/>
              </w:rPr>
              <w:t>54819512.20.05,05.ЭБ17.002-13.00 1(2,5,8)</w:t>
            </w:r>
          </w:p>
        </w:tc>
        <w:tc>
          <w:tcPr>
            <w:tcW w:w="714" w:type="dxa"/>
          </w:tcPr>
          <w:p w:rsidR="005976B8" w:rsidRPr="00FE737C" w:rsidRDefault="005976B8" w:rsidP="005976B8">
            <w:pPr>
              <w:ind w:firstLine="0"/>
              <w:rPr>
                <w:sz w:val="22"/>
                <w:szCs w:val="22"/>
              </w:rPr>
            </w:pPr>
            <w:r w:rsidRPr="00FE737C">
              <w:rPr>
                <w:sz w:val="22"/>
                <w:szCs w:val="22"/>
              </w:rPr>
              <w:t>–</w:t>
            </w:r>
          </w:p>
        </w:tc>
        <w:tc>
          <w:tcPr>
            <w:tcW w:w="2418" w:type="dxa"/>
          </w:tcPr>
          <w:p w:rsidR="005976B8" w:rsidRPr="00FE737C" w:rsidRDefault="005976B8" w:rsidP="005976B8">
            <w:pPr>
              <w:ind w:firstLine="0"/>
              <w:rPr>
                <w:sz w:val="22"/>
                <w:szCs w:val="22"/>
              </w:rPr>
            </w:pPr>
            <w:r w:rsidRPr="00FE737C">
              <w:rPr>
                <w:sz w:val="22"/>
                <w:szCs w:val="22"/>
              </w:rPr>
              <w:t>ФКУ0249/07/2023/РИС</w:t>
            </w:r>
          </w:p>
        </w:tc>
      </w:tr>
    </w:tbl>
    <w:p w:rsidR="00DC155F" w:rsidRPr="000444D3" w:rsidRDefault="00AF3696" w:rsidP="004D6183">
      <w:pPr>
        <w:pStyle w:val="GOSTReg"/>
      </w:pPr>
      <w:bookmarkStart w:id="22" w:name="_Toc162867856"/>
      <w:r w:rsidRPr="000444D3">
        <w:lastRenderedPageBreak/>
        <w:t>Перечень терминов и сокращени</w:t>
      </w:r>
      <w:r w:rsidR="00DC155F" w:rsidRPr="000444D3">
        <w:t>й</w:t>
      </w:r>
      <w:bookmarkEnd w:id="22"/>
    </w:p>
    <w:p w:rsidR="00AD6048" w:rsidRPr="000444D3" w:rsidRDefault="00AD6048" w:rsidP="00AD6048">
      <w:pPr>
        <w:pStyle w:val="GOSTNormal"/>
      </w:pPr>
      <w:r w:rsidRPr="000444D3">
        <w:t xml:space="preserve">Перечень терминов и сокращений, используемых в документах, приведен </w:t>
      </w:r>
      <w:r w:rsidR="00A5709C" w:rsidRPr="000444D3">
        <w:t>в таблице </w:t>
      </w:r>
      <w:r w:rsidR="00C94D5A" w:rsidRPr="000444D3">
        <w:fldChar w:fldCharType="begin"/>
      </w:r>
      <w:r w:rsidRPr="000444D3">
        <w:instrText xml:space="preserve"> REF _Ref535601553 \h </w:instrText>
      </w:r>
      <w:r w:rsidR="00675609" w:rsidRPr="000444D3">
        <w:instrText xml:space="preserve"> \* MERGEFORMAT </w:instrText>
      </w:r>
      <w:r w:rsidR="00C94D5A" w:rsidRPr="000444D3">
        <w:fldChar w:fldCharType="separate"/>
      </w:r>
      <w:r w:rsidR="003F11CE">
        <w:rPr>
          <w:noProof/>
        </w:rPr>
        <w:t>2</w:t>
      </w:r>
      <w:r w:rsidR="00C94D5A" w:rsidRPr="000444D3">
        <w:fldChar w:fldCharType="end"/>
      </w:r>
      <w:r w:rsidR="002A3CB4" w:rsidRPr="000444D3">
        <w:t>.</w:t>
      </w:r>
    </w:p>
    <w:p w:rsidR="00AD6048" w:rsidRPr="000444D3" w:rsidRDefault="00C94D5A" w:rsidP="006E11AC">
      <w:pPr>
        <w:pStyle w:val="GOSTNameTable"/>
        <w:numPr>
          <w:ilvl w:val="0"/>
          <w:numId w:val="6"/>
        </w:numPr>
      </w:pPr>
      <w:r w:rsidRPr="000444D3">
        <w:rPr>
          <w:noProof/>
        </w:rPr>
        <w:fldChar w:fldCharType="begin"/>
      </w:r>
      <w:r w:rsidR="00AD6048" w:rsidRPr="000444D3">
        <w:rPr>
          <w:noProof/>
        </w:rPr>
        <w:instrText xml:space="preserve"> SEQ Таблица \* ARABIC </w:instrText>
      </w:r>
      <w:r w:rsidRPr="000444D3">
        <w:rPr>
          <w:noProof/>
        </w:rPr>
        <w:fldChar w:fldCharType="separate"/>
      </w:r>
      <w:bookmarkStart w:id="23" w:name="_Ref535601553"/>
      <w:bookmarkStart w:id="24" w:name="_Toc162867919"/>
      <w:r w:rsidR="003F11CE">
        <w:rPr>
          <w:noProof/>
        </w:rPr>
        <w:t>2</w:t>
      </w:r>
      <w:bookmarkEnd w:id="23"/>
      <w:r w:rsidRPr="000444D3">
        <w:rPr>
          <w:noProof/>
        </w:rPr>
        <w:fldChar w:fldCharType="end"/>
      </w:r>
      <w:r w:rsidR="00AD6048" w:rsidRPr="000444D3">
        <w:t>. Перечень терминов и сокращений</w:t>
      </w:r>
      <w:bookmarkEnd w:id="24"/>
    </w:p>
    <w:tbl>
      <w:tblPr>
        <w:tblStyle w:val="GOSTTable"/>
        <w:tblW w:w="5000" w:type="pct"/>
        <w:tblLook w:val="01E0" w:firstRow="1" w:lastRow="1" w:firstColumn="1" w:lastColumn="1" w:noHBand="0" w:noVBand="0"/>
      </w:tblPr>
      <w:tblGrid>
        <w:gridCol w:w="2511"/>
        <w:gridCol w:w="7183"/>
      </w:tblGrid>
      <w:tr w:rsidR="00AC2D05" w:rsidRPr="000444D3" w:rsidTr="009910F3">
        <w:trPr>
          <w:cnfStyle w:val="100000000000" w:firstRow="1" w:lastRow="0" w:firstColumn="0" w:lastColumn="0" w:oddVBand="0" w:evenVBand="0" w:oddHBand="0" w:evenHBand="0" w:firstRowFirstColumn="0" w:firstRowLastColumn="0" w:lastRowFirstColumn="0" w:lastRowLastColumn="0"/>
        </w:trPr>
        <w:tc>
          <w:tcPr>
            <w:tcW w:w="1295" w:type="pct"/>
          </w:tcPr>
          <w:p w:rsidR="00AC2D05" w:rsidRPr="000444D3" w:rsidRDefault="00AC2D05" w:rsidP="009E3A0D">
            <w:pPr>
              <w:pStyle w:val="GOSTTableHead"/>
            </w:pPr>
            <w:bookmarkStart w:id="25" w:name="_Ref190858709"/>
            <w:r w:rsidRPr="000444D3">
              <w:t>Термин/сокращение</w:t>
            </w:r>
          </w:p>
        </w:tc>
        <w:tc>
          <w:tcPr>
            <w:tcW w:w="3705" w:type="pct"/>
          </w:tcPr>
          <w:p w:rsidR="00AC2D05" w:rsidRPr="000444D3" w:rsidRDefault="00AC2D05" w:rsidP="009E3A0D">
            <w:pPr>
              <w:pStyle w:val="GOSTTableHead"/>
            </w:pPr>
            <w:r w:rsidRPr="000444D3">
              <w:t>Определение/расшифровка</w:t>
            </w:r>
          </w:p>
        </w:tc>
      </w:tr>
      <w:tr w:rsidR="00AC2D05" w:rsidRPr="000444D3" w:rsidTr="009910F3">
        <w:trPr>
          <w:cnfStyle w:val="000000100000" w:firstRow="0" w:lastRow="0" w:firstColumn="0" w:lastColumn="0" w:oddVBand="0" w:evenVBand="0" w:oddHBand="1" w:evenHBand="0" w:firstRowFirstColumn="0" w:firstRowLastColumn="0" w:lastRowFirstColumn="0" w:lastRowLastColumn="0"/>
        </w:trPr>
        <w:tc>
          <w:tcPr>
            <w:tcW w:w="1295" w:type="pct"/>
          </w:tcPr>
          <w:p w:rsidR="00AC2D05" w:rsidRPr="000444D3" w:rsidRDefault="00AC2D05" w:rsidP="009E3A0D">
            <w:pPr>
              <w:pStyle w:val="GOSTTablenorm"/>
            </w:pPr>
            <w:r w:rsidRPr="000444D3">
              <w:t>CPU</w:t>
            </w:r>
          </w:p>
        </w:tc>
        <w:tc>
          <w:tcPr>
            <w:tcW w:w="3705" w:type="pct"/>
          </w:tcPr>
          <w:p w:rsidR="00AC2D05" w:rsidRPr="000444D3" w:rsidRDefault="00AC2D05" w:rsidP="009E3A0D">
            <w:pPr>
              <w:pStyle w:val="GOSTTablenorm"/>
            </w:pPr>
            <w:r w:rsidRPr="000444D3">
              <w:t>Central processing unit. Центральный процессор компьютера</w:t>
            </w:r>
          </w:p>
        </w:tc>
      </w:tr>
      <w:tr w:rsidR="00AC2D05" w:rsidRPr="000444D3" w:rsidTr="009910F3">
        <w:trPr>
          <w:cnfStyle w:val="000000010000" w:firstRow="0" w:lastRow="0" w:firstColumn="0" w:lastColumn="0" w:oddVBand="0" w:evenVBand="0" w:oddHBand="0" w:evenHBand="1" w:firstRowFirstColumn="0" w:firstRowLastColumn="0" w:lastRowFirstColumn="0" w:lastRowLastColumn="0"/>
        </w:trPr>
        <w:tc>
          <w:tcPr>
            <w:tcW w:w="1295" w:type="pct"/>
          </w:tcPr>
          <w:p w:rsidR="00AC2D05" w:rsidRPr="000444D3" w:rsidRDefault="00AC2D05" w:rsidP="009E3A0D">
            <w:pPr>
              <w:pStyle w:val="GOSTTablenorm"/>
            </w:pPr>
            <w:r w:rsidRPr="000444D3">
              <w:t>CryptoAPI</w:t>
            </w:r>
          </w:p>
        </w:tc>
        <w:tc>
          <w:tcPr>
            <w:tcW w:w="3705" w:type="pct"/>
          </w:tcPr>
          <w:p w:rsidR="00AC2D05" w:rsidRPr="000444D3" w:rsidRDefault="00AC2D05" w:rsidP="009E3A0D">
            <w:pPr>
              <w:pStyle w:val="GOSTTablenorm"/>
            </w:pPr>
            <w:r w:rsidRPr="000444D3">
              <w:t>Интерфейс программирования приложений, который обеспечивает разработчиков Windows-приложений стандартным набором функций для работы с криптопровайдером. Входит в состав операционных систем Microsoft</w:t>
            </w:r>
          </w:p>
        </w:tc>
      </w:tr>
      <w:tr w:rsidR="00AC2D05" w:rsidRPr="000444D3" w:rsidTr="009910F3">
        <w:trPr>
          <w:cnfStyle w:val="000000100000" w:firstRow="0" w:lastRow="0" w:firstColumn="0" w:lastColumn="0" w:oddVBand="0" w:evenVBand="0" w:oddHBand="1" w:evenHBand="0" w:firstRowFirstColumn="0" w:firstRowLastColumn="0" w:lastRowFirstColumn="0" w:lastRowLastColumn="0"/>
        </w:trPr>
        <w:tc>
          <w:tcPr>
            <w:tcW w:w="1295" w:type="pct"/>
          </w:tcPr>
          <w:p w:rsidR="00AC2D05" w:rsidRPr="000444D3" w:rsidRDefault="00AC2D05" w:rsidP="0078433E">
            <w:pPr>
              <w:pStyle w:val="GOSTTablenorm"/>
            </w:pPr>
            <w:r w:rsidRPr="000444D3">
              <w:t>CSP</w:t>
            </w:r>
          </w:p>
        </w:tc>
        <w:tc>
          <w:tcPr>
            <w:tcW w:w="3705" w:type="pct"/>
          </w:tcPr>
          <w:p w:rsidR="00AC2D05" w:rsidRPr="000444D3" w:rsidRDefault="00AC2D05" w:rsidP="0078433E">
            <w:pPr>
              <w:pStyle w:val="GOSTTablenorm"/>
            </w:pPr>
            <w:r w:rsidRPr="000444D3">
              <w:t>Cryptography Service Provider – криптопровайдер, независимый модуль, позволяющий осуществлять криптографические операции в операционных системах Microsoft, управление которым происходит с помощью функций CryptoAPI</w:t>
            </w:r>
          </w:p>
        </w:tc>
      </w:tr>
      <w:tr w:rsidR="00AC2D05" w:rsidRPr="000444D3" w:rsidTr="009910F3">
        <w:trPr>
          <w:cnfStyle w:val="000000010000" w:firstRow="0" w:lastRow="0" w:firstColumn="0" w:lastColumn="0" w:oddVBand="0" w:evenVBand="0" w:oddHBand="0" w:evenHBand="1" w:firstRowFirstColumn="0" w:firstRowLastColumn="0" w:lastRowFirstColumn="0" w:lastRowLastColumn="0"/>
        </w:trPr>
        <w:tc>
          <w:tcPr>
            <w:tcW w:w="1295" w:type="pct"/>
          </w:tcPr>
          <w:p w:rsidR="00AC2D05" w:rsidRPr="000444D3" w:rsidRDefault="00AC2D05" w:rsidP="009E3A0D">
            <w:pPr>
              <w:pStyle w:val="GOSTTablenorm"/>
            </w:pPr>
            <w:r w:rsidRPr="000444D3">
              <w:t>eToken</w:t>
            </w:r>
          </w:p>
        </w:tc>
        <w:tc>
          <w:tcPr>
            <w:tcW w:w="3705" w:type="pct"/>
          </w:tcPr>
          <w:p w:rsidR="00AC2D05" w:rsidRPr="000444D3" w:rsidRDefault="00AC2D05" w:rsidP="009E3A0D">
            <w:pPr>
              <w:pStyle w:val="GOSTTablenorm"/>
            </w:pPr>
            <w:r w:rsidRPr="000444D3">
              <w:t>Аппаратные и программные решения иностранного производства в области аутентификации, защиты информации и электронной подписи. (производитель: израильская компания «Aladdin Knowledge Systems»)</w:t>
            </w:r>
          </w:p>
        </w:tc>
      </w:tr>
      <w:tr w:rsidR="00AC2D05" w:rsidRPr="000444D3" w:rsidTr="009910F3">
        <w:trPr>
          <w:cnfStyle w:val="000000100000" w:firstRow="0" w:lastRow="0" w:firstColumn="0" w:lastColumn="0" w:oddVBand="0" w:evenVBand="0" w:oddHBand="1" w:evenHBand="0" w:firstRowFirstColumn="0" w:firstRowLastColumn="0" w:lastRowFirstColumn="0" w:lastRowLastColumn="0"/>
        </w:trPr>
        <w:tc>
          <w:tcPr>
            <w:tcW w:w="1295" w:type="pct"/>
          </w:tcPr>
          <w:p w:rsidR="00AC2D05" w:rsidRPr="000444D3" w:rsidRDefault="00AC2D05" w:rsidP="009E3A0D">
            <w:pPr>
              <w:pStyle w:val="GOSTTablenorm"/>
              <w:rPr>
                <w:lang w:val="en-US"/>
              </w:rPr>
            </w:pPr>
            <w:r w:rsidRPr="000444D3">
              <w:t>GUID, ГУИД</w:t>
            </w:r>
          </w:p>
        </w:tc>
        <w:tc>
          <w:tcPr>
            <w:tcW w:w="3705" w:type="pct"/>
          </w:tcPr>
          <w:p w:rsidR="00AC2D05" w:rsidRPr="000444D3" w:rsidRDefault="00AC2D05" w:rsidP="009E3A0D">
            <w:pPr>
              <w:pStyle w:val="GOSTTablenorm"/>
            </w:pPr>
            <w:r w:rsidRPr="000444D3">
              <w:t>Globally Unique Identifier – уникальный 128-битный идентификатор, представляется в виде строки из шестнадцатеричных цифр, разбитых на пять групп по 8, 4, 4, 4 и 12 символов соответственно, разделенных дефисами: XXXXXXXX-XXXX-XXXX-XXXX-XXXXXXXXXXXX</w:t>
            </w:r>
          </w:p>
        </w:tc>
      </w:tr>
      <w:tr w:rsidR="00AC2D05" w:rsidRPr="000444D3" w:rsidTr="009910F3">
        <w:trPr>
          <w:cnfStyle w:val="000000010000" w:firstRow="0" w:lastRow="0" w:firstColumn="0" w:lastColumn="0" w:oddVBand="0" w:evenVBand="0" w:oddHBand="0" w:evenHBand="1" w:firstRowFirstColumn="0" w:firstRowLastColumn="0" w:lastRowFirstColumn="0" w:lastRowLastColumn="0"/>
        </w:trPr>
        <w:tc>
          <w:tcPr>
            <w:tcW w:w="1295" w:type="pct"/>
          </w:tcPr>
          <w:p w:rsidR="00AC2D05" w:rsidRPr="000444D3" w:rsidRDefault="00AC2D05" w:rsidP="00ED4B9F">
            <w:pPr>
              <w:pStyle w:val="GOSTTablenorm"/>
            </w:pPr>
            <w:r w:rsidRPr="000444D3">
              <w:t>Java</w:t>
            </w:r>
          </w:p>
        </w:tc>
        <w:tc>
          <w:tcPr>
            <w:tcW w:w="3705" w:type="pct"/>
          </w:tcPr>
          <w:p w:rsidR="00AC2D05" w:rsidRPr="000444D3" w:rsidRDefault="00AC2D05" w:rsidP="009E3A0D">
            <w:pPr>
              <w:pStyle w:val="GOSTTablenorm"/>
            </w:pPr>
            <w:r w:rsidRPr="000444D3">
              <w:t>Язык программирования и платформа создания приложений</w:t>
            </w:r>
          </w:p>
        </w:tc>
      </w:tr>
      <w:tr w:rsidR="00AC2D05" w:rsidRPr="000444D3" w:rsidTr="0047390A">
        <w:trPr>
          <w:cnfStyle w:val="000000100000" w:firstRow="0" w:lastRow="0" w:firstColumn="0" w:lastColumn="0" w:oddVBand="0" w:evenVBand="0" w:oddHBand="1" w:evenHBand="0" w:firstRowFirstColumn="0" w:firstRowLastColumn="0" w:lastRowFirstColumn="0" w:lastRowLastColumn="0"/>
        </w:trPr>
        <w:tc>
          <w:tcPr>
            <w:tcW w:w="1295" w:type="pct"/>
          </w:tcPr>
          <w:p w:rsidR="00AC2D05" w:rsidRPr="000444D3" w:rsidRDefault="00AC2D05" w:rsidP="008716CF">
            <w:pPr>
              <w:pStyle w:val="GOSTTablenorm"/>
            </w:pPr>
            <w:r w:rsidRPr="000444D3">
              <w:rPr>
                <w:szCs w:val="24"/>
              </w:rPr>
              <w:t>ODS</w:t>
            </w:r>
          </w:p>
        </w:tc>
        <w:tc>
          <w:tcPr>
            <w:tcW w:w="3705" w:type="pct"/>
            <w:vAlign w:val="bottom"/>
          </w:tcPr>
          <w:p w:rsidR="00AC2D05" w:rsidRPr="000444D3" w:rsidRDefault="00AC2D05" w:rsidP="008716CF">
            <w:pPr>
              <w:pStyle w:val="GOSTTablenorm"/>
            </w:pPr>
            <w:r w:rsidRPr="000444D3">
              <w:t>Открытый формат для электронных таблиц, выполненных в соответствии со стандартом OpenDocument Format</w:t>
            </w:r>
          </w:p>
        </w:tc>
      </w:tr>
      <w:tr w:rsidR="00AC2D05" w:rsidRPr="000444D3" w:rsidTr="0047390A">
        <w:trPr>
          <w:cnfStyle w:val="000000010000" w:firstRow="0" w:lastRow="0" w:firstColumn="0" w:lastColumn="0" w:oddVBand="0" w:evenVBand="0" w:oddHBand="0" w:evenHBand="1" w:firstRowFirstColumn="0" w:firstRowLastColumn="0" w:lastRowFirstColumn="0" w:lastRowLastColumn="0"/>
        </w:trPr>
        <w:tc>
          <w:tcPr>
            <w:tcW w:w="1295" w:type="pct"/>
          </w:tcPr>
          <w:p w:rsidR="00AC2D05" w:rsidRPr="000444D3" w:rsidRDefault="00AC2D05" w:rsidP="008716CF">
            <w:pPr>
              <w:pStyle w:val="GOSTTablenorm"/>
            </w:pPr>
            <w:r w:rsidRPr="000444D3">
              <w:rPr>
                <w:szCs w:val="24"/>
              </w:rPr>
              <w:t>ODT</w:t>
            </w:r>
          </w:p>
        </w:tc>
        <w:tc>
          <w:tcPr>
            <w:tcW w:w="3705" w:type="pct"/>
            <w:vAlign w:val="bottom"/>
          </w:tcPr>
          <w:p w:rsidR="00AC2D05" w:rsidRPr="000444D3" w:rsidRDefault="00AC2D05" w:rsidP="008716CF">
            <w:pPr>
              <w:pStyle w:val="GOSTTablenorm"/>
            </w:pPr>
            <w:r w:rsidRPr="000444D3">
              <w:t>Открытый формат для текстовых документов, выполненных в соответствии со стандартом OpenDocument Format</w:t>
            </w:r>
          </w:p>
        </w:tc>
      </w:tr>
      <w:tr w:rsidR="00AC2D05" w:rsidRPr="000444D3" w:rsidTr="009910F3">
        <w:trPr>
          <w:cnfStyle w:val="000000100000" w:firstRow="0" w:lastRow="0" w:firstColumn="0" w:lastColumn="0" w:oddVBand="0" w:evenVBand="0" w:oddHBand="1" w:evenHBand="0" w:firstRowFirstColumn="0" w:firstRowLastColumn="0" w:lastRowFirstColumn="0" w:lastRowLastColumn="0"/>
        </w:trPr>
        <w:tc>
          <w:tcPr>
            <w:tcW w:w="1295" w:type="pct"/>
          </w:tcPr>
          <w:p w:rsidR="00AC2D05" w:rsidRPr="000444D3" w:rsidRDefault="00AC2D05" w:rsidP="009E3A0D">
            <w:pPr>
              <w:pStyle w:val="GOSTTablenorm"/>
            </w:pPr>
            <w:r w:rsidRPr="000444D3">
              <w:t>PDF</w:t>
            </w:r>
          </w:p>
        </w:tc>
        <w:tc>
          <w:tcPr>
            <w:tcW w:w="3705" w:type="pct"/>
          </w:tcPr>
          <w:p w:rsidR="00AC2D05" w:rsidRPr="000444D3" w:rsidRDefault="00AC2D05" w:rsidP="009E3A0D">
            <w:pPr>
              <w:pStyle w:val="GOSTTablenorm"/>
            </w:pPr>
            <w:r w:rsidRPr="000444D3">
              <w:t>Portable Document Format – формат электронных документов, предназначенный для представления в электронном виде полиграфической продукции</w:t>
            </w:r>
          </w:p>
        </w:tc>
      </w:tr>
      <w:tr w:rsidR="00AC2D05" w:rsidRPr="000444D3" w:rsidTr="009910F3">
        <w:trPr>
          <w:cnfStyle w:val="000000010000" w:firstRow="0" w:lastRow="0" w:firstColumn="0" w:lastColumn="0" w:oddVBand="0" w:evenVBand="0" w:oddHBand="0" w:evenHBand="1" w:firstRowFirstColumn="0" w:firstRowLastColumn="0" w:lastRowFirstColumn="0" w:lastRowLastColumn="0"/>
        </w:trPr>
        <w:tc>
          <w:tcPr>
            <w:tcW w:w="1295" w:type="pct"/>
          </w:tcPr>
          <w:p w:rsidR="00AC2D05" w:rsidRPr="000444D3" w:rsidRDefault="00AC2D05" w:rsidP="009E3A0D">
            <w:pPr>
              <w:pStyle w:val="GOSTTablenorm"/>
            </w:pPr>
            <w:r w:rsidRPr="000444D3">
              <w:t>RTF</w:t>
            </w:r>
          </w:p>
        </w:tc>
        <w:tc>
          <w:tcPr>
            <w:tcW w:w="3705" w:type="pct"/>
          </w:tcPr>
          <w:p w:rsidR="00AC2D05" w:rsidRPr="000444D3" w:rsidRDefault="00AC2D05" w:rsidP="009E3A0D">
            <w:pPr>
              <w:pStyle w:val="GOSTTablenorm"/>
            </w:pPr>
            <w:r w:rsidRPr="000444D3">
              <w:t>Reach Text Format. Формат электронных документов, предназначенный для хранения размеченных текстовых документов</w:t>
            </w:r>
          </w:p>
        </w:tc>
      </w:tr>
      <w:tr w:rsidR="00AC2D05" w:rsidRPr="000444D3" w:rsidTr="009910F3">
        <w:trPr>
          <w:cnfStyle w:val="000000100000" w:firstRow="0" w:lastRow="0" w:firstColumn="0" w:lastColumn="0" w:oddVBand="0" w:evenVBand="0" w:oddHBand="1" w:evenHBand="0" w:firstRowFirstColumn="0" w:firstRowLastColumn="0" w:lastRowFirstColumn="0" w:lastRowLastColumn="0"/>
        </w:trPr>
        <w:tc>
          <w:tcPr>
            <w:tcW w:w="1295" w:type="pct"/>
          </w:tcPr>
          <w:p w:rsidR="00AC2D05" w:rsidRPr="000444D3" w:rsidRDefault="00AC2D05" w:rsidP="009E3A0D">
            <w:pPr>
              <w:pStyle w:val="GOSTTablenorm"/>
            </w:pPr>
            <w:r w:rsidRPr="000444D3">
              <w:t>ruToken</w:t>
            </w:r>
          </w:p>
        </w:tc>
        <w:tc>
          <w:tcPr>
            <w:tcW w:w="3705" w:type="pct"/>
          </w:tcPr>
          <w:p w:rsidR="00AC2D05" w:rsidRPr="000444D3" w:rsidRDefault="00AC2D05" w:rsidP="009E3A0D">
            <w:pPr>
              <w:pStyle w:val="GOSTTablenorm"/>
            </w:pPr>
            <w:r w:rsidRPr="000444D3">
              <w:t>Аппаратные и программные решения российского производства в области аутентификации, защиты информации и электронной подписи. (производитель: компания «Актив»)</w:t>
            </w:r>
          </w:p>
        </w:tc>
      </w:tr>
      <w:tr w:rsidR="00AC2D05" w:rsidRPr="000444D3" w:rsidTr="009910F3">
        <w:trPr>
          <w:cnfStyle w:val="000000010000" w:firstRow="0" w:lastRow="0" w:firstColumn="0" w:lastColumn="0" w:oddVBand="0" w:evenVBand="0" w:oddHBand="0" w:evenHBand="1" w:firstRowFirstColumn="0" w:firstRowLastColumn="0" w:lastRowFirstColumn="0" w:lastRowLastColumn="0"/>
        </w:trPr>
        <w:tc>
          <w:tcPr>
            <w:tcW w:w="1295" w:type="pct"/>
          </w:tcPr>
          <w:p w:rsidR="00AC2D05" w:rsidRPr="000444D3" w:rsidRDefault="00AC2D05" w:rsidP="009E3A0D">
            <w:pPr>
              <w:pStyle w:val="GOSTTablenorm"/>
            </w:pPr>
            <w:r w:rsidRPr="000444D3">
              <w:t>SMTP</w:t>
            </w:r>
          </w:p>
        </w:tc>
        <w:tc>
          <w:tcPr>
            <w:tcW w:w="3705" w:type="pct"/>
          </w:tcPr>
          <w:p w:rsidR="00AC2D05" w:rsidRPr="000444D3" w:rsidRDefault="00AC2D05" w:rsidP="009E3A0D">
            <w:pPr>
              <w:pStyle w:val="GOSTTablenorm"/>
            </w:pPr>
            <w:r w:rsidRPr="000444D3">
              <w:t>Simple Mail Transfer Protocol. Простой протокол передачи почты</w:t>
            </w:r>
          </w:p>
        </w:tc>
      </w:tr>
      <w:tr w:rsidR="00AC2D05" w:rsidRPr="000444D3" w:rsidTr="009910F3">
        <w:trPr>
          <w:cnfStyle w:val="000000100000" w:firstRow="0" w:lastRow="0" w:firstColumn="0" w:lastColumn="0" w:oddVBand="0" w:evenVBand="0" w:oddHBand="1" w:evenHBand="0" w:firstRowFirstColumn="0" w:firstRowLastColumn="0" w:lastRowFirstColumn="0" w:lastRowLastColumn="0"/>
        </w:trPr>
        <w:tc>
          <w:tcPr>
            <w:tcW w:w="1295" w:type="pct"/>
          </w:tcPr>
          <w:p w:rsidR="00AC2D05" w:rsidRPr="000444D3" w:rsidRDefault="00AC2D05" w:rsidP="009E3A0D">
            <w:pPr>
              <w:pStyle w:val="GOSTTablenorm"/>
            </w:pPr>
            <w:r w:rsidRPr="000444D3">
              <w:t>SSO</w:t>
            </w:r>
          </w:p>
        </w:tc>
        <w:tc>
          <w:tcPr>
            <w:tcW w:w="3705" w:type="pct"/>
          </w:tcPr>
          <w:p w:rsidR="00AC2D05" w:rsidRPr="000444D3" w:rsidRDefault="00AC2D05" w:rsidP="009E3A0D">
            <w:pPr>
              <w:pStyle w:val="GOSTTablenorm"/>
            </w:pPr>
            <w:r w:rsidRPr="000444D3">
              <w:t>Single Sign-On. Технология, обеспечивающая однократный ввод идентифицирующей и аутентифицирующей информации для аутентификации и авторизации пользователей на доступ к нескольким функциональным и технологическим подсистемам</w:t>
            </w:r>
          </w:p>
        </w:tc>
      </w:tr>
      <w:tr w:rsidR="00AC2D05" w:rsidRPr="000444D3" w:rsidTr="009910F3">
        <w:trPr>
          <w:cnfStyle w:val="000000010000" w:firstRow="0" w:lastRow="0" w:firstColumn="0" w:lastColumn="0" w:oddVBand="0" w:evenVBand="0" w:oddHBand="0" w:evenHBand="1" w:firstRowFirstColumn="0" w:firstRowLastColumn="0" w:lastRowFirstColumn="0" w:lastRowLastColumn="0"/>
        </w:trPr>
        <w:tc>
          <w:tcPr>
            <w:tcW w:w="1295" w:type="pct"/>
          </w:tcPr>
          <w:p w:rsidR="00AC2D05" w:rsidRPr="000444D3" w:rsidRDefault="00AC2D05" w:rsidP="009E3A0D">
            <w:pPr>
              <w:pStyle w:val="GOSTTablenorm"/>
            </w:pPr>
            <w:r w:rsidRPr="000444D3">
              <w:t>TLS</w:t>
            </w:r>
          </w:p>
        </w:tc>
        <w:tc>
          <w:tcPr>
            <w:tcW w:w="3705" w:type="pct"/>
          </w:tcPr>
          <w:p w:rsidR="00AC2D05" w:rsidRPr="000444D3" w:rsidRDefault="00AC2D05" w:rsidP="009E3A0D">
            <w:pPr>
              <w:pStyle w:val="GOSTTablenorm"/>
            </w:pPr>
            <w:r w:rsidRPr="000444D3">
              <w:t>Transport layer security (протокол защиты транспортного уровня) – криптографический протокол, обеспечивающий защищённую передачу данных между узлами в сети Интернет</w:t>
            </w:r>
          </w:p>
        </w:tc>
      </w:tr>
      <w:tr w:rsidR="00AC2D05" w:rsidRPr="000444D3" w:rsidTr="009910F3">
        <w:trPr>
          <w:cnfStyle w:val="000000100000" w:firstRow="0" w:lastRow="0" w:firstColumn="0" w:lastColumn="0" w:oddVBand="0" w:evenVBand="0" w:oddHBand="1" w:evenHBand="0" w:firstRowFirstColumn="0" w:firstRowLastColumn="0" w:lastRowFirstColumn="0" w:lastRowLastColumn="0"/>
        </w:trPr>
        <w:tc>
          <w:tcPr>
            <w:tcW w:w="1295" w:type="pct"/>
          </w:tcPr>
          <w:p w:rsidR="00AC2D05" w:rsidRPr="000444D3" w:rsidRDefault="00AC2D05" w:rsidP="005F7162">
            <w:pPr>
              <w:pStyle w:val="GOSTTablenorm"/>
            </w:pPr>
            <w:r w:rsidRPr="000444D3">
              <w:t>TXT</w:t>
            </w:r>
          </w:p>
        </w:tc>
        <w:tc>
          <w:tcPr>
            <w:tcW w:w="3705" w:type="pct"/>
          </w:tcPr>
          <w:p w:rsidR="00AC2D05" w:rsidRPr="000444D3" w:rsidRDefault="00AC2D05" w:rsidP="005F7162">
            <w:pPr>
              <w:pStyle w:val="GOSTTablenorm"/>
            </w:pPr>
            <w:r w:rsidRPr="000444D3">
              <w:t>Текстовый файл</w:t>
            </w:r>
          </w:p>
        </w:tc>
      </w:tr>
      <w:tr w:rsidR="00AC2D05" w:rsidRPr="000444D3" w:rsidTr="009910F3">
        <w:trPr>
          <w:cnfStyle w:val="000000010000" w:firstRow="0" w:lastRow="0" w:firstColumn="0" w:lastColumn="0" w:oddVBand="0" w:evenVBand="0" w:oddHBand="0" w:evenHBand="1" w:firstRowFirstColumn="0" w:firstRowLastColumn="0" w:lastRowFirstColumn="0" w:lastRowLastColumn="0"/>
        </w:trPr>
        <w:tc>
          <w:tcPr>
            <w:tcW w:w="1295" w:type="pct"/>
          </w:tcPr>
          <w:p w:rsidR="00AC2D05" w:rsidRPr="000444D3" w:rsidRDefault="00AC2D05" w:rsidP="00AD7884">
            <w:pPr>
              <w:pStyle w:val="GOSTTablenorm"/>
            </w:pPr>
            <w:r w:rsidRPr="000444D3">
              <w:t>XLS</w:t>
            </w:r>
          </w:p>
        </w:tc>
        <w:tc>
          <w:tcPr>
            <w:tcW w:w="3705" w:type="pct"/>
          </w:tcPr>
          <w:p w:rsidR="00AC2D05" w:rsidRPr="000444D3" w:rsidRDefault="00AC2D05" w:rsidP="00AD7884">
            <w:pPr>
              <w:pStyle w:val="GOSTTablenorm"/>
            </w:pPr>
            <w:r w:rsidRPr="000444D3">
              <w:t xml:space="preserve">Формат электронных документов Microsoft Excel, предназначенный для </w:t>
            </w:r>
            <w:r w:rsidRPr="000444D3">
              <w:lastRenderedPageBreak/>
              <w:t>работы с электронными таблицами</w:t>
            </w:r>
          </w:p>
        </w:tc>
      </w:tr>
      <w:tr w:rsidR="00AC2D05" w:rsidRPr="000444D3" w:rsidTr="009910F3">
        <w:trPr>
          <w:cnfStyle w:val="000000100000" w:firstRow="0" w:lastRow="0" w:firstColumn="0" w:lastColumn="0" w:oddVBand="0" w:evenVBand="0" w:oddHBand="1" w:evenHBand="0" w:firstRowFirstColumn="0" w:firstRowLastColumn="0" w:lastRowFirstColumn="0" w:lastRowLastColumn="0"/>
        </w:trPr>
        <w:tc>
          <w:tcPr>
            <w:tcW w:w="1295" w:type="pct"/>
          </w:tcPr>
          <w:p w:rsidR="00AC2D05" w:rsidRPr="000444D3" w:rsidRDefault="00AC2D05" w:rsidP="009E3A0D">
            <w:pPr>
              <w:pStyle w:val="GOSTTablenorm"/>
            </w:pPr>
            <w:r w:rsidRPr="000444D3">
              <w:lastRenderedPageBreak/>
              <w:t>XML</w:t>
            </w:r>
          </w:p>
        </w:tc>
        <w:tc>
          <w:tcPr>
            <w:tcW w:w="3705" w:type="pct"/>
          </w:tcPr>
          <w:p w:rsidR="00AC2D05" w:rsidRPr="000444D3" w:rsidRDefault="00AC2D05" w:rsidP="009E3A0D">
            <w:pPr>
              <w:pStyle w:val="GOSTTablenorm"/>
            </w:pPr>
            <w:r w:rsidRPr="000444D3">
              <w:t>eXtensible Markup Language. Расширяемый язык разметки – текстовый формат, предназначенный для хранения структурированных данных и обмена информацией между программами</w:t>
            </w:r>
          </w:p>
        </w:tc>
      </w:tr>
      <w:tr w:rsidR="00AC2D05" w:rsidRPr="000444D3" w:rsidTr="009910F3">
        <w:trPr>
          <w:cnfStyle w:val="000000010000" w:firstRow="0" w:lastRow="0" w:firstColumn="0" w:lastColumn="0" w:oddVBand="0" w:evenVBand="0" w:oddHBand="0" w:evenHBand="1" w:firstRowFirstColumn="0" w:firstRowLastColumn="0" w:lastRowFirstColumn="0" w:lastRowLastColumn="0"/>
        </w:trPr>
        <w:tc>
          <w:tcPr>
            <w:tcW w:w="1295" w:type="pct"/>
          </w:tcPr>
          <w:p w:rsidR="00AC2D05" w:rsidRPr="000444D3" w:rsidRDefault="00AC2D05" w:rsidP="00B61ACD">
            <w:pPr>
              <w:pStyle w:val="GOSTTablenorm"/>
            </w:pPr>
            <w:r w:rsidRPr="000444D3">
              <w:t>АвтоБО</w:t>
            </w:r>
          </w:p>
        </w:tc>
        <w:tc>
          <w:tcPr>
            <w:tcW w:w="3705" w:type="pct"/>
          </w:tcPr>
          <w:p w:rsidR="00AC2D05" w:rsidRPr="000444D3" w:rsidRDefault="00AC2D05" w:rsidP="00B61ACD">
            <w:pPr>
              <w:pStyle w:val="GOSTTablenorm"/>
            </w:pPr>
            <w:r w:rsidRPr="000444D3">
              <w:t>Актуальное состояние, сформиорванное на Сведения о бюджетных обязательствах, созданные автоматически системой (органом Федерального казначейства) на основании платёжных документов</w:t>
            </w:r>
          </w:p>
        </w:tc>
      </w:tr>
      <w:tr w:rsidR="00AC2D05" w:rsidRPr="000444D3" w:rsidTr="009910F3">
        <w:trPr>
          <w:cnfStyle w:val="000000100000" w:firstRow="0" w:lastRow="0" w:firstColumn="0" w:lastColumn="0" w:oddVBand="0" w:evenVBand="0" w:oddHBand="1" w:evenHBand="0" w:firstRowFirstColumn="0" w:firstRowLastColumn="0" w:lastRowFirstColumn="0" w:lastRowLastColumn="0"/>
        </w:trPr>
        <w:tc>
          <w:tcPr>
            <w:tcW w:w="1295" w:type="pct"/>
          </w:tcPr>
          <w:p w:rsidR="00AC2D05" w:rsidRPr="000444D3" w:rsidRDefault="00AC2D05" w:rsidP="00B61ACD">
            <w:pPr>
              <w:pStyle w:val="GOSTTablenorm"/>
            </w:pPr>
            <w:r w:rsidRPr="000444D3">
              <w:t>АвтоДО</w:t>
            </w:r>
          </w:p>
        </w:tc>
        <w:tc>
          <w:tcPr>
            <w:tcW w:w="3705" w:type="pct"/>
          </w:tcPr>
          <w:p w:rsidR="00AC2D05" w:rsidRPr="000444D3" w:rsidRDefault="00AC2D05" w:rsidP="00B61ACD">
            <w:pPr>
              <w:pStyle w:val="GOSTTablenorm"/>
            </w:pPr>
            <w:r w:rsidRPr="000444D3">
              <w:t>Актуальное состояние, сформиорванное на Сведения о денежных обязательствах, созданные автоматически системой (органом Федерального казначейства) на основании платёжных документов</w:t>
            </w:r>
          </w:p>
        </w:tc>
      </w:tr>
      <w:tr w:rsidR="00AC2D05" w:rsidRPr="000444D3" w:rsidTr="009910F3">
        <w:trPr>
          <w:cnfStyle w:val="000000010000" w:firstRow="0" w:lastRow="0" w:firstColumn="0" w:lastColumn="0" w:oddVBand="0" w:evenVBand="0" w:oddHBand="0" w:evenHBand="1" w:firstRowFirstColumn="0" w:firstRowLastColumn="0" w:lastRowFirstColumn="0" w:lastRowLastColumn="0"/>
        </w:trPr>
        <w:tc>
          <w:tcPr>
            <w:tcW w:w="1295" w:type="pct"/>
          </w:tcPr>
          <w:p w:rsidR="00AC2D05" w:rsidRPr="000444D3" w:rsidRDefault="00AC2D05" w:rsidP="009E3A0D">
            <w:pPr>
              <w:pStyle w:val="GOSTTablenorm"/>
              <w:jc w:val="left"/>
            </w:pPr>
            <w:r w:rsidRPr="000444D3">
              <w:t>АИФДБ (АИФ)</w:t>
            </w:r>
          </w:p>
        </w:tc>
        <w:tc>
          <w:tcPr>
            <w:tcW w:w="3705" w:type="pct"/>
          </w:tcPr>
          <w:p w:rsidR="00AC2D05" w:rsidRPr="000444D3" w:rsidRDefault="00AC2D05" w:rsidP="009A1CF0">
            <w:pPr>
              <w:pStyle w:val="GOSTTablenorm"/>
            </w:pPr>
            <w:r w:rsidRPr="000444D3">
              <w:t>Администратор источников финансирования дефицита бюджета (администратор источников финансирования дефицита соответствующего бюджета) – орган государственной власти (государственный орган), орган местного самоуправления, орган местной администрации, орган управления государственным внебюджетным фондом, иная организация, имеющие право в соответствии с Бюджетным кодексом Российской Федерации осуществлять операции с источниками финансирования дефицита бюджета</w:t>
            </w:r>
          </w:p>
        </w:tc>
      </w:tr>
      <w:tr w:rsidR="00AC2D05" w:rsidRPr="000444D3" w:rsidTr="009910F3">
        <w:trPr>
          <w:cnfStyle w:val="000000100000" w:firstRow="0" w:lastRow="0" w:firstColumn="0" w:lastColumn="0" w:oddVBand="0" w:evenVBand="0" w:oddHBand="1" w:evenHBand="0" w:firstRowFirstColumn="0" w:firstRowLastColumn="0" w:lastRowFirstColumn="0" w:lastRowLastColumn="0"/>
        </w:trPr>
        <w:tc>
          <w:tcPr>
            <w:tcW w:w="1295" w:type="pct"/>
          </w:tcPr>
          <w:p w:rsidR="00AC2D05" w:rsidRPr="000444D3" w:rsidRDefault="00AC2D05" w:rsidP="005F7162">
            <w:pPr>
              <w:pStyle w:val="GOSTTablenorm"/>
            </w:pPr>
            <w:r w:rsidRPr="000444D3">
              <w:t xml:space="preserve">Альбом </w:t>
            </w:r>
          </w:p>
        </w:tc>
        <w:tc>
          <w:tcPr>
            <w:tcW w:w="3705" w:type="pct"/>
          </w:tcPr>
          <w:p w:rsidR="00AC2D05" w:rsidRPr="000444D3" w:rsidRDefault="00AC2D05" w:rsidP="001176DF">
            <w:pPr>
              <w:pStyle w:val="GOSTTablenorm"/>
            </w:pPr>
            <w:r w:rsidRPr="000444D3">
              <w:t>Документ, содержащий описание требований к форматам информационного обмена</w:t>
            </w:r>
          </w:p>
        </w:tc>
      </w:tr>
      <w:tr w:rsidR="00AC2D05" w:rsidRPr="000444D3" w:rsidTr="009910F3">
        <w:trPr>
          <w:cnfStyle w:val="000000010000" w:firstRow="0" w:lastRow="0" w:firstColumn="0" w:lastColumn="0" w:oddVBand="0" w:evenVBand="0" w:oddHBand="0" w:evenHBand="1" w:firstRowFirstColumn="0" w:firstRowLastColumn="0" w:lastRowFirstColumn="0" w:lastRowLastColumn="0"/>
        </w:trPr>
        <w:tc>
          <w:tcPr>
            <w:tcW w:w="1295" w:type="pct"/>
          </w:tcPr>
          <w:p w:rsidR="00AC2D05" w:rsidRPr="000444D3" w:rsidRDefault="00AC2D05" w:rsidP="009E3A0D">
            <w:pPr>
              <w:pStyle w:val="GOSTTablenorm"/>
            </w:pPr>
            <w:r w:rsidRPr="000444D3">
              <w:t>АРМ</w:t>
            </w:r>
          </w:p>
        </w:tc>
        <w:tc>
          <w:tcPr>
            <w:tcW w:w="3705" w:type="pct"/>
          </w:tcPr>
          <w:p w:rsidR="00AC2D05" w:rsidRPr="000444D3" w:rsidRDefault="00AC2D05" w:rsidP="009E3A0D">
            <w:pPr>
              <w:pStyle w:val="GOSTTablenorm"/>
            </w:pPr>
            <w:r w:rsidRPr="000444D3">
              <w:t>Автоматизированное рабочее место</w:t>
            </w:r>
          </w:p>
        </w:tc>
      </w:tr>
      <w:tr w:rsidR="00AC2D05" w:rsidRPr="000444D3" w:rsidTr="009910F3">
        <w:trPr>
          <w:cnfStyle w:val="000000100000" w:firstRow="0" w:lastRow="0" w:firstColumn="0" w:lastColumn="0" w:oddVBand="0" w:evenVBand="0" w:oddHBand="1" w:evenHBand="0" w:firstRowFirstColumn="0" w:firstRowLastColumn="0" w:lastRowFirstColumn="0" w:lastRowLastColumn="0"/>
        </w:trPr>
        <w:tc>
          <w:tcPr>
            <w:tcW w:w="1295" w:type="pct"/>
          </w:tcPr>
          <w:p w:rsidR="00AC2D05" w:rsidRPr="000444D3" w:rsidRDefault="00AC2D05" w:rsidP="009E3A0D">
            <w:pPr>
              <w:pStyle w:val="GOSTTablenorm"/>
            </w:pPr>
            <w:r w:rsidRPr="000444D3">
              <w:t>АСФК</w:t>
            </w:r>
          </w:p>
        </w:tc>
        <w:tc>
          <w:tcPr>
            <w:tcW w:w="3705" w:type="pct"/>
          </w:tcPr>
          <w:p w:rsidR="00AC2D05" w:rsidRPr="000444D3" w:rsidRDefault="00AC2D05" w:rsidP="009E3A0D">
            <w:pPr>
              <w:pStyle w:val="GOSTTablenorm"/>
            </w:pPr>
            <w:r w:rsidRPr="000444D3">
              <w:t>Автоматизированная система Федерального казначейства</w:t>
            </w:r>
          </w:p>
        </w:tc>
      </w:tr>
      <w:tr w:rsidR="00AC2D05" w:rsidRPr="000444D3" w:rsidTr="009910F3">
        <w:trPr>
          <w:cnfStyle w:val="000000010000" w:firstRow="0" w:lastRow="0" w:firstColumn="0" w:lastColumn="0" w:oddVBand="0" w:evenVBand="0" w:oddHBand="0" w:evenHBand="1" w:firstRowFirstColumn="0" w:firstRowLastColumn="0" w:lastRowFirstColumn="0" w:lastRowLastColumn="0"/>
        </w:trPr>
        <w:tc>
          <w:tcPr>
            <w:tcW w:w="1295" w:type="pct"/>
          </w:tcPr>
          <w:p w:rsidR="00AC2D05" w:rsidRPr="000444D3" w:rsidRDefault="00AC2D05" w:rsidP="009E3A0D">
            <w:pPr>
              <w:pStyle w:val="GOSTTablenorm"/>
            </w:pPr>
            <w:r w:rsidRPr="000444D3">
              <w:t>БА</w:t>
            </w:r>
          </w:p>
        </w:tc>
        <w:tc>
          <w:tcPr>
            <w:tcW w:w="3705" w:type="pct"/>
          </w:tcPr>
          <w:p w:rsidR="00AC2D05" w:rsidRPr="000444D3" w:rsidRDefault="00AC2D05" w:rsidP="009E3A0D">
            <w:pPr>
              <w:pStyle w:val="GOSTTablenorm"/>
            </w:pPr>
            <w:r w:rsidRPr="000444D3">
              <w:t>Бюджетные ассигнования – предельные объемы денежных средств, предусмотренных в соответствующем финансовом году для исполнения бюджетных обязательств</w:t>
            </w:r>
          </w:p>
        </w:tc>
      </w:tr>
      <w:tr w:rsidR="00AC2D05" w:rsidRPr="000444D3" w:rsidTr="009910F3">
        <w:trPr>
          <w:cnfStyle w:val="000000100000" w:firstRow="0" w:lastRow="0" w:firstColumn="0" w:lastColumn="0" w:oddVBand="0" w:evenVBand="0" w:oddHBand="1" w:evenHBand="0" w:firstRowFirstColumn="0" w:firstRowLastColumn="0" w:lastRowFirstColumn="0" w:lastRowLastColumn="0"/>
        </w:trPr>
        <w:tc>
          <w:tcPr>
            <w:tcW w:w="1295" w:type="pct"/>
          </w:tcPr>
          <w:p w:rsidR="00AC2D05" w:rsidRPr="000444D3" w:rsidRDefault="00AC2D05" w:rsidP="009E3A0D">
            <w:pPr>
              <w:pStyle w:val="GOSTTablenorm"/>
            </w:pPr>
            <w:r w:rsidRPr="000444D3">
              <w:t>Бизнес-процесс</w:t>
            </w:r>
          </w:p>
        </w:tc>
        <w:tc>
          <w:tcPr>
            <w:tcW w:w="3705" w:type="pct"/>
          </w:tcPr>
          <w:p w:rsidR="00AC2D05" w:rsidRPr="000444D3" w:rsidRDefault="00AC2D05" w:rsidP="009E3A0D">
            <w:pPr>
              <w:pStyle w:val="GOSTTablenorm"/>
            </w:pPr>
            <w:r w:rsidRPr="000444D3">
              <w:t>Процесс финансово-хозяйственной деятельности организаций сектора государственного управления, получателей средств из бюджета, участников казначейского сопровождения, регламентируемый законодательными и иными нормативными правовыми актами государственных органов исполнительной власти Российской Федерации</w:t>
            </w:r>
          </w:p>
        </w:tc>
      </w:tr>
      <w:tr w:rsidR="00AC2D05" w:rsidRPr="000444D3" w:rsidTr="009910F3">
        <w:trPr>
          <w:cnfStyle w:val="000000010000" w:firstRow="0" w:lastRow="0" w:firstColumn="0" w:lastColumn="0" w:oddVBand="0" w:evenVBand="0" w:oddHBand="0" w:evenHBand="1" w:firstRowFirstColumn="0" w:firstRowLastColumn="0" w:lastRowFirstColumn="0" w:lastRowLastColumn="0"/>
        </w:trPr>
        <w:tc>
          <w:tcPr>
            <w:tcW w:w="1295" w:type="pct"/>
          </w:tcPr>
          <w:p w:rsidR="00AC2D05" w:rsidRPr="000444D3" w:rsidRDefault="00AC2D05" w:rsidP="009E3A0D">
            <w:pPr>
              <w:pStyle w:val="GOSTTablenorm"/>
            </w:pPr>
            <w:r w:rsidRPr="000444D3">
              <w:t>БИК</w:t>
            </w:r>
          </w:p>
        </w:tc>
        <w:tc>
          <w:tcPr>
            <w:tcW w:w="3705" w:type="pct"/>
          </w:tcPr>
          <w:p w:rsidR="00AC2D05" w:rsidRPr="000444D3" w:rsidRDefault="00AC2D05" w:rsidP="009E3A0D">
            <w:pPr>
              <w:pStyle w:val="GOSTTablenorm"/>
            </w:pPr>
            <w:r w:rsidRPr="000444D3">
              <w:t>Банковский идентификационный код</w:t>
            </w:r>
          </w:p>
        </w:tc>
      </w:tr>
      <w:tr w:rsidR="00AC2D05" w:rsidRPr="000444D3" w:rsidTr="009910F3">
        <w:trPr>
          <w:cnfStyle w:val="000000100000" w:firstRow="0" w:lastRow="0" w:firstColumn="0" w:lastColumn="0" w:oddVBand="0" w:evenVBand="0" w:oddHBand="1" w:evenHBand="0" w:firstRowFirstColumn="0" w:firstRowLastColumn="0" w:lastRowFirstColumn="0" w:lastRowLastColumn="0"/>
        </w:trPr>
        <w:tc>
          <w:tcPr>
            <w:tcW w:w="1295" w:type="pct"/>
          </w:tcPr>
          <w:p w:rsidR="00AC2D05" w:rsidRPr="000444D3" w:rsidRDefault="00AC2D05" w:rsidP="009E3A0D">
            <w:pPr>
              <w:pStyle w:val="GOSTTablenorm"/>
            </w:pPr>
            <w:r w:rsidRPr="000444D3">
              <w:t>БК</w:t>
            </w:r>
          </w:p>
        </w:tc>
        <w:tc>
          <w:tcPr>
            <w:tcW w:w="3705" w:type="pct"/>
          </w:tcPr>
          <w:p w:rsidR="00AC2D05" w:rsidRPr="000444D3" w:rsidRDefault="00AC2D05" w:rsidP="009E3A0D">
            <w:pPr>
              <w:pStyle w:val="GOSTTablenorm"/>
            </w:pPr>
            <w:r w:rsidRPr="000444D3">
              <w:t>Бюджетная классификация</w:t>
            </w:r>
          </w:p>
        </w:tc>
      </w:tr>
      <w:tr w:rsidR="00AC2D05" w:rsidRPr="000444D3" w:rsidTr="009910F3">
        <w:trPr>
          <w:cnfStyle w:val="000000010000" w:firstRow="0" w:lastRow="0" w:firstColumn="0" w:lastColumn="0" w:oddVBand="0" w:evenVBand="0" w:oddHBand="0" w:evenHBand="1" w:firstRowFirstColumn="0" w:firstRowLastColumn="0" w:lastRowFirstColumn="0" w:lastRowLastColumn="0"/>
        </w:trPr>
        <w:tc>
          <w:tcPr>
            <w:tcW w:w="1295" w:type="pct"/>
          </w:tcPr>
          <w:p w:rsidR="00AC2D05" w:rsidRPr="000444D3" w:rsidRDefault="00AC2D05" w:rsidP="009E3A0D">
            <w:pPr>
              <w:pStyle w:val="GOSTTablenorm"/>
            </w:pPr>
            <w:r w:rsidRPr="000444D3">
              <w:t>БО</w:t>
            </w:r>
          </w:p>
        </w:tc>
        <w:tc>
          <w:tcPr>
            <w:tcW w:w="3705" w:type="pct"/>
          </w:tcPr>
          <w:p w:rsidR="00AC2D05" w:rsidRPr="000444D3" w:rsidRDefault="00AC2D05" w:rsidP="009E3A0D">
            <w:pPr>
              <w:pStyle w:val="GOSTTablenorm"/>
            </w:pPr>
            <w:r w:rsidRPr="000444D3">
              <w:t>Бюджетные обязательства – расходные обязательства, подлежащие исполнению в соответствующем финансовом году</w:t>
            </w:r>
          </w:p>
        </w:tc>
      </w:tr>
      <w:tr w:rsidR="00AC2D05" w:rsidRPr="000444D3" w:rsidTr="009910F3">
        <w:trPr>
          <w:cnfStyle w:val="000000100000" w:firstRow="0" w:lastRow="0" w:firstColumn="0" w:lastColumn="0" w:oddVBand="0" w:evenVBand="0" w:oddHBand="1" w:evenHBand="0" w:firstRowFirstColumn="0" w:firstRowLastColumn="0" w:lastRowFirstColumn="0" w:lastRowLastColumn="0"/>
        </w:trPr>
        <w:tc>
          <w:tcPr>
            <w:tcW w:w="1295" w:type="pct"/>
          </w:tcPr>
          <w:p w:rsidR="00AC2D05" w:rsidRPr="000444D3" w:rsidRDefault="00AC2D05" w:rsidP="009E3A0D">
            <w:pPr>
              <w:pStyle w:val="GOSTTablenorm"/>
            </w:pPr>
            <w:r w:rsidRPr="000444D3">
              <w:t>ВФ</w:t>
            </w:r>
          </w:p>
        </w:tc>
        <w:tc>
          <w:tcPr>
            <w:tcW w:w="3705" w:type="pct"/>
          </w:tcPr>
          <w:p w:rsidR="00AC2D05" w:rsidRPr="000444D3" w:rsidRDefault="00AC2D05" w:rsidP="009E3A0D">
            <w:pPr>
              <w:pStyle w:val="GOSTTablenorm"/>
            </w:pPr>
            <w:r w:rsidRPr="000444D3">
              <w:t>Визуальная форма формуляра/справочника</w:t>
            </w:r>
          </w:p>
        </w:tc>
      </w:tr>
      <w:tr w:rsidR="00AC2D05" w:rsidRPr="000444D3" w:rsidTr="009910F3">
        <w:trPr>
          <w:cnfStyle w:val="000000010000" w:firstRow="0" w:lastRow="0" w:firstColumn="0" w:lastColumn="0" w:oddVBand="0" w:evenVBand="0" w:oddHBand="0" w:evenHBand="1" w:firstRowFirstColumn="0" w:firstRowLastColumn="0" w:lastRowFirstColumn="0" w:lastRowLastColumn="0"/>
        </w:trPr>
        <w:tc>
          <w:tcPr>
            <w:tcW w:w="1295" w:type="pct"/>
          </w:tcPr>
          <w:p w:rsidR="00AC2D05" w:rsidRPr="000444D3" w:rsidRDefault="00AC2D05" w:rsidP="009E3A0D">
            <w:pPr>
              <w:pStyle w:val="GOSTTablenorm"/>
            </w:pPr>
            <w:r w:rsidRPr="000444D3">
              <w:t>ГАИФ</w:t>
            </w:r>
          </w:p>
        </w:tc>
        <w:tc>
          <w:tcPr>
            <w:tcW w:w="3705" w:type="pct"/>
          </w:tcPr>
          <w:p w:rsidR="00AC2D05" w:rsidRPr="000444D3" w:rsidRDefault="00AC2D05" w:rsidP="009E3A0D">
            <w:pPr>
              <w:pStyle w:val="GOSTTablenorm"/>
            </w:pPr>
            <w:r w:rsidRPr="000444D3">
              <w:t>Главный администратор источников финансирования дефицита соответствующего бюджета – в соответствии с Бюджетным кодексом Российской Федерации орган государственной власти (государственный орган), орган местного самоуправления, орган местной администрации, орган управления государственным внебюджетным фондом, иная организация, имеющие в своем ведении администраторов источников финансирования дефицита бюджета и (или) являющиеся администраторами источников финансирования дефицита бюджета</w:t>
            </w:r>
          </w:p>
        </w:tc>
      </w:tr>
      <w:tr w:rsidR="00AC2D05" w:rsidRPr="000444D3" w:rsidTr="009910F3">
        <w:trPr>
          <w:cnfStyle w:val="000000100000" w:firstRow="0" w:lastRow="0" w:firstColumn="0" w:lastColumn="0" w:oddVBand="0" w:evenVBand="0" w:oddHBand="1" w:evenHBand="0" w:firstRowFirstColumn="0" w:firstRowLastColumn="0" w:lastRowFirstColumn="0" w:lastRowLastColumn="0"/>
        </w:trPr>
        <w:tc>
          <w:tcPr>
            <w:tcW w:w="1295" w:type="pct"/>
          </w:tcPr>
          <w:p w:rsidR="00AC2D05" w:rsidRPr="000444D3" w:rsidRDefault="00AC2D05" w:rsidP="009E3A0D">
            <w:pPr>
              <w:pStyle w:val="GOSTTablenorm"/>
            </w:pPr>
            <w:r w:rsidRPr="000444D3">
              <w:t>ГАИФДБ</w:t>
            </w:r>
          </w:p>
        </w:tc>
        <w:tc>
          <w:tcPr>
            <w:tcW w:w="3705" w:type="pct"/>
          </w:tcPr>
          <w:p w:rsidR="00AC2D05" w:rsidRPr="000444D3" w:rsidRDefault="00AC2D05" w:rsidP="009E3A0D">
            <w:pPr>
              <w:pStyle w:val="GOSTTablenorm"/>
            </w:pPr>
            <w:r w:rsidRPr="000444D3">
              <w:t xml:space="preserve">Главный администратор источников финансирования дефицита бюджета – определенный в соответствии с Бюджетным кодексом Российской </w:t>
            </w:r>
            <w:r w:rsidRPr="000444D3">
              <w:lastRenderedPageBreak/>
              <w:t>Федерации орган государственной власти (государственный орган), орган местного самоуправления, орган местной администрации, орган управления государственным внебюджетным фондом, иная организация, имеющие в своем ведении администраторов источников финансирования дефицита бюджета и (или) являющиеся администраторами источников финансирования дефицита бюджета</w:t>
            </w:r>
          </w:p>
        </w:tc>
      </w:tr>
      <w:tr w:rsidR="00AC2D05" w:rsidRPr="000444D3" w:rsidTr="0065479A">
        <w:trPr>
          <w:cnfStyle w:val="000000010000" w:firstRow="0" w:lastRow="0" w:firstColumn="0" w:lastColumn="0" w:oddVBand="0" w:evenVBand="0" w:oddHBand="0" w:evenHBand="1" w:firstRowFirstColumn="0" w:firstRowLastColumn="0" w:lastRowFirstColumn="0" w:lastRowLastColumn="0"/>
        </w:trPr>
        <w:tc>
          <w:tcPr>
            <w:tcW w:w="1295" w:type="pct"/>
          </w:tcPr>
          <w:p w:rsidR="00AC2D05" w:rsidRPr="00DE5F30" w:rsidRDefault="00AC2D05" w:rsidP="00547714">
            <w:pPr>
              <w:pStyle w:val="GOSTTablenorm"/>
              <w:rPr>
                <w:color w:val="000000" w:themeColor="text1"/>
              </w:rPr>
            </w:pPr>
            <w:r w:rsidRPr="00DE5F30">
              <w:rPr>
                <w:color w:val="000000" w:themeColor="text1"/>
              </w:rPr>
              <w:lastRenderedPageBreak/>
              <w:t xml:space="preserve">ГИИС «Электронный бюджет», ГИИС ЭБ, ЭБ  </w:t>
            </w:r>
          </w:p>
        </w:tc>
        <w:tc>
          <w:tcPr>
            <w:tcW w:w="3705" w:type="pct"/>
          </w:tcPr>
          <w:p w:rsidR="00AC2D05" w:rsidRPr="00DE5F30" w:rsidRDefault="00AC2D05" w:rsidP="009E3A0D">
            <w:pPr>
              <w:pStyle w:val="GOSTTablenorm"/>
              <w:rPr>
                <w:color w:val="000000" w:themeColor="text1"/>
              </w:rPr>
            </w:pPr>
            <w:r w:rsidRPr="00DE5F30">
              <w:rPr>
                <w:color w:val="000000" w:themeColor="text1"/>
              </w:rPr>
              <w:t>Государственная интегрированная информационная система «Электронный бюджет»</w:t>
            </w:r>
          </w:p>
        </w:tc>
      </w:tr>
      <w:tr w:rsidR="00AC2D05" w:rsidRPr="000444D3" w:rsidTr="009910F3">
        <w:trPr>
          <w:cnfStyle w:val="000000100000" w:firstRow="0" w:lastRow="0" w:firstColumn="0" w:lastColumn="0" w:oddVBand="0" w:evenVBand="0" w:oddHBand="1" w:evenHBand="0" w:firstRowFirstColumn="0" w:firstRowLastColumn="0" w:lastRowFirstColumn="0" w:lastRowLastColumn="0"/>
        </w:trPr>
        <w:tc>
          <w:tcPr>
            <w:tcW w:w="1295" w:type="pct"/>
          </w:tcPr>
          <w:p w:rsidR="00AC2D05" w:rsidRPr="000444D3" w:rsidRDefault="00AC2D05" w:rsidP="009E3A0D">
            <w:pPr>
              <w:pStyle w:val="GOSTTablenorm"/>
            </w:pPr>
            <w:r w:rsidRPr="000444D3">
              <w:t>ГК</w:t>
            </w:r>
          </w:p>
        </w:tc>
        <w:tc>
          <w:tcPr>
            <w:tcW w:w="3705" w:type="pct"/>
          </w:tcPr>
          <w:p w:rsidR="00AC2D05" w:rsidRPr="000444D3" w:rsidRDefault="00AC2D05" w:rsidP="009E3A0D">
            <w:pPr>
              <w:pStyle w:val="GOSTTablenorm"/>
            </w:pPr>
            <w:r w:rsidRPr="000444D3">
              <w:t>Государственный контракт, муниципальный контракт – договор, заключенный от имени Российской Федерации, субъекта Российской Федерации (государственный контракт), муниципального образования (муниципальный контракт) государственным или муниципальным заказчиком для обеспечения соответственно государственных нужд, муниципальных нужд</w:t>
            </w:r>
          </w:p>
        </w:tc>
      </w:tr>
      <w:tr w:rsidR="00AC2D05" w:rsidRPr="000444D3" w:rsidTr="009910F3">
        <w:trPr>
          <w:cnfStyle w:val="000000010000" w:firstRow="0" w:lastRow="0" w:firstColumn="0" w:lastColumn="0" w:oddVBand="0" w:evenVBand="0" w:oddHBand="0" w:evenHBand="1" w:firstRowFirstColumn="0" w:firstRowLastColumn="0" w:lastRowFirstColumn="0" w:lastRowLastColumn="0"/>
        </w:trPr>
        <w:tc>
          <w:tcPr>
            <w:tcW w:w="1295" w:type="pct"/>
          </w:tcPr>
          <w:p w:rsidR="00AC2D05" w:rsidRPr="000444D3" w:rsidRDefault="00AC2D05" w:rsidP="009E3A0D">
            <w:pPr>
              <w:pStyle w:val="GOSTTablenorm"/>
            </w:pPr>
            <w:r w:rsidRPr="000444D3">
              <w:t>ГОСТ Р 34.10-2012</w:t>
            </w:r>
          </w:p>
        </w:tc>
        <w:tc>
          <w:tcPr>
            <w:tcW w:w="3705" w:type="pct"/>
          </w:tcPr>
          <w:p w:rsidR="00AC2D05" w:rsidRPr="000444D3" w:rsidRDefault="00AC2D05" w:rsidP="009E3A0D">
            <w:pPr>
              <w:pStyle w:val="GOSTTablenorm"/>
            </w:pPr>
            <w:r w:rsidRPr="000444D3">
              <w:t>ГОСТ Р 34.10-2012. Информационная технология. Криптографическая защита информации. Процессы формирования и проверки электронной цифровой подписи. Стандартинформ, 2013</w:t>
            </w:r>
          </w:p>
        </w:tc>
      </w:tr>
      <w:tr w:rsidR="00AC2D05" w:rsidRPr="000444D3" w:rsidTr="009910F3">
        <w:trPr>
          <w:cnfStyle w:val="000000100000" w:firstRow="0" w:lastRow="0" w:firstColumn="0" w:lastColumn="0" w:oddVBand="0" w:evenVBand="0" w:oddHBand="1" w:evenHBand="0" w:firstRowFirstColumn="0" w:firstRowLastColumn="0" w:lastRowFirstColumn="0" w:lastRowLastColumn="0"/>
        </w:trPr>
        <w:tc>
          <w:tcPr>
            <w:tcW w:w="1295" w:type="pct"/>
          </w:tcPr>
          <w:p w:rsidR="00AC2D05" w:rsidRPr="000444D3" w:rsidRDefault="00AC2D05" w:rsidP="009E3A0D">
            <w:pPr>
              <w:pStyle w:val="GOSTTablenorm"/>
            </w:pPr>
            <w:r w:rsidRPr="000444D3">
              <w:t>ГРБС</w:t>
            </w:r>
          </w:p>
        </w:tc>
        <w:tc>
          <w:tcPr>
            <w:tcW w:w="3705" w:type="pct"/>
          </w:tcPr>
          <w:p w:rsidR="00AC2D05" w:rsidRPr="000444D3" w:rsidRDefault="00AC2D05" w:rsidP="009E3A0D">
            <w:pPr>
              <w:pStyle w:val="GOSTTablenorm"/>
            </w:pPr>
            <w:r w:rsidRPr="000444D3">
              <w:t>Главный распорядитель бюджетных средств (главный распорядитель средств соответствующего бюджета) – орган государственной власти (государственный орган), орган управления государственным внебюджетным фондом, орган местного самоуправления, орган местной администрации, а также наиболее значимое учреждение науки, образования, культуры и здравоохранения, указанное в ведомственной структуре расходов бюджета, имеющие право распределять бюджетные ассигнования и лимиты бюджетных обязательств между подведомственными распорядителями и (или) получателями бюджетных средств, если иное не установлено Бюджетным кодексом Российской Федерации</w:t>
            </w:r>
          </w:p>
        </w:tc>
      </w:tr>
      <w:tr w:rsidR="00AC2D05" w:rsidRPr="000444D3" w:rsidTr="009910F3">
        <w:trPr>
          <w:cnfStyle w:val="000000010000" w:firstRow="0" w:lastRow="0" w:firstColumn="0" w:lastColumn="0" w:oddVBand="0" w:evenVBand="0" w:oddHBand="0" w:evenHBand="1" w:firstRowFirstColumn="0" w:firstRowLastColumn="0" w:lastRowFirstColumn="0" w:lastRowLastColumn="0"/>
        </w:trPr>
        <w:tc>
          <w:tcPr>
            <w:tcW w:w="1295" w:type="pct"/>
          </w:tcPr>
          <w:p w:rsidR="00AC2D05" w:rsidRPr="000444D3" w:rsidRDefault="00AC2D05" w:rsidP="009E3A0D">
            <w:pPr>
              <w:pStyle w:val="GOSTTablenorm"/>
            </w:pPr>
            <w:r w:rsidRPr="000444D3">
              <w:t>ДО</w:t>
            </w:r>
          </w:p>
        </w:tc>
        <w:tc>
          <w:tcPr>
            <w:tcW w:w="3705" w:type="pct"/>
          </w:tcPr>
          <w:p w:rsidR="00AC2D05" w:rsidRPr="000444D3" w:rsidRDefault="00AC2D05" w:rsidP="009E3A0D">
            <w:pPr>
              <w:pStyle w:val="GOSTTablenorm"/>
            </w:pPr>
            <w:r w:rsidRPr="000444D3">
              <w:t>Денежные обязательства – обязанность получателя бюджетных средств уплатить бюджету, физическому лицу и юридическому лицу за счет средств бюджета определенные денежные средства в соответствии с выполненными условиями гражданско-правовой сделки, заключенной в рамках его бюджетных полномочий, или в соответствии с положениями закона, иного правового акта, условиями договора или соглашения</w:t>
            </w:r>
          </w:p>
        </w:tc>
      </w:tr>
      <w:tr w:rsidR="00AC2D05" w:rsidRPr="000444D3" w:rsidTr="009910F3">
        <w:trPr>
          <w:cnfStyle w:val="000000100000" w:firstRow="0" w:lastRow="0" w:firstColumn="0" w:lastColumn="0" w:oddVBand="0" w:evenVBand="0" w:oddHBand="1" w:evenHBand="0" w:firstRowFirstColumn="0" w:firstRowLastColumn="0" w:lastRowFirstColumn="0" w:lastRowLastColumn="0"/>
        </w:trPr>
        <w:tc>
          <w:tcPr>
            <w:tcW w:w="1295" w:type="pct"/>
          </w:tcPr>
          <w:p w:rsidR="00AC2D05" w:rsidRPr="000444D3" w:rsidRDefault="00AC2D05" w:rsidP="00B61ACD">
            <w:pPr>
              <w:pStyle w:val="GOSTTablenorm"/>
              <w:rPr>
                <w:szCs w:val="24"/>
              </w:rPr>
            </w:pPr>
            <w:r w:rsidRPr="000444D3">
              <w:t>ДСП</w:t>
            </w:r>
          </w:p>
        </w:tc>
        <w:tc>
          <w:tcPr>
            <w:tcW w:w="3705" w:type="pct"/>
          </w:tcPr>
          <w:p w:rsidR="00AC2D05" w:rsidRPr="000444D3" w:rsidRDefault="00AC2D05" w:rsidP="009A1CF0">
            <w:pPr>
              <w:pStyle w:val="GOSTTablenorm"/>
            </w:pPr>
            <w:r w:rsidRPr="000444D3">
              <w:t>Уровень конфиденциальности «Для служебного пользования», присваиваемый документам ограниченного распространения</w:t>
            </w:r>
          </w:p>
        </w:tc>
      </w:tr>
      <w:tr w:rsidR="00AC2D05" w:rsidRPr="000444D3" w:rsidTr="009910F3">
        <w:trPr>
          <w:cnfStyle w:val="000000010000" w:firstRow="0" w:lastRow="0" w:firstColumn="0" w:lastColumn="0" w:oddVBand="0" w:evenVBand="0" w:oddHBand="0" w:evenHBand="1" w:firstRowFirstColumn="0" w:firstRowLastColumn="0" w:lastRowFirstColumn="0" w:lastRowLastColumn="0"/>
        </w:trPr>
        <w:tc>
          <w:tcPr>
            <w:tcW w:w="1295" w:type="pct"/>
          </w:tcPr>
          <w:p w:rsidR="00AC2D05" w:rsidRPr="000444D3" w:rsidRDefault="00AC2D05" w:rsidP="009E3A0D">
            <w:pPr>
              <w:pStyle w:val="GOSTTablenorm"/>
            </w:pPr>
            <w:r w:rsidRPr="000444D3">
              <w:t>ЕГРЮЛ</w:t>
            </w:r>
          </w:p>
        </w:tc>
        <w:tc>
          <w:tcPr>
            <w:tcW w:w="3705" w:type="pct"/>
          </w:tcPr>
          <w:p w:rsidR="00AC2D05" w:rsidRPr="000444D3" w:rsidRDefault="00AC2D05" w:rsidP="009E3A0D">
            <w:pPr>
              <w:pStyle w:val="GOSTTablenorm"/>
            </w:pPr>
            <w:r w:rsidRPr="000444D3">
              <w:t>Единый государственный реестр юридических лиц</w:t>
            </w:r>
          </w:p>
        </w:tc>
      </w:tr>
      <w:tr w:rsidR="00AC2D05" w:rsidRPr="000444D3" w:rsidTr="009910F3">
        <w:trPr>
          <w:cnfStyle w:val="000000100000" w:firstRow="0" w:lastRow="0" w:firstColumn="0" w:lastColumn="0" w:oddVBand="0" w:evenVBand="0" w:oddHBand="1" w:evenHBand="0" w:firstRowFirstColumn="0" w:firstRowLastColumn="0" w:lastRowFirstColumn="0" w:lastRowLastColumn="0"/>
        </w:trPr>
        <w:tc>
          <w:tcPr>
            <w:tcW w:w="1295" w:type="pct"/>
          </w:tcPr>
          <w:p w:rsidR="00AC2D05" w:rsidRPr="000444D3" w:rsidRDefault="00AC2D05" w:rsidP="009E3A0D">
            <w:pPr>
              <w:pStyle w:val="GOSTTablenorm"/>
            </w:pPr>
            <w:r w:rsidRPr="000444D3">
              <w:t>ЕИС</w:t>
            </w:r>
          </w:p>
        </w:tc>
        <w:tc>
          <w:tcPr>
            <w:tcW w:w="3705" w:type="pct"/>
          </w:tcPr>
          <w:p w:rsidR="00AC2D05" w:rsidRPr="000444D3" w:rsidRDefault="00AC2D05" w:rsidP="009E3A0D">
            <w:pPr>
              <w:pStyle w:val="GOSTTablenorm"/>
            </w:pPr>
            <w:r w:rsidRPr="000444D3">
              <w:t>Единая информационная система в сфере закупок</w:t>
            </w:r>
          </w:p>
        </w:tc>
      </w:tr>
      <w:tr w:rsidR="00AC2D05" w:rsidRPr="000444D3" w:rsidTr="0065479A">
        <w:trPr>
          <w:cnfStyle w:val="000000010000" w:firstRow="0" w:lastRow="0" w:firstColumn="0" w:lastColumn="0" w:oddVBand="0" w:evenVBand="0" w:oddHBand="0" w:evenHBand="1" w:firstRowFirstColumn="0" w:firstRowLastColumn="0" w:lastRowFirstColumn="0" w:lastRowLastColumn="0"/>
        </w:trPr>
        <w:tc>
          <w:tcPr>
            <w:tcW w:w="1295" w:type="pct"/>
          </w:tcPr>
          <w:p w:rsidR="00AC2D05" w:rsidRPr="000444D3" w:rsidRDefault="00AC2D05" w:rsidP="009E3A0D">
            <w:pPr>
              <w:pStyle w:val="GOSTTablenorm"/>
            </w:pPr>
            <w:r w:rsidRPr="000444D3">
              <w:t>ЕПБС</w:t>
            </w:r>
          </w:p>
        </w:tc>
        <w:tc>
          <w:tcPr>
            <w:tcW w:w="3705" w:type="pct"/>
          </w:tcPr>
          <w:p w:rsidR="00AC2D05" w:rsidRPr="000444D3" w:rsidRDefault="00AC2D05" w:rsidP="009E3A0D">
            <w:pPr>
              <w:pStyle w:val="GOSTTablenorm"/>
              <w:rPr>
                <w:lang w:val="en-US"/>
              </w:rPr>
            </w:pPr>
            <w:r w:rsidRPr="000444D3">
              <w:t>Единый портал бюджетной системы</w:t>
            </w:r>
          </w:p>
        </w:tc>
      </w:tr>
      <w:tr w:rsidR="00AC2D05" w:rsidRPr="000444D3" w:rsidTr="009910F3">
        <w:trPr>
          <w:cnfStyle w:val="000000100000" w:firstRow="0" w:lastRow="0" w:firstColumn="0" w:lastColumn="0" w:oddVBand="0" w:evenVBand="0" w:oddHBand="1" w:evenHBand="0" w:firstRowFirstColumn="0" w:firstRowLastColumn="0" w:lastRowFirstColumn="0" w:lastRowLastColumn="0"/>
        </w:trPr>
        <w:tc>
          <w:tcPr>
            <w:tcW w:w="1295" w:type="pct"/>
          </w:tcPr>
          <w:p w:rsidR="00AC2D05" w:rsidRPr="000444D3" w:rsidRDefault="00AC2D05" w:rsidP="009E3A0D">
            <w:pPr>
              <w:pStyle w:val="GOSTTablenorm"/>
            </w:pPr>
            <w:r w:rsidRPr="000444D3">
              <w:t>ЕСМВ</w:t>
            </w:r>
          </w:p>
        </w:tc>
        <w:tc>
          <w:tcPr>
            <w:tcW w:w="3705" w:type="pct"/>
          </w:tcPr>
          <w:p w:rsidR="00AC2D05" w:rsidRPr="000444D3" w:rsidRDefault="00AC2D05" w:rsidP="009E3A0D">
            <w:pPr>
              <w:pStyle w:val="GOSTTablenorm"/>
            </w:pPr>
            <w:r w:rsidRPr="000444D3">
              <w:t>Единый сервис межсистемного взаимодействия</w:t>
            </w:r>
          </w:p>
        </w:tc>
      </w:tr>
      <w:tr w:rsidR="00AC2D05" w:rsidRPr="000444D3" w:rsidTr="009910F3">
        <w:trPr>
          <w:cnfStyle w:val="000000010000" w:firstRow="0" w:lastRow="0" w:firstColumn="0" w:lastColumn="0" w:oddVBand="0" w:evenVBand="0" w:oddHBand="0" w:evenHBand="1" w:firstRowFirstColumn="0" w:firstRowLastColumn="0" w:lastRowFirstColumn="0" w:lastRowLastColumn="0"/>
        </w:trPr>
        <w:tc>
          <w:tcPr>
            <w:tcW w:w="1295" w:type="pct"/>
          </w:tcPr>
          <w:p w:rsidR="00AC2D05" w:rsidRPr="000444D3" w:rsidRDefault="00AC2D05" w:rsidP="009E3A0D">
            <w:pPr>
              <w:pStyle w:val="GOSTTablenorm"/>
            </w:pPr>
            <w:r w:rsidRPr="000444D3">
              <w:t>ЗК</w:t>
            </w:r>
          </w:p>
        </w:tc>
        <w:tc>
          <w:tcPr>
            <w:tcW w:w="3705" w:type="pct"/>
          </w:tcPr>
          <w:p w:rsidR="00AC2D05" w:rsidRPr="000444D3" w:rsidRDefault="00AC2D05" w:rsidP="009E3A0D">
            <w:pPr>
              <w:pStyle w:val="GOSTTablenorm"/>
            </w:pPr>
            <w:r w:rsidRPr="000444D3">
              <w:t>Закрытый контур</w:t>
            </w:r>
          </w:p>
        </w:tc>
      </w:tr>
      <w:tr w:rsidR="00AC2D05" w:rsidRPr="000444D3" w:rsidTr="009910F3">
        <w:trPr>
          <w:cnfStyle w:val="000000100000" w:firstRow="0" w:lastRow="0" w:firstColumn="0" w:lastColumn="0" w:oddVBand="0" w:evenVBand="0" w:oddHBand="1" w:evenHBand="0" w:firstRowFirstColumn="0" w:firstRowLastColumn="0" w:lastRowFirstColumn="0" w:lastRowLastColumn="0"/>
        </w:trPr>
        <w:tc>
          <w:tcPr>
            <w:tcW w:w="1295" w:type="pct"/>
          </w:tcPr>
          <w:p w:rsidR="00AC2D05" w:rsidRPr="000444D3" w:rsidRDefault="00AC2D05" w:rsidP="009E3A0D">
            <w:pPr>
              <w:pStyle w:val="GOSTTablenorm"/>
            </w:pPr>
            <w:r w:rsidRPr="000444D3">
              <w:t>ЗКР</w:t>
            </w:r>
          </w:p>
        </w:tc>
        <w:tc>
          <w:tcPr>
            <w:tcW w:w="3705" w:type="pct"/>
          </w:tcPr>
          <w:p w:rsidR="00AC2D05" w:rsidRPr="000444D3" w:rsidRDefault="00AC2D05" w:rsidP="009E3A0D">
            <w:pPr>
              <w:pStyle w:val="GOSTTablenorm"/>
            </w:pPr>
            <w:r w:rsidRPr="000444D3">
              <w:t>Заявка на кассовый расход (код формы по классификатору форм документов 0531801)</w:t>
            </w:r>
          </w:p>
        </w:tc>
      </w:tr>
      <w:tr w:rsidR="00AC2D05" w:rsidRPr="000444D3" w:rsidTr="009910F3">
        <w:trPr>
          <w:cnfStyle w:val="000000010000" w:firstRow="0" w:lastRow="0" w:firstColumn="0" w:lastColumn="0" w:oddVBand="0" w:evenVBand="0" w:oddHBand="0" w:evenHBand="1" w:firstRowFirstColumn="0" w:firstRowLastColumn="0" w:lastRowFirstColumn="0" w:lastRowLastColumn="0"/>
        </w:trPr>
        <w:tc>
          <w:tcPr>
            <w:tcW w:w="1295" w:type="pct"/>
          </w:tcPr>
          <w:p w:rsidR="00AC2D05" w:rsidRPr="000444D3" w:rsidRDefault="00AC2D05" w:rsidP="009E3A0D">
            <w:pPr>
              <w:pStyle w:val="GOSTTablenorm"/>
            </w:pPr>
            <w:r w:rsidRPr="000444D3">
              <w:t>ИАС</w:t>
            </w:r>
          </w:p>
        </w:tc>
        <w:tc>
          <w:tcPr>
            <w:tcW w:w="3705" w:type="pct"/>
          </w:tcPr>
          <w:p w:rsidR="00AC2D05" w:rsidRPr="000444D3" w:rsidRDefault="00AC2D05" w:rsidP="009E3A0D">
            <w:pPr>
              <w:pStyle w:val="GOSTTablenorm"/>
            </w:pPr>
            <w:r w:rsidRPr="000444D3">
              <w:t>Информационно-аналитическая система</w:t>
            </w:r>
          </w:p>
        </w:tc>
      </w:tr>
      <w:tr w:rsidR="00AC2D05" w:rsidRPr="000444D3" w:rsidTr="009910F3">
        <w:trPr>
          <w:cnfStyle w:val="000000100000" w:firstRow="0" w:lastRow="0" w:firstColumn="0" w:lastColumn="0" w:oddVBand="0" w:evenVBand="0" w:oddHBand="1" w:evenHBand="0" w:firstRowFirstColumn="0" w:firstRowLastColumn="0" w:lastRowFirstColumn="0" w:lastRowLastColumn="0"/>
        </w:trPr>
        <w:tc>
          <w:tcPr>
            <w:tcW w:w="1295" w:type="pct"/>
          </w:tcPr>
          <w:p w:rsidR="00AC2D05" w:rsidRPr="000444D3" w:rsidRDefault="00AC2D05" w:rsidP="00B61ACD">
            <w:pPr>
              <w:pStyle w:val="GOSTTablenorm"/>
              <w:rPr>
                <w:rFonts w:ascii="-apple-system" w:hAnsi="-apple-system"/>
                <w:color w:val="172B4D"/>
                <w:sz w:val="21"/>
                <w:szCs w:val="21"/>
              </w:rPr>
            </w:pPr>
            <w:r w:rsidRPr="000444D3">
              <w:rPr>
                <w:szCs w:val="24"/>
              </w:rPr>
              <w:t>ИКП</w:t>
            </w:r>
          </w:p>
        </w:tc>
        <w:tc>
          <w:tcPr>
            <w:tcW w:w="3705" w:type="pct"/>
          </w:tcPr>
          <w:p w:rsidR="00AC2D05" w:rsidRPr="000444D3" w:rsidRDefault="00AC2D05" w:rsidP="00B61ACD">
            <w:pPr>
              <w:pStyle w:val="GOSTTablenorm"/>
              <w:rPr>
                <w:rFonts w:ascii="-apple-system" w:hAnsi="-apple-system"/>
                <w:color w:val="172B4D"/>
                <w:sz w:val="21"/>
                <w:szCs w:val="21"/>
              </w:rPr>
            </w:pPr>
            <w:r w:rsidRPr="000444D3">
              <w:rPr>
                <w:szCs w:val="24"/>
              </w:rPr>
              <w:t>Идентификационный код поступлений</w:t>
            </w:r>
          </w:p>
        </w:tc>
      </w:tr>
      <w:tr w:rsidR="00AC2D05" w:rsidRPr="000444D3" w:rsidTr="009910F3">
        <w:trPr>
          <w:cnfStyle w:val="000000010000" w:firstRow="0" w:lastRow="0" w:firstColumn="0" w:lastColumn="0" w:oddVBand="0" w:evenVBand="0" w:oddHBand="0" w:evenHBand="1" w:firstRowFirstColumn="0" w:firstRowLastColumn="0" w:lastRowFirstColumn="0" w:lastRowLastColumn="0"/>
        </w:trPr>
        <w:tc>
          <w:tcPr>
            <w:tcW w:w="1295" w:type="pct"/>
          </w:tcPr>
          <w:p w:rsidR="00AC2D05" w:rsidRPr="000444D3" w:rsidRDefault="00AC2D05" w:rsidP="009E3A0D">
            <w:pPr>
              <w:pStyle w:val="GOSTTablenorm"/>
            </w:pPr>
            <w:r w:rsidRPr="000444D3">
              <w:lastRenderedPageBreak/>
              <w:t>ИНН</w:t>
            </w:r>
          </w:p>
        </w:tc>
        <w:tc>
          <w:tcPr>
            <w:tcW w:w="3705" w:type="pct"/>
          </w:tcPr>
          <w:p w:rsidR="00AC2D05" w:rsidRPr="000444D3" w:rsidRDefault="00AC2D05" w:rsidP="009E3A0D">
            <w:pPr>
              <w:pStyle w:val="GOSTTablenorm"/>
            </w:pPr>
            <w:r w:rsidRPr="000444D3">
              <w:t>Идентификационный номер налогоплательщика</w:t>
            </w:r>
          </w:p>
        </w:tc>
      </w:tr>
      <w:tr w:rsidR="00AC2D05" w:rsidRPr="000444D3" w:rsidTr="009910F3">
        <w:trPr>
          <w:cnfStyle w:val="000000100000" w:firstRow="0" w:lastRow="0" w:firstColumn="0" w:lastColumn="0" w:oddVBand="0" w:evenVBand="0" w:oddHBand="1" w:evenHBand="0" w:firstRowFirstColumn="0" w:firstRowLastColumn="0" w:lastRowFirstColumn="0" w:lastRowLastColumn="0"/>
        </w:trPr>
        <w:tc>
          <w:tcPr>
            <w:tcW w:w="1295" w:type="pct"/>
          </w:tcPr>
          <w:p w:rsidR="00AC2D05" w:rsidRPr="000444D3" w:rsidRDefault="00AC2D05" w:rsidP="009E3A0D">
            <w:pPr>
              <w:pStyle w:val="GOSTTablenorm"/>
            </w:pPr>
            <w:r w:rsidRPr="000444D3">
              <w:t>ИП</w:t>
            </w:r>
          </w:p>
        </w:tc>
        <w:tc>
          <w:tcPr>
            <w:tcW w:w="3705" w:type="pct"/>
          </w:tcPr>
          <w:p w:rsidR="00AC2D05" w:rsidRPr="000444D3" w:rsidRDefault="00AC2D05" w:rsidP="009E3A0D">
            <w:pPr>
              <w:pStyle w:val="GOSTTablenorm"/>
            </w:pPr>
            <w:r w:rsidRPr="000444D3">
              <w:t>Индивидуальный предприниматель</w:t>
            </w:r>
          </w:p>
        </w:tc>
      </w:tr>
      <w:tr w:rsidR="00AC2D05" w:rsidRPr="000444D3" w:rsidTr="009910F3">
        <w:trPr>
          <w:cnfStyle w:val="000000010000" w:firstRow="0" w:lastRow="0" w:firstColumn="0" w:lastColumn="0" w:oddVBand="0" w:evenVBand="0" w:oddHBand="0" w:evenHBand="1" w:firstRowFirstColumn="0" w:firstRowLastColumn="0" w:lastRowFirstColumn="0" w:lastRowLastColumn="0"/>
        </w:trPr>
        <w:tc>
          <w:tcPr>
            <w:tcW w:w="1295" w:type="pct"/>
          </w:tcPr>
          <w:p w:rsidR="00AC2D05" w:rsidRPr="000444D3" w:rsidRDefault="00AC2D05" w:rsidP="009E3A0D">
            <w:pPr>
              <w:pStyle w:val="GOSTTablenorm"/>
            </w:pPr>
            <w:r w:rsidRPr="000444D3">
              <w:t>ИПБС</w:t>
            </w:r>
          </w:p>
        </w:tc>
        <w:tc>
          <w:tcPr>
            <w:tcW w:w="3705" w:type="pct"/>
          </w:tcPr>
          <w:p w:rsidR="00AC2D05" w:rsidRPr="000444D3" w:rsidRDefault="00AC2D05" w:rsidP="009E3A0D">
            <w:pPr>
              <w:pStyle w:val="GOSTTablenorm"/>
            </w:pPr>
            <w:r w:rsidRPr="000444D3">
              <w:t>Иной получатель бюджетных средств – получатель бюджетных средств, осуществляющий в соответствии с бюджетным законодательством Российской Федерации операции с бюджетными средствами (в том числе в иностранной валюте) на счете, открытом ему в учреждении Центрального банка Российской Федерации или кредитной организации, а также казенное учреждение, находящееся за пределами Российской Федерации и получающее бюджетные средства от главного распорядителя бюджетных средств в иностранной валюте</w:t>
            </w:r>
          </w:p>
        </w:tc>
      </w:tr>
      <w:tr w:rsidR="00AC2D05" w:rsidRPr="000444D3" w:rsidTr="009910F3">
        <w:trPr>
          <w:cnfStyle w:val="000000100000" w:firstRow="0" w:lastRow="0" w:firstColumn="0" w:lastColumn="0" w:oddVBand="0" w:evenVBand="0" w:oddHBand="1" w:evenHBand="0" w:firstRowFirstColumn="0" w:firstRowLastColumn="0" w:lastRowFirstColumn="0" w:lastRowLastColumn="0"/>
        </w:trPr>
        <w:tc>
          <w:tcPr>
            <w:tcW w:w="1295" w:type="pct"/>
          </w:tcPr>
          <w:p w:rsidR="00AC2D05" w:rsidRPr="000444D3" w:rsidRDefault="00AC2D05" w:rsidP="009E3A0D">
            <w:pPr>
              <w:pStyle w:val="GOSTTablenorm"/>
            </w:pPr>
            <w:r w:rsidRPr="000444D3">
              <w:t>ИС</w:t>
            </w:r>
          </w:p>
        </w:tc>
        <w:tc>
          <w:tcPr>
            <w:tcW w:w="3705" w:type="pct"/>
          </w:tcPr>
          <w:p w:rsidR="00AC2D05" w:rsidRPr="000444D3" w:rsidRDefault="00AC2D05" w:rsidP="009E3A0D">
            <w:pPr>
              <w:pStyle w:val="GOSTTablenorm"/>
            </w:pPr>
            <w:r w:rsidRPr="000444D3">
              <w:t>Информационная система</w:t>
            </w:r>
          </w:p>
        </w:tc>
      </w:tr>
      <w:tr w:rsidR="00AC2D05" w:rsidRPr="000444D3" w:rsidTr="009910F3">
        <w:trPr>
          <w:cnfStyle w:val="000000010000" w:firstRow="0" w:lastRow="0" w:firstColumn="0" w:lastColumn="0" w:oddVBand="0" w:evenVBand="0" w:oddHBand="0" w:evenHBand="1" w:firstRowFirstColumn="0" w:firstRowLastColumn="0" w:lastRowFirstColumn="0" w:lastRowLastColumn="0"/>
        </w:trPr>
        <w:tc>
          <w:tcPr>
            <w:tcW w:w="1295" w:type="pct"/>
          </w:tcPr>
          <w:p w:rsidR="00AC2D05" w:rsidRPr="000444D3" w:rsidRDefault="00AC2D05" w:rsidP="009E3A0D">
            <w:pPr>
              <w:pStyle w:val="GOSTTablenorm"/>
            </w:pPr>
            <w:r w:rsidRPr="000444D3">
              <w:t>ИС АСФК</w:t>
            </w:r>
          </w:p>
        </w:tc>
        <w:tc>
          <w:tcPr>
            <w:tcW w:w="3705" w:type="pct"/>
          </w:tcPr>
          <w:p w:rsidR="00AC2D05" w:rsidRPr="000444D3" w:rsidRDefault="00AC2D05" w:rsidP="009E3A0D">
            <w:pPr>
              <w:pStyle w:val="GOSTTablenorm"/>
            </w:pPr>
            <w:r w:rsidRPr="000444D3">
              <w:t>Информационная система «Автоматизированная система Федерального казначейства»</w:t>
            </w:r>
          </w:p>
        </w:tc>
      </w:tr>
      <w:tr w:rsidR="00AC2D05" w:rsidRPr="000444D3" w:rsidTr="009910F3">
        <w:trPr>
          <w:cnfStyle w:val="000000100000" w:firstRow="0" w:lastRow="0" w:firstColumn="0" w:lastColumn="0" w:oddVBand="0" w:evenVBand="0" w:oddHBand="1" w:evenHBand="0" w:firstRowFirstColumn="0" w:firstRowLastColumn="0" w:lastRowFirstColumn="0" w:lastRowLastColumn="0"/>
        </w:trPr>
        <w:tc>
          <w:tcPr>
            <w:tcW w:w="1295" w:type="pct"/>
          </w:tcPr>
          <w:p w:rsidR="00AC2D05" w:rsidRPr="000444D3" w:rsidRDefault="00AC2D05" w:rsidP="009E3A0D">
            <w:pPr>
              <w:pStyle w:val="GOSTTablenorm"/>
            </w:pPr>
            <w:r w:rsidRPr="000444D3">
              <w:t>КБК</w:t>
            </w:r>
          </w:p>
        </w:tc>
        <w:tc>
          <w:tcPr>
            <w:tcW w:w="3705" w:type="pct"/>
          </w:tcPr>
          <w:p w:rsidR="00AC2D05" w:rsidRPr="000444D3" w:rsidRDefault="00AC2D05" w:rsidP="009E3A0D">
            <w:pPr>
              <w:pStyle w:val="GOSTTablenorm"/>
            </w:pPr>
            <w:r w:rsidRPr="000444D3">
              <w:t>Код бюджетной классификации Российской Федерации</w:t>
            </w:r>
          </w:p>
        </w:tc>
      </w:tr>
      <w:tr w:rsidR="00AC2D05" w:rsidRPr="000444D3" w:rsidTr="009910F3">
        <w:trPr>
          <w:cnfStyle w:val="000000010000" w:firstRow="0" w:lastRow="0" w:firstColumn="0" w:lastColumn="0" w:oddVBand="0" w:evenVBand="0" w:oddHBand="0" w:evenHBand="1" w:firstRowFirstColumn="0" w:firstRowLastColumn="0" w:lastRowFirstColumn="0" w:lastRowLastColumn="0"/>
        </w:trPr>
        <w:tc>
          <w:tcPr>
            <w:tcW w:w="1295" w:type="pct"/>
          </w:tcPr>
          <w:p w:rsidR="00AC2D05" w:rsidRPr="000444D3" w:rsidRDefault="00AC2D05" w:rsidP="00202048">
            <w:pPr>
              <w:pStyle w:val="GOSTTablenorm"/>
            </w:pPr>
            <w:r w:rsidRPr="000444D3">
              <w:t>Квиток</w:t>
            </w:r>
          </w:p>
        </w:tc>
        <w:tc>
          <w:tcPr>
            <w:tcW w:w="3705" w:type="pct"/>
          </w:tcPr>
          <w:p w:rsidR="00AC2D05" w:rsidRPr="000444D3" w:rsidRDefault="00AC2D05" w:rsidP="00202048">
            <w:pPr>
              <w:pStyle w:val="GOSTTablenorm"/>
            </w:pPr>
            <w:r w:rsidRPr="000444D3">
              <w:t>Технический электронный документ, предназначенный для оповещения информационной системы, отправившей документ, о состоянии (статусе) доставки и/или обработки документа на стороне информационной системы-получателя</w:t>
            </w:r>
          </w:p>
        </w:tc>
      </w:tr>
      <w:tr w:rsidR="00AC2D05" w:rsidRPr="000444D3" w:rsidTr="009910F3">
        <w:trPr>
          <w:cnfStyle w:val="000000100000" w:firstRow="0" w:lastRow="0" w:firstColumn="0" w:lastColumn="0" w:oddVBand="0" w:evenVBand="0" w:oddHBand="1" w:evenHBand="0" w:firstRowFirstColumn="0" w:firstRowLastColumn="0" w:lastRowFirstColumn="0" w:lastRowLastColumn="0"/>
        </w:trPr>
        <w:tc>
          <w:tcPr>
            <w:tcW w:w="1295" w:type="pct"/>
          </w:tcPr>
          <w:p w:rsidR="00AC2D05" w:rsidRPr="000444D3" w:rsidRDefault="00AC2D05" w:rsidP="008B31B1">
            <w:pPr>
              <w:pStyle w:val="GOSTTablenorm"/>
            </w:pPr>
            <w:r w:rsidRPr="000444D3">
              <w:t>КВР</w:t>
            </w:r>
          </w:p>
        </w:tc>
        <w:tc>
          <w:tcPr>
            <w:tcW w:w="3705" w:type="pct"/>
          </w:tcPr>
          <w:p w:rsidR="00AC2D05" w:rsidRPr="000444D3" w:rsidRDefault="00AC2D05" w:rsidP="008B31B1">
            <w:pPr>
              <w:pStyle w:val="GOSTTablenorm"/>
            </w:pPr>
            <w:r w:rsidRPr="000444D3">
              <w:t>Классификатор вида расходов функционального классификатора расходов</w:t>
            </w:r>
          </w:p>
        </w:tc>
      </w:tr>
      <w:tr w:rsidR="00AC2D05" w:rsidRPr="000444D3" w:rsidTr="009910F3">
        <w:trPr>
          <w:cnfStyle w:val="000000010000" w:firstRow="0" w:lastRow="0" w:firstColumn="0" w:lastColumn="0" w:oddVBand="0" w:evenVBand="0" w:oddHBand="0" w:evenHBand="1" w:firstRowFirstColumn="0" w:firstRowLastColumn="0" w:lastRowFirstColumn="0" w:lastRowLastColumn="0"/>
        </w:trPr>
        <w:tc>
          <w:tcPr>
            <w:tcW w:w="1295" w:type="pct"/>
          </w:tcPr>
          <w:p w:rsidR="00AC2D05" w:rsidRPr="000444D3" w:rsidRDefault="00AC2D05" w:rsidP="009E3A0D">
            <w:pPr>
              <w:pStyle w:val="GOSTTablenorm"/>
            </w:pPr>
            <w:r w:rsidRPr="000444D3">
              <w:t>КИФ</w:t>
            </w:r>
          </w:p>
        </w:tc>
        <w:tc>
          <w:tcPr>
            <w:tcW w:w="3705" w:type="pct"/>
          </w:tcPr>
          <w:p w:rsidR="00AC2D05" w:rsidRPr="000444D3" w:rsidRDefault="00AC2D05" w:rsidP="009E3A0D">
            <w:pPr>
              <w:pStyle w:val="GOSTTablenorm"/>
            </w:pPr>
            <w:r w:rsidRPr="000444D3">
              <w:t>Код источника финансирования дефицита бюджета</w:t>
            </w:r>
          </w:p>
        </w:tc>
      </w:tr>
      <w:tr w:rsidR="00AC2D05" w:rsidRPr="000444D3" w:rsidTr="009910F3">
        <w:trPr>
          <w:cnfStyle w:val="000000100000" w:firstRow="0" w:lastRow="0" w:firstColumn="0" w:lastColumn="0" w:oddVBand="0" w:evenVBand="0" w:oddHBand="1" w:evenHBand="0" w:firstRowFirstColumn="0" w:firstRowLastColumn="0" w:lastRowFirstColumn="0" w:lastRowLastColumn="0"/>
        </w:trPr>
        <w:tc>
          <w:tcPr>
            <w:tcW w:w="1295" w:type="pct"/>
          </w:tcPr>
          <w:p w:rsidR="00AC2D05" w:rsidRPr="000444D3" w:rsidRDefault="00AC2D05" w:rsidP="009E3A0D">
            <w:pPr>
              <w:pStyle w:val="GOSTTablenorm"/>
            </w:pPr>
            <w:r w:rsidRPr="000444D3">
              <w:t>Клиент</w:t>
            </w:r>
          </w:p>
        </w:tc>
        <w:tc>
          <w:tcPr>
            <w:tcW w:w="3705" w:type="pct"/>
          </w:tcPr>
          <w:p w:rsidR="00AC2D05" w:rsidRPr="000444D3" w:rsidRDefault="00AC2D05" w:rsidP="009E3A0D">
            <w:pPr>
              <w:pStyle w:val="GOSTTablenorm"/>
            </w:pPr>
            <w:r w:rsidRPr="000444D3">
              <w:t>Участник бюджетного процесса бюджетов бюджетной системы Российской Федерации, бюджетное (автономное) учреждение, получатель средств из бюджета, участник казначейского сопровождения, которым в установленном порядке открываются лицевые счета в органе Федерального казначейства</w:t>
            </w:r>
          </w:p>
        </w:tc>
      </w:tr>
      <w:tr w:rsidR="00AC2D05" w:rsidRPr="000444D3" w:rsidTr="0065479A">
        <w:trPr>
          <w:cnfStyle w:val="000000010000" w:firstRow="0" w:lastRow="0" w:firstColumn="0" w:lastColumn="0" w:oddVBand="0" w:evenVBand="0" w:oddHBand="0" w:evenHBand="1" w:firstRowFirstColumn="0" w:firstRowLastColumn="0" w:lastRowFirstColumn="0" w:lastRowLastColumn="0"/>
        </w:trPr>
        <w:tc>
          <w:tcPr>
            <w:tcW w:w="1295" w:type="pct"/>
          </w:tcPr>
          <w:p w:rsidR="00AC2D05" w:rsidRPr="000444D3" w:rsidRDefault="00AC2D05" w:rsidP="009E3A0D">
            <w:pPr>
              <w:pStyle w:val="GOSTTablenorm"/>
            </w:pPr>
            <w:r w:rsidRPr="000444D3">
              <w:t>КМИ</w:t>
            </w:r>
          </w:p>
        </w:tc>
        <w:tc>
          <w:tcPr>
            <w:tcW w:w="3705" w:type="pct"/>
          </w:tcPr>
          <w:p w:rsidR="00AC2D05" w:rsidRPr="000444D3" w:rsidRDefault="00AC2D05" w:rsidP="009E3A0D">
            <w:pPr>
              <w:pStyle w:val="GOSTTablenorm"/>
            </w:pPr>
            <w:r w:rsidRPr="000444D3">
              <w:t>Код мероприятия по информатизации</w:t>
            </w:r>
          </w:p>
        </w:tc>
      </w:tr>
      <w:tr w:rsidR="00AC2D05" w:rsidRPr="000444D3" w:rsidTr="0065479A">
        <w:trPr>
          <w:cnfStyle w:val="000000100000" w:firstRow="0" w:lastRow="0" w:firstColumn="0" w:lastColumn="0" w:oddVBand="0" w:evenVBand="0" w:oddHBand="1" w:evenHBand="0" w:firstRowFirstColumn="0" w:firstRowLastColumn="0" w:lastRowFirstColumn="0" w:lastRowLastColumn="0"/>
        </w:trPr>
        <w:tc>
          <w:tcPr>
            <w:tcW w:w="1295" w:type="pct"/>
          </w:tcPr>
          <w:p w:rsidR="00AC2D05" w:rsidRPr="000444D3" w:rsidRDefault="00AC2D05" w:rsidP="009E3A0D">
            <w:pPr>
              <w:pStyle w:val="GOSTTablenorm"/>
            </w:pPr>
            <w:r w:rsidRPr="000444D3">
              <w:t>Кнопка</w:t>
            </w:r>
          </w:p>
        </w:tc>
        <w:tc>
          <w:tcPr>
            <w:tcW w:w="3705" w:type="pct"/>
          </w:tcPr>
          <w:p w:rsidR="00AC2D05" w:rsidRPr="000444D3" w:rsidRDefault="00AC2D05" w:rsidP="009E3A0D">
            <w:pPr>
              <w:pStyle w:val="GOSTTablenorm"/>
            </w:pPr>
            <w:r w:rsidRPr="000444D3">
              <w:t>Активизируемый щелчком левой кнопки мыши управляющий элемент пользовательского интерфейса, размещенный на панели инструментов или рабочей области окна системы</w:t>
            </w:r>
          </w:p>
        </w:tc>
      </w:tr>
      <w:tr w:rsidR="00AC2D05" w:rsidRPr="000444D3" w:rsidTr="0065479A">
        <w:trPr>
          <w:cnfStyle w:val="000000010000" w:firstRow="0" w:lastRow="0" w:firstColumn="0" w:lastColumn="0" w:oddVBand="0" w:evenVBand="0" w:oddHBand="0" w:evenHBand="1" w:firstRowFirstColumn="0" w:firstRowLastColumn="0" w:lastRowFirstColumn="0" w:lastRowLastColumn="0"/>
        </w:trPr>
        <w:tc>
          <w:tcPr>
            <w:tcW w:w="1295" w:type="pct"/>
          </w:tcPr>
          <w:p w:rsidR="00AC2D05" w:rsidRPr="000444D3" w:rsidRDefault="00AC2D05" w:rsidP="009E3A0D">
            <w:pPr>
              <w:pStyle w:val="GOSTTablenorm"/>
            </w:pPr>
            <w:r w:rsidRPr="000444D3">
              <w:t>КОСГУ</w:t>
            </w:r>
          </w:p>
        </w:tc>
        <w:tc>
          <w:tcPr>
            <w:tcW w:w="3705" w:type="pct"/>
          </w:tcPr>
          <w:p w:rsidR="00AC2D05" w:rsidRPr="000444D3" w:rsidRDefault="00AC2D05" w:rsidP="009E3A0D">
            <w:pPr>
              <w:pStyle w:val="GOSTTablenorm"/>
            </w:pPr>
            <w:r w:rsidRPr="000444D3">
              <w:t>Классификация операций сектора государственного управления</w:t>
            </w:r>
          </w:p>
        </w:tc>
      </w:tr>
      <w:tr w:rsidR="00AC2D05" w:rsidRPr="000444D3" w:rsidTr="009910F3">
        <w:trPr>
          <w:cnfStyle w:val="000000100000" w:firstRow="0" w:lastRow="0" w:firstColumn="0" w:lastColumn="0" w:oddVBand="0" w:evenVBand="0" w:oddHBand="1" w:evenHBand="0" w:firstRowFirstColumn="0" w:firstRowLastColumn="0" w:lastRowFirstColumn="0" w:lastRowLastColumn="0"/>
        </w:trPr>
        <w:tc>
          <w:tcPr>
            <w:tcW w:w="1295" w:type="pct"/>
          </w:tcPr>
          <w:p w:rsidR="00AC2D05" w:rsidRPr="000444D3" w:rsidRDefault="00AC2D05" w:rsidP="009E3A0D">
            <w:pPr>
              <w:pStyle w:val="GOSTTablenorm"/>
            </w:pPr>
            <w:r w:rsidRPr="000444D3">
              <w:t>КПП</w:t>
            </w:r>
          </w:p>
        </w:tc>
        <w:tc>
          <w:tcPr>
            <w:tcW w:w="3705" w:type="pct"/>
          </w:tcPr>
          <w:p w:rsidR="00AC2D05" w:rsidRPr="000444D3" w:rsidRDefault="00AC2D05" w:rsidP="009E3A0D">
            <w:pPr>
              <w:pStyle w:val="GOSTTablenorm"/>
            </w:pPr>
            <w:r w:rsidRPr="000444D3">
              <w:t>Код причины постановки на налоговый учет</w:t>
            </w:r>
          </w:p>
        </w:tc>
      </w:tr>
      <w:tr w:rsidR="00AC2D05" w:rsidRPr="000444D3" w:rsidTr="009910F3">
        <w:trPr>
          <w:cnfStyle w:val="000000010000" w:firstRow="0" w:lastRow="0" w:firstColumn="0" w:lastColumn="0" w:oddVBand="0" w:evenVBand="0" w:oddHBand="0" w:evenHBand="1" w:firstRowFirstColumn="0" w:firstRowLastColumn="0" w:lastRowFirstColumn="0" w:lastRowLastColumn="0"/>
        </w:trPr>
        <w:tc>
          <w:tcPr>
            <w:tcW w:w="1295" w:type="pct"/>
          </w:tcPr>
          <w:p w:rsidR="00AC2D05" w:rsidRPr="000444D3" w:rsidRDefault="00AC2D05" w:rsidP="009E3A0D">
            <w:pPr>
              <w:pStyle w:val="GOSTTablenorm"/>
            </w:pPr>
            <w:r w:rsidRPr="000444D3">
              <w:t>Криптопровайдер (КриптоПро)</w:t>
            </w:r>
          </w:p>
        </w:tc>
        <w:tc>
          <w:tcPr>
            <w:tcW w:w="3705" w:type="pct"/>
          </w:tcPr>
          <w:p w:rsidR="00AC2D05" w:rsidRPr="000444D3" w:rsidRDefault="00AC2D05" w:rsidP="009E3A0D">
            <w:pPr>
              <w:pStyle w:val="GOSTTablenorm"/>
            </w:pPr>
            <w:r w:rsidRPr="000444D3">
              <w:t>Независимый модуль, позволяющий осуществлять криптографические операции в операционных системах Microsoft, управление которым происходит с помощью функций CryptoAPI</w:t>
            </w:r>
          </w:p>
        </w:tc>
      </w:tr>
      <w:tr w:rsidR="00AC2D05" w:rsidRPr="000444D3" w:rsidTr="009910F3">
        <w:trPr>
          <w:cnfStyle w:val="000000100000" w:firstRow="0" w:lastRow="0" w:firstColumn="0" w:lastColumn="0" w:oddVBand="0" w:evenVBand="0" w:oddHBand="1" w:evenHBand="0" w:firstRowFirstColumn="0" w:firstRowLastColumn="0" w:lastRowFirstColumn="0" w:lastRowLastColumn="0"/>
        </w:trPr>
        <w:tc>
          <w:tcPr>
            <w:tcW w:w="1295" w:type="pct"/>
          </w:tcPr>
          <w:p w:rsidR="00AC2D05" w:rsidRPr="000444D3" w:rsidRDefault="00AC2D05" w:rsidP="009E3A0D">
            <w:pPr>
              <w:pStyle w:val="GOSTTablenorm"/>
            </w:pPr>
            <w:r w:rsidRPr="000444D3">
              <w:t>КФХ</w:t>
            </w:r>
          </w:p>
        </w:tc>
        <w:tc>
          <w:tcPr>
            <w:tcW w:w="3705" w:type="pct"/>
          </w:tcPr>
          <w:p w:rsidR="00AC2D05" w:rsidRPr="000444D3" w:rsidRDefault="00AC2D05" w:rsidP="009E3A0D">
            <w:pPr>
              <w:pStyle w:val="GOSTTablenorm"/>
            </w:pPr>
            <w:r w:rsidRPr="000444D3">
              <w:t>Крестьянское (фермерское) хозяйство</w:t>
            </w:r>
          </w:p>
        </w:tc>
      </w:tr>
      <w:tr w:rsidR="00AC2D05" w:rsidRPr="000444D3" w:rsidTr="0065479A">
        <w:trPr>
          <w:cnfStyle w:val="000000010000" w:firstRow="0" w:lastRow="0" w:firstColumn="0" w:lastColumn="0" w:oddVBand="0" w:evenVBand="0" w:oddHBand="0" w:evenHBand="1" w:firstRowFirstColumn="0" w:firstRowLastColumn="0" w:lastRowFirstColumn="0" w:lastRowLastColumn="0"/>
        </w:trPr>
        <w:tc>
          <w:tcPr>
            <w:tcW w:w="1295" w:type="pct"/>
          </w:tcPr>
          <w:p w:rsidR="00AC2D05" w:rsidRPr="000444D3" w:rsidRDefault="00AC2D05" w:rsidP="009E3A0D">
            <w:pPr>
              <w:pStyle w:val="GOSTTablenorm"/>
            </w:pPr>
            <w:r w:rsidRPr="000444D3">
              <w:t>КЦСР</w:t>
            </w:r>
          </w:p>
        </w:tc>
        <w:tc>
          <w:tcPr>
            <w:tcW w:w="3705" w:type="pct"/>
          </w:tcPr>
          <w:p w:rsidR="00AC2D05" w:rsidRPr="000444D3" w:rsidRDefault="00AC2D05" w:rsidP="009E3A0D">
            <w:pPr>
              <w:pStyle w:val="GOSTTablenorm"/>
            </w:pPr>
            <w:r w:rsidRPr="000444D3">
              <w:t>Классификатор целевой статьи функционального классификатора расходов</w:t>
            </w:r>
          </w:p>
        </w:tc>
      </w:tr>
      <w:tr w:rsidR="00AC2D05" w:rsidRPr="000444D3" w:rsidTr="009910F3">
        <w:trPr>
          <w:cnfStyle w:val="000000100000" w:firstRow="0" w:lastRow="0" w:firstColumn="0" w:lastColumn="0" w:oddVBand="0" w:evenVBand="0" w:oddHBand="1" w:evenHBand="0" w:firstRowFirstColumn="0" w:firstRowLastColumn="0" w:lastRowFirstColumn="0" w:lastRowLastColumn="0"/>
        </w:trPr>
        <w:tc>
          <w:tcPr>
            <w:tcW w:w="1295" w:type="pct"/>
          </w:tcPr>
          <w:p w:rsidR="00AC2D05" w:rsidRPr="000444D3" w:rsidRDefault="00AC2D05" w:rsidP="00033142">
            <w:pPr>
              <w:pStyle w:val="GOSTTablenorm"/>
            </w:pPr>
            <w:r w:rsidRPr="000444D3">
              <w:t>л/с с кодом 41</w:t>
            </w:r>
          </w:p>
        </w:tc>
        <w:tc>
          <w:tcPr>
            <w:tcW w:w="3705" w:type="pct"/>
          </w:tcPr>
          <w:p w:rsidR="00AC2D05" w:rsidRPr="000444D3" w:rsidRDefault="00AC2D05" w:rsidP="00547714">
            <w:pPr>
              <w:pStyle w:val="GOSTTablenorm"/>
            </w:pPr>
            <w:r w:rsidRPr="000444D3">
              <w:t>Лицевой счет для учета операций получателя средств из бюджета, открытый территориальным органом Федерального казначейства и предназначенный для учета операций со средствами получателя средств из бюджета</w:t>
            </w:r>
          </w:p>
        </w:tc>
      </w:tr>
      <w:tr w:rsidR="00AC2D05" w:rsidRPr="000444D3" w:rsidTr="009910F3">
        <w:trPr>
          <w:cnfStyle w:val="000000010000" w:firstRow="0" w:lastRow="0" w:firstColumn="0" w:lastColumn="0" w:oddVBand="0" w:evenVBand="0" w:oddHBand="0" w:evenHBand="1" w:firstRowFirstColumn="0" w:firstRowLastColumn="0" w:lastRowFirstColumn="0" w:lastRowLastColumn="0"/>
        </w:trPr>
        <w:tc>
          <w:tcPr>
            <w:tcW w:w="1295" w:type="pct"/>
          </w:tcPr>
          <w:p w:rsidR="00AC2D05" w:rsidRPr="000444D3" w:rsidRDefault="00AC2D05" w:rsidP="00033142">
            <w:pPr>
              <w:pStyle w:val="GOSTTablenorm"/>
            </w:pPr>
            <w:r w:rsidRPr="000444D3">
              <w:t>л/с с кодом 52</w:t>
            </w:r>
          </w:p>
        </w:tc>
        <w:tc>
          <w:tcPr>
            <w:tcW w:w="3705" w:type="pct"/>
          </w:tcPr>
          <w:p w:rsidR="00AC2D05" w:rsidRPr="000444D3" w:rsidRDefault="00AC2D05" w:rsidP="00547714">
            <w:pPr>
              <w:pStyle w:val="GOSTTablenorm"/>
            </w:pPr>
            <w:r w:rsidRPr="000444D3">
              <w:t xml:space="preserve">Дополнительный технический лицевой счет, применяемый в прикладном </w:t>
            </w:r>
            <w:r w:rsidRPr="000444D3">
              <w:lastRenderedPageBreak/>
              <w:t>программном обеспечении, обеспечивающем реализацию учетных функций автоматизированной системы Федерального казначейства и отчетности, и предназначенный для определения банковского счета</w:t>
            </w:r>
          </w:p>
        </w:tc>
      </w:tr>
      <w:tr w:rsidR="00AC2D05" w:rsidRPr="000444D3" w:rsidTr="009910F3">
        <w:trPr>
          <w:cnfStyle w:val="000000100000" w:firstRow="0" w:lastRow="0" w:firstColumn="0" w:lastColumn="0" w:oddVBand="0" w:evenVBand="0" w:oddHBand="1" w:evenHBand="0" w:firstRowFirstColumn="0" w:firstRowLastColumn="0" w:lastRowFirstColumn="0" w:lastRowLastColumn="0"/>
        </w:trPr>
        <w:tc>
          <w:tcPr>
            <w:tcW w:w="1295" w:type="pct"/>
          </w:tcPr>
          <w:p w:rsidR="00AC2D05" w:rsidRPr="000444D3" w:rsidRDefault="00AC2D05" w:rsidP="009E3A0D">
            <w:pPr>
              <w:pStyle w:val="GOSTTablenorm"/>
            </w:pPr>
            <w:r w:rsidRPr="000444D3">
              <w:lastRenderedPageBreak/>
              <w:t>ЛБО</w:t>
            </w:r>
          </w:p>
        </w:tc>
        <w:tc>
          <w:tcPr>
            <w:tcW w:w="3705" w:type="pct"/>
          </w:tcPr>
          <w:p w:rsidR="00AC2D05" w:rsidRPr="000444D3" w:rsidRDefault="00AC2D05" w:rsidP="009E3A0D">
            <w:pPr>
              <w:pStyle w:val="GOSTTablenorm"/>
            </w:pPr>
            <w:r w:rsidRPr="000444D3">
              <w:t>Лимит бюджетных обязательств – объем прав в денежном выражении на принятие казенным учреждением бюджетных обязательств и (или) их исполнение в текущем финансовом году (текущем финансовом году и плановом периоде)</w:t>
            </w:r>
          </w:p>
        </w:tc>
      </w:tr>
      <w:tr w:rsidR="00AC2D05" w:rsidRPr="000444D3" w:rsidTr="009910F3">
        <w:trPr>
          <w:cnfStyle w:val="000000010000" w:firstRow="0" w:lastRow="0" w:firstColumn="0" w:lastColumn="0" w:oddVBand="0" w:evenVBand="0" w:oddHBand="0" w:evenHBand="1" w:firstRowFirstColumn="0" w:firstRowLastColumn="0" w:lastRowFirstColumn="0" w:lastRowLastColumn="0"/>
        </w:trPr>
        <w:tc>
          <w:tcPr>
            <w:tcW w:w="1295" w:type="pct"/>
          </w:tcPr>
          <w:p w:rsidR="00AC2D05" w:rsidRPr="000444D3" w:rsidRDefault="00AC2D05" w:rsidP="0018745E">
            <w:pPr>
              <w:pStyle w:val="GOSTTablenorm"/>
            </w:pPr>
            <w:r w:rsidRPr="000444D3">
              <w:rPr>
                <w:szCs w:val="24"/>
              </w:rPr>
              <w:t xml:space="preserve">Лицевой счет с типом счета «01», </w:t>
            </w:r>
            <w:r w:rsidRPr="000444D3">
              <w:t>л/с с кодом 01</w:t>
            </w:r>
          </w:p>
        </w:tc>
        <w:tc>
          <w:tcPr>
            <w:tcW w:w="3705" w:type="pct"/>
          </w:tcPr>
          <w:p w:rsidR="00AC2D05" w:rsidRPr="000444D3" w:rsidRDefault="00AC2D05" w:rsidP="0018745E">
            <w:pPr>
              <w:pStyle w:val="GOSTTablenorm"/>
            </w:pPr>
            <w:r w:rsidRPr="000444D3">
              <w:t>Лицевой счет главного распорядителя (распорядителя) бюджетных средств, открытый территориальным органом Федерального казначейства и предназначенный для отражения операций главного распорядителя, распорядителя бюджетных средств по распределению бюджетных ассигнований, лимитов бюджетных обязательств, предельных объемов финансирования по подведомственным распорядителям и получателям бюджетных средств</w:t>
            </w:r>
          </w:p>
        </w:tc>
      </w:tr>
      <w:tr w:rsidR="00AC2D05" w:rsidRPr="000444D3" w:rsidTr="009910F3">
        <w:trPr>
          <w:cnfStyle w:val="000000100000" w:firstRow="0" w:lastRow="0" w:firstColumn="0" w:lastColumn="0" w:oddVBand="0" w:evenVBand="0" w:oddHBand="1" w:evenHBand="0" w:firstRowFirstColumn="0" w:firstRowLastColumn="0" w:lastRowFirstColumn="0" w:lastRowLastColumn="0"/>
        </w:trPr>
        <w:tc>
          <w:tcPr>
            <w:tcW w:w="1295" w:type="pct"/>
          </w:tcPr>
          <w:p w:rsidR="00AC2D05" w:rsidRPr="000444D3" w:rsidRDefault="00AC2D05" w:rsidP="0018745E">
            <w:pPr>
              <w:pStyle w:val="GOSTTablenorm"/>
              <w:rPr>
                <w:szCs w:val="24"/>
              </w:rPr>
            </w:pPr>
            <w:r w:rsidRPr="000444D3">
              <w:t>Лицевой счет с типом счета «03», л/с с кодом 03</w:t>
            </w:r>
          </w:p>
        </w:tc>
        <w:tc>
          <w:tcPr>
            <w:tcW w:w="3705" w:type="pct"/>
          </w:tcPr>
          <w:p w:rsidR="00AC2D05" w:rsidRPr="000444D3" w:rsidRDefault="00AC2D05" w:rsidP="0018745E">
            <w:pPr>
              <w:pStyle w:val="GOSTTablenorm"/>
            </w:pPr>
            <w:r w:rsidRPr="000444D3">
              <w:t>Лицевой счет получателя бюджетных средств, открытый территориальным органом Федерального казначейства и предназначенный для учета бюджетных данных, полученных получателем бюджетных средств; для отражения операций получателя бюджетных средств по распределению лимитов бюджетных обязательств по кодам классификации расходов бюджетов в пределах доведенных ему лимитов бюджетных обязательств (при наличии соответствующих бюджетных полномочий у получателя бюджетных средств); для учета бюджетных и денежных обязательств получателя бюджетных средств, осуществления получателем бюджетных средств бюджетных операций за счет средств бюджета (в том числе в иностранной валюте и (или) источника дополнительного бюджетного финансирования)</w:t>
            </w:r>
          </w:p>
        </w:tc>
      </w:tr>
      <w:tr w:rsidR="00AC2D05" w:rsidRPr="000444D3" w:rsidTr="009910F3">
        <w:trPr>
          <w:cnfStyle w:val="000000010000" w:firstRow="0" w:lastRow="0" w:firstColumn="0" w:lastColumn="0" w:oddVBand="0" w:evenVBand="0" w:oddHBand="0" w:evenHBand="1" w:firstRowFirstColumn="0" w:firstRowLastColumn="0" w:lastRowFirstColumn="0" w:lastRowLastColumn="0"/>
        </w:trPr>
        <w:tc>
          <w:tcPr>
            <w:tcW w:w="1295" w:type="pct"/>
          </w:tcPr>
          <w:p w:rsidR="00AC2D05" w:rsidRPr="000444D3" w:rsidRDefault="00AC2D05" w:rsidP="0018745E">
            <w:pPr>
              <w:pStyle w:val="GOSTTablenorm"/>
            </w:pPr>
            <w:r w:rsidRPr="000444D3">
              <w:t>Лицевой счет с типом счета «05», л/с с кодом 05</w:t>
            </w:r>
          </w:p>
        </w:tc>
        <w:tc>
          <w:tcPr>
            <w:tcW w:w="3705" w:type="pct"/>
          </w:tcPr>
          <w:p w:rsidR="00AC2D05" w:rsidRPr="000444D3" w:rsidRDefault="00AC2D05" w:rsidP="0018745E">
            <w:pPr>
              <w:pStyle w:val="GOSTTablenorm"/>
            </w:pPr>
            <w:r w:rsidRPr="000444D3">
              <w:t>Лицевой счет для учета операций со средствами, поступающими во временное распоряжение получателя бюджетных средств, открытый территориальным органом Федерального казначейства и предназначенный для отражения операций получателя бюджетных средств со средствами, поступающими в соответствии с законодательными и иными нормативными правовыми актами Российской Федерации, законодательными и иными нормативными правовыми актами субъектов Российской Федерации и муниципальными правовыми актами во временное распоряжение получателя бюджетных средств, а также подразделения судебных приставов</w:t>
            </w:r>
          </w:p>
        </w:tc>
      </w:tr>
      <w:tr w:rsidR="00AC2D05" w:rsidRPr="000444D3" w:rsidTr="009910F3">
        <w:trPr>
          <w:cnfStyle w:val="000000100000" w:firstRow="0" w:lastRow="0" w:firstColumn="0" w:lastColumn="0" w:oddVBand="0" w:evenVBand="0" w:oddHBand="1" w:evenHBand="0" w:firstRowFirstColumn="0" w:firstRowLastColumn="0" w:lastRowFirstColumn="0" w:lastRowLastColumn="0"/>
        </w:trPr>
        <w:tc>
          <w:tcPr>
            <w:tcW w:w="1295" w:type="pct"/>
          </w:tcPr>
          <w:p w:rsidR="00AC2D05" w:rsidRPr="000444D3" w:rsidRDefault="00AC2D05" w:rsidP="0018745E">
            <w:pPr>
              <w:pStyle w:val="GOSTTablenorm"/>
            </w:pPr>
            <w:r w:rsidRPr="000444D3">
              <w:t>Лицевой счет с типом счета «06», л/с с кодом 06</w:t>
            </w:r>
          </w:p>
        </w:tc>
        <w:tc>
          <w:tcPr>
            <w:tcW w:w="3705" w:type="pct"/>
          </w:tcPr>
          <w:p w:rsidR="00AC2D05" w:rsidRPr="000444D3" w:rsidRDefault="00AC2D05" w:rsidP="0018745E">
            <w:pPr>
              <w:pStyle w:val="GOSTTablenorm"/>
            </w:pPr>
            <w:r w:rsidRPr="000444D3">
              <w:t>Лицевой счет главного администратора источников внутреннего финансирования дефицита бюджета (администратора источников внутреннего финансирования дефицита бюджета с полномочиями главного администратора), открытый территориальным органом Федерального казначейства и предназначенный для отражения операций главного администратора источников внутреннего финансирования дефицита бюджета по распределению бюджетных ассигнований по подведомственным администраторам источников внутреннего финансирования дефицита бюджета с полномочиями главного администратора и (или) администраторам источников внутреннего финансирования дефицита бюджета</w:t>
            </w:r>
          </w:p>
        </w:tc>
      </w:tr>
      <w:tr w:rsidR="00AC2D05" w:rsidRPr="000444D3" w:rsidTr="009910F3">
        <w:trPr>
          <w:cnfStyle w:val="000000010000" w:firstRow="0" w:lastRow="0" w:firstColumn="0" w:lastColumn="0" w:oddVBand="0" w:evenVBand="0" w:oddHBand="0" w:evenHBand="1" w:firstRowFirstColumn="0" w:firstRowLastColumn="0" w:lastRowFirstColumn="0" w:lastRowLastColumn="0"/>
        </w:trPr>
        <w:tc>
          <w:tcPr>
            <w:tcW w:w="1295" w:type="pct"/>
          </w:tcPr>
          <w:p w:rsidR="00AC2D05" w:rsidRPr="000444D3" w:rsidRDefault="00AC2D05" w:rsidP="0018745E">
            <w:pPr>
              <w:pStyle w:val="GOSTTablenorm"/>
            </w:pPr>
            <w:r w:rsidRPr="000444D3">
              <w:t xml:space="preserve">Лицевой счет с типом счета «07», л/с с кодом </w:t>
            </w:r>
            <w:r w:rsidRPr="000444D3">
              <w:lastRenderedPageBreak/>
              <w:t>07</w:t>
            </w:r>
          </w:p>
        </w:tc>
        <w:tc>
          <w:tcPr>
            <w:tcW w:w="3705" w:type="pct"/>
          </w:tcPr>
          <w:p w:rsidR="00AC2D05" w:rsidRPr="000444D3" w:rsidRDefault="00AC2D05" w:rsidP="0018745E">
            <w:pPr>
              <w:pStyle w:val="GOSTTablenorm"/>
            </w:pPr>
            <w:r w:rsidRPr="000444D3">
              <w:lastRenderedPageBreak/>
              <w:t xml:space="preserve">Лицевой счет главного администратора источников внешнего финансирования дефицита бюджета (администратора источников </w:t>
            </w:r>
            <w:r w:rsidRPr="000444D3">
              <w:lastRenderedPageBreak/>
              <w:t>внешнего финансирования дефицита бюджета с полномочиями главного администратора), открытый территориальным органом Федерального казначейства и предназначенный для отражения операций главного администратора источников внешнего финансирования дефицита бюджета по распределению бюджетных ассигнований по подведомственным администраторам источников внешнего финансирования дефицита бюджета с полномочиями главного администратора и (или) администраторам источников внешнего финансирования дефицита бюджета</w:t>
            </w:r>
          </w:p>
        </w:tc>
      </w:tr>
      <w:tr w:rsidR="00AC2D05" w:rsidRPr="000444D3" w:rsidTr="009910F3">
        <w:trPr>
          <w:cnfStyle w:val="000000100000" w:firstRow="0" w:lastRow="0" w:firstColumn="0" w:lastColumn="0" w:oddVBand="0" w:evenVBand="0" w:oddHBand="1" w:evenHBand="0" w:firstRowFirstColumn="0" w:firstRowLastColumn="0" w:lastRowFirstColumn="0" w:lastRowLastColumn="0"/>
        </w:trPr>
        <w:tc>
          <w:tcPr>
            <w:tcW w:w="1295" w:type="pct"/>
          </w:tcPr>
          <w:p w:rsidR="00AC2D05" w:rsidRPr="000444D3" w:rsidRDefault="00AC2D05" w:rsidP="0018745E">
            <w:pPr>
              <w:pStyle w:val="GOSTTablenorm"/>
            </w:pPr>
            <w:r w:rsidRPr="000444D3">
              <w:lastRenderedPageBreak/>
              <w:t>Лицевой счет с типом счета «08», л/с с кодом 08</w:t>
            </w:r>
          </w:p>
        </w:tc>
        <w:tc>
          <w:tcPr>
            <w:tcW w:w="3705" w:type="pct"/>
          </w:tcPr>
          <w:p w:rsidR="00AC2D05" w:rsidRPr="000444D3" w:rsidRDefault="00AC2D05" w:rsidP="0018745E">
            <w:pPr>
              <w:pStyle w:val="GOSTTablenorm"/>
            </w:pPr>
            <w:r w:rsidRPr="000444D3">
              <w:t>Лицевой счет администратора источников внутреннего финансирования дефицита бюджета, открытый территориальным органом Федерального казначейства и предназначенный для учета бюджетных ассигнований, полученных администратором источников внутреннего финансирования дефицита бюджета от главного администратора источников внутреннего финансирования дефицита бюджета (администратора источников внутреннего финансирования дефицита бюджета с полномочиями главного администратора), а также для отражения операций администратора источников внутреннего финансирования дефицита бюджета по привлечению и погашению источников внутреннего финансирования дефицита бюджета</w:t>
            </w:r>
          </w:p>
        </w:tc>
      </w:tr>
      <w:tr w:rsidR="00AC2D05" w:rsidRPr="000444D3" w:rsidTr="009910F3">
        <w:trPr>
          <w:cnfStyle w:val="000000010000" w:firstRow="0" w:lastRow="0" w:firstColumn="0" w:lastColumn="0" w:oddVBand="0" w:evenVBand="0" w:oddHBand="0" w:evenHBand="1" w:firstRowFirstColumn="0" w:firstRowLastColumn="0" w:lastRowFirstColumn="0" w:lastRowLastColumn="0"/>
        </w:trPr>
        <w:tc>
          <w:tcPr>
            <w:tcW w:w="1295" w:type="pct"/>
          </w:tcPr>
          <w:p w:rsidR="00AC2D05" w:rsidRPr="000444D3" w:rsidRDefault="00AC2D05" w:rsidP="0018745E">
            <w:pPr>
              <w:pStyle w:val="GOSTTablenorm"/>
            </w:pPr>
            <w:r w:rsidRPr="000444D3">
              <w:t>Лицевой счет с типом счета «09», л/с с кодом 09</w:t>
            </w:r>
          </w:p>
        </w:tc>
        <w:tc>
          <w:tcPr>
            <w:tcW w:w="3705" w:type="pct"/>
          </w:tcPr>
          <w:p w:rsidR="00AC2D05" w:rsidRPr="000444D3" w:rsidRDefault="00AC2D05" w:rsidP="0018745E">
            <w:pPr>
              <w:pStyle w:val="GOSTTablenorm"/>
            </w:pPr>
            <w:r w:rsidRPr="000444D3">
              <w:t>Лицевой счет администратора источников внешнего финансирования дефицита бюджета, открытый территориальным органом Федерального казначейства и предназначенный для учета бюджетных ассигнований, полученных администратором источников внешнего финансирования дефицита бюджета от главного администратора источников внешнего финансирования дефицита бюджета (администратора источников внешнего финансирования дефицита бюджета с полномочиями главного администратора), а также для отражения операций администратора источников внешнего финансирования дефицита бюджета по привлечению и погашению источников внешнего финансирования дефицита бюджета</w:t>
            </w:r>
          </w:p>
        </w:tc>
      </w:tr>
      <w:tr w:rsidR="00AC2D05" w:rsidRPr="000444D3" w:rsidTr="009910F3">
        <w:trPr>
          <w:cnfStyle w:val="000000100000" w:firstRow="0" w:lastRow="0" w:firstColumn="0" w:lastColumn="0" w:oddVBand="0" w:evenVBand="0" w:oddHBand="1" w:evenHBand="0" w:firstRowFirstColumn="0" w:firstRowLastColumn="0" w:lastRowFirstColumn="0" w:lastRowLastColumn="0"/>
        </w:trPr>
        <w:tc>
          <w:tcPr>
            <w:tcW w:w="1295" w:type="pct"/>
          </w:tcPr>
          <w:p w:rsidR="00AC2D05" w:rsidRPr="000444D3" w:rsidRDefault="00AC2D05" w:rsidP="001176DF">
            <w:pPr>
              <w:pStyle w:val="GOSTTablenorm"/>
            </w:pPr>
            <w:r w:rsidRPr="000444D3">
              <w:t>Лицевой счет с типом счета «10», л/с с кодом 10</w:t>
            </w:r>
          </w:p>
        </w:tc>
        <w:tc>
          <w:tcPr>
            <w:tcW w:w="3705" w:type="pct"/>
          </w:tcPr>
          <w:p w:rsidR="00AC2D05" w:rsidRPr="000444D3" w:rsidRDefault="00AC2D05" w:rsidP="001176DF">
            <w:pPr>
              <w:pStyle w:val="GOSTTablenorm"/>
            </w:pPr>
            <w:r w:rsidRPr="000444D3">
              <w:t>Лицевой счет иного получателя бюджетных средств, открытый территориальным органом Федерального казначейства  и предназначенный для учета бюджетных данных, полученных иным получателем бюджетных средств, а также для отражения операций иного получателя бюджетных средств по перечислению (возврату) бюджетных средств, включая операции в иностранной валюте, на счет иного получателя бюджетных средств, открытый ему в банке, корреспондентский счет банка для последующей конвертации в иностранную валюту и перечисления на счет, открытый иному получателю бюджетных средств в указанном банке</w:t>
            </w:r>
          </w:p>
        </w:tc>
      </w:tr>
      <w:tr w:rsidR="00AC2D05" w:rsidRPr="000444D3" w:rsidTr="009910F3">
        <w:trPr>
          <w:cnfStyle w:val="000000010000" w:firstRow="0" w:lastRow="0" w:firstColumn="0" w:lastColumn="0" w:oddVBand="0" w:evenVBand="0" w:oddHBand="0" w:evenHBand="1" w:firstRowFirstColumn="0" w:firstRowLastColumn="0" w:lastRowFirstColumn="0" w:lastRowLastColumn="0"/>
        </w:trPr>
        <w:tc>
          <w:tcPr>
            <w:tcW w:w="1295" w:type="pct"/>
          </w:tcPr>
          <w:p w:rsidR="00AC2D05" w:rsidRPr="000444D3" w:rsidRDefault="00AC2D05" w:rsidP="0018745E">
            <w:pPr>
              <w:pStyle w:val="GOSTTablenorm"/>
            </w:pPr>
            <w:r w:rsidRPr="000444D3">
              <w:t>Лицевой счет с типом счета «14», л/с с кодом 14</w:t>
            </w:r>
          </w:p>
        </w:tc>
        <w:tc>
          <w:tcPr>
            <w:tcW w:w="3705" w:type="pct"/>
          </w:tcPr>
          <w:p w:rsidR="00AC2D05" w:rsidRPr="000444D3" w:rsidRDefault="00AC2D05" w:rsidP="0018745E">
            <w:pPr>
              <w:pStyle w:val="GOSTTablenorm"/>
            </w:pPr>
            <w:r w:rsidRPr="000444D3">
              <w:t>Лицевой счет для учета операций по переданным полномочиям получателя бюджетных средств, открытый территориальным органом Федерального казначейства и предназначенный для отражения операций получателя бюджетных средств, передавшего свои бюджетные полномочия бюджетному (автономному) учреждению, получателю средств из бюджета (за исключением индивидуального предпринимателя и физического лица – производителя товаров, работ, услуг), а также операций, осуществляемых органами Федерального казначейства от имени получателя бюджетных средств</w:t>
            </w:r>
          </w:p>
        </w:tc>
      </w:tr>
      <w:tr w:rsidR="00AC2D05" w:rsidRPr="000444D3" w:rsidTr="009910F3">
        <w:trPr>
          <w:cnfStyle w:val="000000100000" w:firstRow="0" w:lastRow="0" w:firstColumn="0" w:lastColumn="0" w:oddVBand="0" w:evenVBand="0" w:oddHBand="1" w:evenHBand="0" w:firstRowFirstColumn="0" w:firstRowLastColumn="0" w:lastRowFirstColumn="0" w:lastRowLastColumn="0"/>
        </w:trPr>
        <w:tc>
          <w:tcPr>
            <w:tcW w:w="1295" w:type="pct"/>
          </w:tcPr>
          <w:p w:rsidR="00AC2D05" w:rsidRPr="000444D3" w:rsidRDefault="00AC2D05" w:rsidP="009E3A0D">
            <w:pPr>
              <w:pStyle w:val="GOSTTablenorm"/>
            </w:pPr>
            <w:r w:rsidRPr="000444D3">
              <w:lastRenderedPageBreak/>
              <w:t>ЛК, Личный кабинет</w:t>
            </w:r>
          </w:p>
        </w:tc>
        <w:tc>
          <w:tcPr>
            <w:tcW w:w="3705" w:type="pct"/>
          </w:tcPr>
          <w:p w:rsidR="00AC2D05" w:rsidRPr="000444D3" w:rsidRDefault="00AC2D05" w:rsidP="009E3A0D">
            <w:pPr>
              <w:pStyle w:val="GOSTTablenorm"/>
            </w:pPr>
            <w:r w:rsidRPr="000444D3">
              <w:t>Личный кабинет пользователя. Компонент, предназначенный для обеспечения доступа пользователей к функциям и данным всех подсистем системы «Электронный бюджет» посредством web-интерфейса, в соответствии с полномочиями пользователя</w:t>
            </w:r>
          </w:p>
        </w:tc>
      </w:tr>
      <w:tr w:rsidR="00AC2D05" w:rsidRPr="000444D3" w:rsidTr="009910F3">
        <w:trPr>
          <w:cnfStyle w:val="000000010000" w:firstRow="0" w:lastRow="0" w:firstColumn="0" w:lastColumn="0" w:oddVBand="0" w:evenVBand="0" w:oddHBand="0" w:evenHBand="1" w:firstRowFirstColumn="0" w:firstRowLastColumn="0" w:lastRowFirstColumn="0" w:lastRowLastColumn="0"/>
        </w:trPr>
        <w:tc>
          <w:tcPr>
            <w:tcW w:w="1295" w:type="pct"/>
          </w:tcPr>
          <w:p w:rsidR="00AC2D05" w:rsidRPr="000444D3" w:rsidRDefault="00AC2D05" w:rsidP="009E3A0D">
            <w:pPr>
              <w:pStyle w:val="GOSTTablenorm"/>
              <w:jc w:val="left"/>
            </w:pPr>
            <w:r w:rsidRPr="000444D3">
              <w:t>ЛС (л/с)</w:t>
            </w:r>
          </w:p>
        </w:tc>
        <w:tc>
          <w:tcPr>
            <w:tcW w:w="3705" w:type="pct"/>
          </w:tcPr>
          <w:p w:rsidR="00AC2D05" w:rsidRPr="000444D3" w:rsidRDefault="00AC2D05" w:rsidP="009E3A0D">
            <w:pPr>
              <w:pStyle w:val="GOSTTablenorm"/>
              <w:jc w:val="left"/>
            </w:pPr>
            <w:r w:rsidRPr="000444D3">
              <w:t>Лицевой счет, открытый территориальным органом Федерального казначейства</w:t>
            </w:r>
          </w:p>
        </w:tc>
      </w:tr>
      <w:tr w:rsidR="00AC2D05" w:rsidRPr="000444D3" w:rsidTr="009910F3">
        <w:trPr>
          <w:cnfStyle w:val="000000100000" w:firstRow="0" w:lastRow="0" w:firstColumn="0" w:lastColumn="0" w:oddVBand="0" w:evenVBand="0" w:oddHBand="1" w:evenHBand="0" w:firstRowFirstColumn="0" w:firstRowLastColumn="0" w:lastRowFirstColumn="0" w:lastRowLastColumn="0"/>
        </w:trPr>
        <w:tc>
          <w:tcPr>
            <w:tcW w:w="1295" w:type="pct"/>
          </w:tcPr>
          <w:p w:rsidR="00AC2D05" w:rsidRPr="000444D3" w:rsidRDefault="00AC2D05" w:rsidP="009E3A0D">
            <w:pPr>
              <w:pStyle w:val="GOSTTablenorm"/>
              <w:rPr>
                <w:szCs w:val="24"/>
              </w:rPr>
            </w:pPr>
            <w:r w:rsidRPr="000444D3">
              <w:t>МО</w:t>
            </w:r>
          </w:p>
        </w:tc>
        <w:tc>
          <w:tcPr>
            <w:tcW w:w="3705" w:type="pct"/>
          </w:tcPr>
          <w:p w:rsidR="00AC2D05" w:rsidRPr="000444D3" w:rsidRDefault="00AC2D05" w:rsidP="009E3A0D">
            <w:pPr>
              <w:pStyle w:val="GOSTTablenorm"/>
            </w:pPr>
            <w:r w:rsidRPr="000444D3">
              <w:t>Муниципальное образование</w:t>
            </w:r>
          </w:p>
        </w:tc>
      </w:tr>
      <w:tr w:rsidR="00AC2D05" w:rsidRPr="000444D3" w:rsidTr="009910F3">
        <w:trPr>
          <w:cnfStyle w:val="000000010000" w:firstRow="0" w:lastRow="0" w:firstColumn="0" w:lastColumn="0" w:oddVBand="0" w:evenVBand="0" w:oddHBand="0" w:evenHBand="1" w:firstRowFirstColumn="0" w:firstRowLastColumn="0" w:lastRowFirstColumn="0" w:lastRowLastColumn="0"/>
        </w:trPr>
        <w:tc>
          <w:tcPr>
            <w:tcW w:w="1295" w:type="pct"/>
          </w:tcPr>
          <w:p w:rsidR="00AC2D05" w:rsidRPr="000444D3" w:rsidRDefault="00AC2D05" w:rsidP="009E3A0D">
            <w:pPr>
              <w:pStyle w:val="GOSTTablenorm"/>
              <w:jc w:val="left"/>
            </w:pPr>
            <w:r w:rsidRPr="000444D3">
              <w:t>Модуль ЛС ПУР ЭБ</w:t>
            </w:r>
          </w:p>
        </w:tc>
        <w:tc>
          <w:tcPr>
            <w:tcW w:w="3705" w:type="pct"/>
          </w:tcPr>
          <w:p w:rsidR="00AC2D05" w:rsidRPr="000444D3" w:rsidRDefault="00AC2D05" w:rsidP="009E3A0D">
            <w:pPr>
              <w:pStyle w:val="GOSTTablenorm"/>
              <w:jc w:val="left"/>
            </w:pPr>
            <w:r w:rsidRPr="000444D3">
              <w:t>Модуль учета операций на лицевых счетах подсистемы управления расходами государственной интегрированной информационной системы управления общественными финансами «Электронный бюджет»</w:t>
            </w:r>
          </w:p>
        </w:tc>
      </w:tr>
      <w:tr w:rsidR="00AC2D05" w:rsidRPr="000444D3" w:rsidTr="009910F3">
        <w:trPr>
          <w:cnfStyle w:val="000000100000" w:firstRow="0" w:lastRow="0" w:firstColumn="0" w:lastColumn="0" w:oddVBand="0" w:evenVBand="0" w:oddHBand="1" w:evenHBand="0" w:firstRowFirstColumn="0" w:firstRowLastColumn="0" w:lastRowFirstColumn="0" w:lastRowLastColumn="0"/>
        </w:trPr>
        <w:tc>
          <w:tcPr>
            <w:tcW w:w="1295" w:type="pct"/>
          </w:tcPr>
          <w:p w:rsidR="00AC2D05" w:rsidRPr="000444D3" w:rsidRDefault="00AC2D05" w:rsidP="009E3A0D">
            <w:pPr>
              <w:pStyle w:val="GOSTTablenorm"/>
            </w:pPr>
            <w:r w:rsidRPr="000444D3">
              <w:t>Модуль учета ПУиО ЭБ</w:t>
            </w:r>
          </w:p>
        </w:tc>
        <w:tc>
          <w:tcPr>
            <w:tcW w:w="3705" w:type="pct"/>
          </w:tcPr>
          <w:p w:rsidR="00AC2D05" w:rsidRPr="000444D3" w:rsidRDefault="00AC2D05" w:rsidP="009E3A0D">
            <w:pPr>
              <w:pStyle w:val="GOSTTablenorm"/>
            </w:pPr>
            <w:r w:rsidRPr="000444D3">
              <w:t>Модуль ведения казначейского учета подсистемы учета и отчетности государственной интегрированной информационной системы управления общественными финансами «Электронный бюджет»</w:t>
            </w:r>
          </w:p>
        </w:tc>
      </w:tr>
      <w:tr w:rsidR="00AC2D05" w:rsidRPr="000444D3" w:rsidTr="009910F3">
        <w:trPr>
          <w:cnfStyle w:val="000000010000" w:firstRow="0" w:lastRow="0" w:firstColumn="0" w:lastColumn="0" w:oddVBand="0" w:evenVBand="0" w:oddHBand="0" w:evenHBand="1" w:firstRowFirstColumn="0" w:firstRowLastColumn="0" w:lastRowFirstColumn="0" w:lastRowLastColumn="0"/>
        </w:trPr>
        <w:tc>
          <w:tcPr>
            <w:tcW w:w="1295" w:type="pct"/>
          </w:tcPr>
          <w:p w:rsidR="00AC2D05" w:rsidRPr="000444D3" w:rsidRDefault="00AC2D05" w:rsidP="009E3A0D">
            <w:pPr>
              <w:pStyle w:val="GOSTTablenorm"/>
            </w:pPr>
            <w:r w:rsidRPr="000444D3">
              <w:t>МП</w:t>
            </w:r>
          </w:p>
        </w:tc>
        <w:tc>
          <w:tcPr>
            <w:tcW w:w="3705" w:type="pct"/>
          </w:tcPr>
          <w:p w:rsidR="00AC2D05" w:rsidRPr="000444D3" w:rsidRDefault="00AC2D05" w:rsidP="009E3A0D">
            <w:pPr>
              <w:pStyle w:val="GOSTTablenorm"/>
            </w:pPr>
            <w:r w:rsidRPr="000444D3">
              <w:t>Мобильное приложение</w:t>
            </w:r>
          </w:p>
        </w:tc>
      </w:tr>
      <w:tr w:rsidR="00AC2D05" w:rsidRPr="000444D3" w:rsidTr="0065479A">
        <w:trPr>
          <w:cnfStyle w:val="000000100000" w:firstRow="0" w:lastRow="0" w:firstColumn="0" w:lastColumn="0" w:oddVBand="0" w:evenVBand="0" w:oddHBand="1" w:evenHBand="0" w:firstRowFirstColumn="0" w:firstRowLastColumn="0" w:lastRowFirstColumn="0" w:lastRowLastColumn="0"/>
        </w:trPr>
        <w:tc>
          <w:tcPr>
            <w:tcW w:w="1295" w:type="pct"/>
          </w:tcPr>
          <w:p w:rsidR="00AC2D05" w:rsidRPr="000444D3" w:rsidRDefault="00AC2D05" w:rsidP="009E3A0D">
            <w:pPr>
              <w:pStyle w:val="GOSTTablenorm"/>
            </w:pPr>
            <w:r w:rsidRPr="000444D3">
              <w:t>МФ РФ, МФ</w:t>
            </w:r>
          </w:p>
        </w:tc>
        <w:tc>
          <w:tcPr>
            <w:tcW w:w="3705" w:type="pct"/>
          </w:tcPr>
          <w:p w:rsidR="00AC2D05" w:rsidRPr="000444D3" w:rsidRDefault="00AC2D05" w:rsidP="009E3A0D">
            <w:pPr>
              <w:pStyle w:val="GOSTTablenorm"/>
            </w:pPr>
            <w:r w:rsidRPr="000444D3">
              <w:t>Министерство финансов Российской Федерации</w:t>
            </w:r>
          </w:p>
        </w:tc>
      </w:tr>
      <w:tr w:rsidR="00AC2D05" w:rsidRPr="000444D3" w:rsidTr="009910F3">
        <w:trPr>
          <w:cnfStyle w:val="000000010000" w:firstRow="0" w:lastRow="0" w:firstColumn="0" w:lastColumn="0" w:oddVBand="0" w:evenVBand="0" w:oddHBand="0" w:evenHBand="1" w:firstRowFirstColumn="0" w:firstRowLastColumn="0" w:lastRowFirstColumn="0" w:lastRowLastColumn="0"/>
        </w:trPr>
        <w:tc>
          <w:tcPr>
            <w:tcW w:w="1295" w:type="pct"/>
          </w:tcPr>
          <w:p w:rsidR="00AC2D05" w:rsidRPr="000444D3" w:rsidRDefault="00AC2D05" w:rsidP="002F3281">
            <w:pPr>
              <w:pStyle w:val="GOSTTablenorm"/>
            </w:pPr>
            <w:r w:rsidRPr="000444D3">
              <w:t>НВС</w:t>
            </w:r>
          </w:p>
        </w:tc>
        <w:tc>
          <w:tcPr>
            <w:tcW w:w="3705" w:type="pct"/>
          </w:tcPr>
          <w:p w:rsidR="00AC2D05" w:rsidRPr="000444D3" w:rsidRDefault="00AC2D05" w:rsidP="002F3281">
            <w:pPr>
              <w:pStyle w:val="GOSTTablenorm"/>
            </w:pPr>
            <w:r w:rsidRPr="000444D3">
              <w:t>Невыясненное поступление</w:t>
            </w:r>
          </w:p>
        </w:tc>
      </w:tr>
      <w:tr w:rsidR="00AC2D05" w:rsidRPr="000444D3" w:rsidTr="009910F3">
        <w:trPr>
          <w:cnfStyle w:val="000000100000" w:firstRow="0" w:lastRow="0" w:firstColumn="0" w:lastColumn="0" w:oddVBand="0" w:evenVBand="0" w:oddHBand="1" w:evenHBand="0" w:firstRowFirstColumn="0" w:firstRowLastColumn="0" w:lastRowFirstColumn="0" w:lastRowLastColumn="0"/>
        </w:trPr>
        <w:tc>
          <w:tcPr>
            <w:tcW w:w="1295" w:type="pct"/>
          </w:tcPr>
          <w:p w:rsidR="00AC2D05" w:rsidRPr="000444D3" w:rsidRDefault="00AC2D05" w:rsidP="009E3A0D">
            <w:pPr>
              <w:pStyle w:val="GOSTTablenorm"/>
            </w:pPr>
            <w:r w:rsidRPr="000444D3">
              <w:t>НПА</w:t>
            </w:r>
          </w:p>
        </w:tc>
        <w:tc>
          <w:tcPr>
            <w:tcW w:w="3705" w:type="pct"/>
          </w:tcPr>
          <w:p w:rsidR="00AC2D05" w:rsidRPr="000444D3" w:rsidRDefault="00AC2D05" w:rsidP="009E3A0D">
            <w:pPr>
              <w:pStyle w:val="GOSTTablenorm"/>
            </w:pPr>
            <w:r w:rsidRPr="000444D3">
              <w:t>Нормативный правовой акт</w:t>
            </w:r>
          </w:p>
        </w:tc>
      </w:tr>
      <w:tr w:rsidR="00AC2D05" w:rsidRPr="000444D3" w:rsidTr="009910F3">
        <w:trPr>
          <w:cnfStyle w:val="000000010000" w:firstRow="0" w:lastRow="0" w:firstColumn="0" w:lastColumn="0" w:oddVBand="0" w:evenVBand="0" w:oddHBand="0" w:evenHBand="1" w:firstRowFirstColumn="0" w:firstRowLastColumn="0" w:lastRowFirstColumn="0" w:lastRowLastColumn="0"/>
        </w:trPr>
        <w:tc>
          <w:tcPr>
            <w:tcW w:w="1295" w:type="pct"/>
          </w:tcPr>
          <w:p w:rsidR="00AC2D05" w:rsidRPr="000444D3" w:rsidRDefault="00AC2D05" w:rsidP="009E3A0D">
            <w:pPr>
              <w:pStyle w:val="GOSTTablenorm"/>
            </w:pPr>
            <w:r w:rsidRPr="000444D3">
              <w:t>НУБП</w:t>
            </w:r>
          </w:p>
        </w:tc>
        <w:tc>
          <w:tcPr>
            <w:tcW w:w="3705" w:type="pct"/>
          </w:tcPr>
          <w:p w:rsidR="00AC2D05" w:rsidRPr="000444D3" w:rsidRDefault="00AC2D05" w:rsidP="009E3A0D">
            <w:pPr>
              <w:pStyle w:val="GOSTTablenorm"/>
            </w:pPr>
            <w:r w:rsidRPr="000444D3">
              <w:t>Неучастник бюджетного процесса – юридическое лицо, не являющееся участником бюджетного процесса, и его обособленное подразделение</w:t>
            </w:r>
          </w:p>
        </w:tc>
      </w:tr>
      <w:tr w:rsidR="00AC2D05" w:rsidRPr="000444D3" w:rsidTr="009910F3">
        <w:trPr>
          <w:cnfStyle w:val="000000100000" w:firstRow="0" w:lastRow="0" w:firstColumn="0" w:lastColumn="0" w:oddVBand="0" w:evenVBand="0" w:oddHBand="1" w:evenHBand="0" w:firstRowFirstColumn="0" w:firstRowLastColumn="0" w:lastRowFirstColumn="0" w:lastRowLastColumn="0"/>
        </w:trPr>
        <w:tc>
          <w:tcPr>
            <w:tcW w:w="1295" w:type="pct"/>
          </w:tcPr>
          <w:p w:rsidR="00AC2D05" w:rsidRPr="000444D3" w:rsidRDefault="00AC2D05" w:rsidP="009E3A0D">
            <w:pPr>
              <w:pStyle w:val="GOSTTablenorm"/>
            </w:pPr>
            <w:r w:rsidRPr="000444D3">
              <w:t>ОГРН</w:t>
            </w:r>
          </w:p>
        </w:tc>
        <w:tc>
          <w:tcPr>
            <w:tcW w:w="3705" w:type="pct"/>
          </w:tcPr>
          <w:p w:rsidR="00AC2D05" w:rsidRPr="000444D3" w:rsidRDefault="00AC2D05" w:rsidP="009E3A0D">
            <w:pPr>
              <w:pStyle w:val="GOSTTablenorm"/>
            </w:pPr>
            <w:r w:rsidRPr="000444D3">
              <w:t>Основной государственный регистрационный номер – государственный регистрационный номер записи, вносимой в Единый государственный реестр юридических лиц</w:t>
            </w:r>
          </w:p>
        </w:tc>
      </w:tr>
      <w:tr w:rsidR="00AC2D05" w:rsidRPr="000444D3" w:rsidTr="0065479A">
        <w:trPr>
          <w:cnfStyle w:val="000000010000" w:firstRow="0" w:lastRow="0" w:firstColumn="0" w:lastColumn="0" w:oddVBand="0" w:evenVBand="0" w:oddHBand="0" w:evenHBand="1" w:firstRowFirstColumn="0" w:firstRowLastColumn="0" w:lastRowFirstColumn="0" w:lastRowLastColumn="0"/>
        </w:trPr>
        <w:tc>
          <w:tcPr>
            <w:tcW w:w="1295" w:type="pct"/>
          </w:tcPr>
          <w:p w:rsidR="00AC2D05" w:rsidRPr="000444D3" w:rsidRDefault="00AC2D05" w:rsidP="009E3A0D">
            <w:pPr>
              <w:pStyle w:val="GOSTTablenorm"/>
            </w:pPr>
            <w:r w:rsidRPr="000444D3">
              <w:t>ОК</w:t>
            </w:r>
          </w:p>
        </w:tc>
        <w:tc>
          <w:tcPr>
            <w:tcW w:w="3705" w:type="pct"/>
          </w:tcPr>
          <w:p w:rsidR="00AC2D05" w:rsidRPr="000444D3" w:rsidRDefault="00AC2D05" w:rsidP="009E3A0D">
            <w:pPr>
              <w:pStyle w:val="GOSTTablenorm"/>
            </w:pPr>
            <w:r w:rsidRPr="000444D3">
              <w:t>Открытый контур</w:t>
            </w:r>
          </w:p>
        </w:tc>
      </w:tr>
      <w:tr w:rsidR="00AC2D05" w:rsidRPr="000444D3" w:rsidTr="009910F3">
        <w:trPr>
          <w:cnfStyle w:val="000000100000" w:firstRow="0" w:lastRow="0" w:firstColumn="0" w:lastColumn="0" w:oddVBand="0" w:evenVBand="0" w:oddHBand="1" w:evenHBand="0" w:firstRowFirstColumn="0" w:firstRowLastColumn="0" w:lastRowFirstColumn="0" w:lastRowLastColumn="0"/>
        </w:trPr>
        <w:tc>
          <w:tcPr>
            <w:tcW w:w="1295" w:type="pct"/>
          </w:tcPr>
          <w:p w:rsidR="00AC2D05" w:rsidRPr="000444D3" w:rsidRDefault="00AC2D05" w:rsidP="009E3A0D">
            <w:pPr>
              <w:pStyle w:val="GOSTTablenorm"/>
            </w:pPr>
            <w:r w:rsidRPr="000444D3">
              <w:t>ОКАТО</w:t>
            </w:r>
          </w:p>
        </w:tc>
        <w:tc>
          <w:tcPr>
            <w:tcW w:w="3705" w:type="pct"/>
          </w:tcPr>
          <w:p w:rsidR="00AC2D05" w:rsidRPr="000444D3" w:rsidRDefault="00AC2D05" w:rsidP="009E3A0D">
            <w:pPr>
              <w:pStyle w:val="GOSTTablenorm"/>
            </w:pPr>
            <w:r w:rsidRPr="000444D3">
              <w:t>Общероссийский классификатор объектов административно-территориального деления</w:t>
            </w:r>
          </w:p>
        </w:tc>
      </w:tr>
      <w:tr w:rsidR="00AC2D05" w:rsidRPr="000444D3" w:rsidTr="009910F3">
        <w:trPr>
          <w:cnfStyle w:val="000000010000" w:firstRow="0" w:lastRow="0" w:firstColumn="0" w:lastColumn="0" w:oddVBand="0" w:evenVBand="0" w:oddHBand="0" w:evenHBand="1" w:firstRowFirstColumn="0" w:firstRowLastColumn="0" w:lastRowFirstColumn="0" w:lastRowLastColumn="0"/>
        </w:trPr>
        <w:tc>
          <w:tcPr>
            <w:tcW w:w="1295" w:type="pct"/>
          </w:tcPr>
          <w:p w:rsidR="00AC2D05" w:rsidRPr="000444D3" w:rsidRDefault="00AC2D05" w:rsidP="009E3A0D">
            <w:pPr>
              <w:pStyle w:val="GOSTTablenorm"/>
            </w:pPr>
            <w:r w:rsidRPr="000444D3">
              <w:t>ОКВ</w:t>
            </w:r>
          </w:p>
        </w:tc>
        <w:tc>
          <w:tcPr>
            <w:tcW w:w="3705" w:type="pct"/>
          </w:tcPr>
          <w:p w:rsidR="00AC2D05" w:rsidRPr="000444D3" w:rsidRDefault="00AC2D05" w:rsidP="009E3A0D">
            <w:pPr>
              <w:pStyle w:val="GOSTTablenorm"/>
            </w:pPr>
            <w:r w:rsidRPr="000444D3">
              <w:t>Общероссийский классификатор валют</w:t>
            </w:r>
          </w:p>
        </w:tc>
      </w:tr>
      <w:tr w:rsidR="00AC2D05" w:rsidRPr="000444D3" w:rsidTr="0065479A">
        <w:trPr>
          <w:cnfStyle w:val="000000100000" w:firstRow="0" w:lastRow="0" w:firstColumn="0" w:lastColumn="0" w:oddVBand="0" w:evenVBand="0" w:oddHBand="1" w:evenHBand="0" w:firstRowFirstColumn="0" w:firstRowLastColumn="0" w:lastRowFirstColumn="0" w:lastRowLastColumn="0"/>
        </w:trPr>
        <w:tc>
          <w:tcPr>
            <w:tcW w:w="1295" w:type="pct"/>
          </w:tcPr>
          <w:p w:rsidR="00AC2D05" w:rsidRPr="000444D3" w:rsidRDefault="00AC2D05" w:rsidP="009E3A0D">
            <w:pPr>
              <w:pStyle w:val="GOSTTablenorm"/>
            </w:pPr>
            <w:r w:rsidRPr="000444D3">
              <w:t>ОКЕИ</w:t>
            </w:r>
          </w:p>
        </w:tc>
        <w:tc>
          <w:tcPr>
            <w:tcW w:w="3705" w:type="pct"/>
          </w:tcPr>
          <w:p w:rsidR="00AC2D05" w:rsidRPr="000444D3" w:rsidRDefault="00AC2D05" w:rsidP="009E3A0D">
            <w:pPr>
              <w:pStyle w:val="GOSTTablenorm"/>
            </w:pPr>
            <w:r w:rsidRPr="000444D3">
              <w:t>Общероссийский классификатор единиц измерения</w:t>
            </w:r>
          </w:p>
        </w:tc>
      </w:tr>
      <w:tr w:rsidR="00AC2D05" w:rsidRPr="000444D3" w:rsidTr="009910F3">
        <w:trPr>
          <w:cnfStyle w:val="000000010000" w:firstRow="0" w:lastRow="0" w:firstColumn="0" w:lastColumn="0" w:oddVBand="0" w:evenVBand="0" w:oddHBand="0" w:evenHBand="1" w:firstRowFirstColumn="0" w:firstRowLastColumn="0" w:lastRowFirstColumn="0" w:lastRowLastColumn="0"/>
        </w:trPr>
        <w:tc>
          <w:tcPr>
            <w:tcW w:w="1295" w:type="pct"/>
          </w:tcPr>
          <w:p w:rsidR="00AC2D05" w:rsidRPr="000444D3" w:rsidRDefault="00AC2D05" w:rsidP="002F3281">
            <w:pPr>
              <w:pStyle w:val="GOSTTablenorm"/>
            </w:pPr>
            <w:r w:rsidRPr="000444D3">
              <w:t>ОКС (ОКВ)</w:t>
            </w:r>
          </w:p>
        </w:tc>
        <w:tc>
          <w:tcPr>
            <w:tcW w:w="3705" w:type="pct"/>
          </w:tcPr>
          <w:p w:rsidR="00AC2D05" w:rsidRPr="000444D3" w:rsidRDefault="00AC2D05" w:rsidP="002F3281">
            <w:pPr>
              <w:pStyle w:val="GOSTTablenorm"/>
            </w:pPr>
            <w:r w:rsidRPr="000444D3">
              <w:t>Объекты капитального строительства (объекты капитальных вложений)</w:t>
            </w:r>
          </w:p>
        </w:tc>
      </w:tr>
      <w:tr w:rsidR="00AC2D05" w:rsidRPr="000444D3" w:rsidTr="009910F3">
        <w:trPr>
          <w:cnfStyle w:val="000000100000" w:firstRow="0" w:lastRow="0" w:firstColumn="0" w:lastColumn="0" w:oddVBand="0" w:evenVBand="0" w:oddHBand="1" w:evenHBand="0" w:firstRowFirstColumn="0" w:firstRowLastColumn="0" w:lastRowFirstColumn="0" w:lastRowLastColumn="0"/>
        </w:trPr>
        <w:tc>
          <w:tcPr>
            <w:tcW w:w="1295" w:type="pct"/>
          </w:tcPr>
          <w:p w:rsidR="00AC2D05" w:rsidRPr="000444D3" w:rsidRDefault="00AC2D05" w:rsidP="009E3A0D">
            <w:pPr>
              <w:pStyle w:val="GOSTTablenorm"/>
            </w:pPr>
            <w:r w:rsidRPr="000444D3">
              <w:t>ОКСМ</w:t>
            </w:r>
          </w:p>
        </w:tc>
        <w:tc>
          <w:tcPr>
            <w:tcW w:w="3705" w:type="pct"/>
          </w:tcPr>
          <w:p w:rsidR="00AC2D05" w:rsidRPr="000444D3" w:rsidRDefault="00AC2D05" w:rsidP="009E3A0D">
            <w:pPr>
              <w:pStyle w:val="GOSTTablenorm"/>
            </w:pPr>
            <w:r w:rsidRPr="000444D3">
              <w:t>Общероссийский классификатор стран мира</w:t>
            </w:r>
          </w:p>
        </w:tc>
      </w:tr>
      <w:tr w:rsidR="00AC2D05" w:rsidRPr="000444D3" w:rsidTr="009910F3">
        <w:trPr>
          <w:cnfStyle w:val="000000010000" w:firstRow="0" w:lastRow="0" w:firstColumn="0" w:lastColumn="0" w:oddVBand="0" w:evenVBand="0" w:oddHBand="0" w:evenHBand="1" w:firstRowFirstColumn="0" w:firstRowLastColumn="0" w:lastRowFirstColumn="0" w:lastRowLastColumn="0"/>
        </w:trPr>
        <w:tc>
          <w:tcPr>
            <w:tcW w:w="1295" w:type="pct"/>
          </w:tcPr>
          <w:p w:rsidR="00AC2D05" w:rsidRPr="000444D3" w:rsidRDefault="00AC2D05" w:rsidP="009E3A0D">
            <w:pPr>
              <w:pStyle w:val="GOSTTablenorm"/>
            </w:pPr>
            <w:r w:rsidRPr="000444D3">
              <w:t>ОКТМО</w:t>
            </w:r>
          </w:p>
        </w:tc>
        <w:tc>
          <w:tcPr>
            <w:tcW w:w="3705" w:type="pct"/>
          </w:tcPr>
          <w:p w:rsidR="00AC2D05" w:rsidRPr="000444D3" w:rsidRDefault="00AC2D05" w:rsidP="009E3A0D">
            <w:pPr>
              <w:pStyle w:val="GOSTTablenorm"/>
            </w:pPr>
            <w:r w:rsidRPr="000444D3">
              <w:t>Общероссийский классификатор территорий муниципальных образований</w:t>
            </w:r>
          </w:p>
        </w:tc>
      </w:tr>
      <w:tr w:rsidR="00AC2D05" w:rsidRPr="000444D3" w:rsidTr="009910F3">
        <w:trPr>
          <w:cnfStyle w:val="000000100000" w:firstRow="0" w:lastRow="0" w:firstColumn="0" w:lastColumn="0" w:oddVBand="0" w:evenVBand="0" w:oddHBand="1" w:evenHBand="0" w:firstRowFirstColumn="0" w:firstRowLastColumn="0" w:lastRowFirstColumn="0" w:lastRowLastColumn="0"/>
        </w:trPr>
        <w:tc>
          <w:tcPr>
            <w:tcW w:w="1295" w:type="pct"/>
          </w:tcPr>
          <w:p w:rsidR="00AC2D05" w:rsidRPr="000444D3" w:rsidRDefault="00AC2D05" w:rsidP="009E3A0D">
            <w:pPr>
              <w:pStyle w:val="GOSTTablenorm"/>
            </w:pPr>
            <w:r w:rsidRPr="000444D3">
              <w:t>Операция</w:t>
            </w:r>
          </w:p>
        </w:tc>
        <w:tc>
          <w:tcPr>
            <w:tcW w:w="3705" w:type="pct"/>
          </w:tcPr>
          <w:p w:rsidR="00AC2D05" w:rsidRPr="000444D3" w:rsidRDefault="00AC2D05" w:rsidP="009E3A0D">
            <w:pPr>
              <w:pStyle w:val="GOSTTablenorm"/>
            </w:pPr>
            <w:r w:rsidRPr="000444D3">
              <w:t>Последовательность действий автоматизированной системы над бизнес-объектом системы (документом, отчетом), выполняемая компонентами прикладного программного обеспечения (программами, контролями, процедурами), приводящая к изменению статуса, свойств объекта или осуществляющая проверку атрибутов объекта</w:t>
            </w:r>
          </w:p>
        </w:tc>
      </w:tr>
      <w:tr w:rsidR="00AC2D05" w:rsidRPr="000444D3" w:rsidTr="0065479A">
        <w:trPr>
          <w:cnfStyle w:val="000000010000" w:firstRow="0" w:lastRow="0" w:firstColumn="0" w:lastColumn="0" w:oddVBand="0" w:evenVBand="0" w:oddHBand="0" w:evenHBand="1" w:firstRowFirstColumn="0" w:firstRowLastColumn="0" w:lastRowFirstColumn="0" w:lastRowLastColumn="0"/>
        </w:trPr>
        <w:tc>
          <w:tcPr>
            <w:tcW w:w="1295" w:type="pct"/>
          </w:tcPr>
          <w:p w:rsidR="00AC2D05" w:rsidRPr="000444D3" w:rsidRDefault="00AC2D05" w:rsidP="009E3A0D">
            <w:pPr>
              <w:pStyle w:val="GOSTTablenorm"/>
            </w:pPr>
            <w:r w:rsidRPr="000444D3">
              <w:t>ОПФ</w:t>
            </w:r>
          </w:p>
        </w:tc>
        <w:tc>
          <w:tcPr>
            <w:tcW w:w="3705" w:type="pct"/>
          </w:tcPr>
          <w:p w:rsidR="00AC2D05" w:rsidRPr="000444D3" w:rsidRDefault="00AC2D05" w:rsidP="009E3A0D">
            <w:pPr>
              <w:pStyle w:val="GOSTTablenorm"/>
            </w:pPr>
            <w:r w:rsidRPr="000444D3">
              <w:t>Организационно-правовая форма</w:t>
            </w:r>
          </w:p>
        </w:tc>
      </w:tr>
      <w:tr w:rsidR="00AC2D05" w:rsidRPr="000444D3" w:rsidTr="009910F3">
        <w:trPr>
          <w:cnfStyle w:val="000000100000" w:firstRow="0" w:lastRow="0" w:firstColumn="0" w:lastColumn="0" w:oddVBand="0" w:evenVBand="0" w:oddHBand="1" w:evenHBand="0" w:firstRowFirstColumn="0" w:firstRowLastColumn="0" w:lastRowFirstColumn="0" w:lastRowLastColumn="0"/>
        </w:trPr>
        <w:tc>
          <w:tcPr>
            <w:tcW w:w="1295" w:type="pct"/>
          </w:tcPr>
          <w:p w:rsidR="00AC2D05" w:rsidRPr="000444D3" w:rsidRDefault="00AC2D05" w:rsidP="009E3A0D">
            <w:pPr>
              <w:pStyle w:val="GOSTTablenorm"/>
            </w:pPr>
            <w:r w:rsidRPr="000444D3">
              <w:t>ОрФК</w:t>
            </w:r>
          </w:p>
        </w:tc>
        <w:tc>
          <w:tcPr>
            <w:tcW w:w="3705" w:type="pct"/>
          </w:tcPr>
          <w:p w:rsidR="00AC2D05" w:rsidRPr="000444D3" w:rsidRDefault="00AC2D05" w:rsidP="009E3A0D">
            <w:pPr>
              <w:pStyle w:val="GOSTTablenorm"/>
            </w:pPr>
            <w:r w:rsidRPr="000444D3">
              <w:t>Органы Федерального казначейства – Межрегиональное операционное управление Федерального казначейства, управления Федерального казначейства по субъектам Российской Федерации и отделы управлений Федерального казначейства по субъектам Российской Федерации</w:t>
            </w:r>
          </w:p>
        </w:tc>
      </w:tr>
      <w:tr w:rsidR="00AC2D05" w:rsidRPr="000444D3" w:rsidTr="0065479A">
        <w:trPr>
          <w:cnfStyle w:val="000000010000" w:firstRow="0" w:lastRow="0" w:firstColumn="0" w:lastColumn="0" w:oddVBand="0" w:evenVBand="0" w:oddHBand="0" w:evenHBand="1" w:firstRowFirstColumn="0" w:firstRowLastColumn="0" w:lastRowFirstColumn="0" w:lastRowLastColumn="0"/>
        </w:trPr>
        <w:tc>
          <w:tcPr>
            <w:tcW w:w="1295" w:type="pct"/>
          </w:tcPr>
          <w:p w:rsidR="00AC2D05" w:rsidRPr="000444D3" w:rsidRDefault="00AC2D05" w:rsidP="009E3A0D">
            <w:pPr>
              <w:pStyle w:val="GOSTTablenorm"/>
            </w:pPr>
            <w:r w:rsidRPr="000444D3">
              <w:t>ОС ГМУ</w:t>
            </w:r>
          </w:p>
        </w:tc>
        <w:tc>
          <w:tcPr>
            <w:tcW w:w="3705" w:type="pct"/>
          </w:tcPr>
          <w:p w:rsidR="00AC2D05" w:rsidRPr="000444D3" w:rsidRDefault="00AC2D05" w:rsidP="009E3A0D">
            <w:pPr>
              <w:pStyle w:val="GOSTTablenorm"/>
            </w:pPr>
            <w:r w:rsidRPr="000444D3">
              <w:t xml:space="preserve">Официальный сайт Российской Федерации в сети «Интернет» для </w:t>
            </w:r>
            <w:r w:rsidRPr="000444D3">
              <w:lastRenderedPageBreak/>
              <w:t>размещения информации о Государственных (муниципальных) учреждениях</w:t>
            </w:r>
          </w:p>
        </w:tc>
      </w:tr>
      <w:tr w:rsidR="00AC2D05" w:rsidRPr="000444D3" w:rsidTr="009910F3">
        <w:trPr>
          <w:cnfStyle w:val="000000100000" w:firstRow="0" w:lastRow="0" w:firstColumn="0" w:lastColumn="0" w:oddVBand="0" w:evenVBand="0" w:oddHBand="1" w:evenHBand="0" w:firstRowFirstColumn="0" w:firstRowLastColumn="0" w:lastRowFirstColumn="0" w:lastRowLastColumn="0"/>
        </w:trPr>
        <w:tc>
          <w:tcPr>
            <w:tcW w:w="1295" w:type="pct"/>
          </w:tcPr>
          <w:p w:rsidR="00AC2D05" w:rsidRPr="000444D3" w:rsidRDefault="00AC2D05" w:rsidP="009E3A0D">
            <w:pPr>
              <w:pStyle w:val="GOSTTablenorm"/>
            </w:pPr>
            <w:r w:rsidRPr="000444D3">
              <w:lastRenderedPageBreak/>
              <w:t>ПБС</w:t>
            </w:r>
          </w:p>
        </w:tc>
        <w:tc>
          <w:tcPr>
            <w:tcW w:w="3705" w:type="pct"/>
          </w:tcPr>
          <w:p w:rsidR="00AC2D05" w:rsidRPr="000444D3" w:rsidRDefault="00AC2D05" w:rsidP="009E3A0D">
            <w:pPr>
              <w:pStyle w:val="GOSTTablenorm"/>
            </w:pPr>
            <w:r w:rsidRPr="000444D3">
              <w:t>Получатель бюджетных средств (получатель средств соответствующего бюджета) – орган государственной власти (государственный орган), орган управления государственным внебюджетным фондом, орган местного самоуправления, орган местной администрации, находящееся в ведении главного распорядителя (распорядителя) бюджетных средств казенное учреждение, имеющие право на принятие и (или) исполнение бюджетных обязательств от имени публично-правового образования за счет средств соответствующего бюджета, если иное не предусмотрено Бюджетным кодексом Российской Федерации</w:t>
            </w:r>
          </w:p>
        </w:tc>
      </w:tr>
      <w:tr w:rsidR="00AC2D05" w:rsidRPr="000444D3" w:rsidTr="009910F3">
        <w:trPr>
          <w:cnfStyle w:val="000000010000" w:firstRow="0" w:lastRow="0" w:firstColumn="0" w:lastColumn="0" w:oddVBand="0" w:evenVBand="0" w:oddHBand="0" w:evenHBand="1" w:firstRowFirstColumn="0" w:firstRowLastColumn="0" w:lastRowFirstColumn="0" w:lastRowLastColumn="0"/>
        </w:trPr>
        <w:tc>
          <w:tcPr>
            <w:tcW w:w="1295" w:type="pct"/>
          </w:tcPr>
          <w:p w:rsidR="00AC2D05" w:rsidRPr="000444D3" w:rsidRDefault="00AC2D05" w:rsidP="00256614">
            <w:pPr>
              <w:pStyle w:val="GOSTTablenorm"/>
            </w:pPr>
            <w:r w:rsidRPr="000444D3">
              <w:t>ПДИ</w:t>
            </w:r>
          </w:p>
        </w:tc>
        <w:tc>
          <w:tcPr>
            <w:tcW w:w="3705" w:type="pct"/>
          </w:tcPr>
          <w:p w:rsidR="00AC2D05" w:rsidRPr="000444D3" w:rsidRDefault="00AC2D05" w:rsidP="00256614">
            <w:pPr>
              <w:pStyle w:val="GOSTTablenorm"/>
            </w:pPr>
            <w:r w:rsidRPr="000444D3">
              <w:t>Предварительное испытание</w:t>
            </w:r>
          </w:p>
        </w:tc>
      </w:tr>
      <w:tr w:rsidR="00AC2D05" w:rsidRPr="000444D3" w:rsidTr="009910F3">
        <w:trPr>
          <w:cnfStyle w:val="000000100000" w:firstRow="0" w:lastRow="0" w:firstColumn="0" w:lastColumn="0" w:oddVBand="0" w:evenVBand="0" w:oddHBand="1" w:evenHBand="0" w:firstRowFirstColumn="0" w:firstRowLastColumn="0" w:lastRowFirstColumn="0" w:lastRowLastColumn="0"/>
        </w:trPr>
        <w:tc>
          <w:tcPr>
            <w:tcW w:w="1295" w:type="pct"/>
          </w:tcPr>
          <w:p w:rsidR="00AC2D05" w:rsidRPr="000444D3" w:rsidRDefault="00AC2D05" w:rsidP="009E3A0D">
            <w:pPr>
              <w:pStyle w:val="GOSTTablenorm"/>
            </w:pPr>
            <w:r w:rsidRPr="000444D3">
              <w:t>ПЗВ</w:t>
            </w:r>
          </w:p>
        </w:tc>
        <w:tc>
          <w:tcPr>
            <w:tcW w:w="3705" w:type="pct"/>
          </w:tcPr>
          <w:p w:rsidR="00AC2D05" w:rsidRPr="000444D3" w:rsidRDefault="00AC2D05" w:rsidP="009E3A0D">
            <w:pPr>
              <w:pStyle w:val="GOSTTablenorm"/>
            </w:pPr>
            <w:r w:rsidRPr="000444D3">
              <w:t>Электронный документ «Заявка на возврат»</w:t>
            </w:r>
          </w:p>
        </w:tc>
      </w:tr>
      <w:tr w:rsidR="00AC2D05" w:rsidRPr="000444D3" w:rsidTr="009910F3">
        <w:trPr>
          <w:cnfStyle w:val="000000010000" w:firstRow="0" w:lastRow="0" w:firstColumn="0" w:lastColumn="0" w:oddVBand="0" w:evenVBand="0" w:oddHBand="0" w:evenHBand="1" w:firstRowFirstColumn="0" w:firstRowLastColumn="0" w:lastRowFirstColumn="0" w:lastRowLastColumn="0"/>
        </w:trPr>
        <w:tc>
          <w:tcPr>
            <w:tcW w:w="1295" w:type="pct"/>
          </w:tcPr>
          <w:p w:rsidR="00AC2D05" w:rsidRPr="000444D3" w:rsidRDefault="00AC2D05" w:rsidP="00461793">
            <w:pPr>
              <w:pStyle w:val="GOSTTablenorm"/>
            </w:pPr>
            <w:r w:rsidRPr="000444D3">
              <w:t>ПЗУ</w:t>
            </w:r>
          </w:p>
        </w:tc>
        <w:tc>
          <w:tcPr>
            <w:tcW w:w="3705" w:type="pct"/>
          </w:tcPr>
          <w:p w:rsidR="00AC2D05" w:rsidRPr="000444D3" w:rsidRDefault="00AC2D05" w:rsidP="00461793">
            <w:pPr>
              <w:pStyle w:val="GOSTTablenorm"/>
            </w:pPr>
            <w:r w:rsidRPr="000444D3">
              <w:t>Постоянное запоминающее устройство</w:t>
            </w:r>
          </w:p>
        </w:tc>
      </w:tr>
      <w:tr w:rsidR="00AC2D05" w:rsidRPr="000444D3" w:rsidTr="0065479A">
        <w:trPr>
          <w:cnfStyle w:val="000000100000" w:firstRow="0" w:lastRow="0" w:firstColumn="0" w:lastColumn="0" w:oddVBand="0" w:evenVBand="0" w:oddHBand="1" w:evenHBand="0" w:firstRowFirstColumn="0" w:firstRowLastColumn="0" w:lastRowFirstColumn="0" w:lastRowLastColumn="0"/>
        </w:trPr>
        <w:tc>
          <w:tcPr>
            <w:tcW w:w="1295" w:type="pct"/>
          </w:tcPr>
          <w:p w:rsidR="00AC2D05" w:rsidRPr="000444D3" w:rsidRDefault="00AC2D05" w:rsidP="009E3A0D">
            <w:pPr>
              <w:pStyle w:val="GOSTTablenorm"/>
            </w:pPr>
            <w:r w:rsidRPr="000444D3">
              <w:t>ПНО</w:t>
            </w:r>
          </w:p>
        </w:tc>
        <w:tc>
          <w:tcPr>
            <w:tcW w:w="3705" w:type="pct"/>
          </w:tcPr>
          <w:p w:rsidR="00AC2D05" w:rsidRPr="000444D3" w:rsidRDefault="00AC2D05" w:rsidP="009E3A0D">
            <w:pPr>
              <w:pStyle w:val="GOSTTablenorm"/>
            </w:pPr>
            <w:r w:rsidRPr="000444D3">
              <w:t>Публичное нормативное обязательство</w:t>
            </w:r>
          </w:p>
        </w:tc>
      </w:tr>
      <w:tr w:rsidR="00AC2D05" w:rsidRPr="000444D3" w:rsidTr="009910F3">
        <w:trPr>
          <w:cnfStyle w:val="000000010000" w:firstRow="0" w:lastRow="0" w:firstColumn="0" w:lastColumn="0" w:oddVBand="0" w:evenVBand="0" w:oddHBand="0" w:evenHBand="1" w:firstRowFirstColumn="0" w:firstRowLastColumn="0" w:lastRowFirstColumn="0" w:lastRowLastColumn="0"/>
        </w:trPr>
        <w:tc>
          <w:tcPr>
            <w:tcW w:w="1295" w:type="pct"/>
          </w:tcPr>
          <w:p w:rsidR="00AC2D05" w:rsidRPr="000444D3" w:rsidRDefault="00AC2D05" w:rsidP="008B75AF">
            <w:pPr>
              <w:pStyle w:val="GOSTTablenorm"/>
            </w:pPr>
            <w:r w:rsidRPr="000444D3">
              <w:rPr>
                <w:color w:val="000000"/>
                <w:lang w:eastAsia="en-US"/>
              </w:rPr>
              <w:t>ПО Приемник</w:t>
            </w:r>
          </w:p>
        </w:tc>
        <w:tc>
          <w:tcPr>
            <w:tcW w:w="3705" w:type="pct"/>
          </w:tcPr>
          <w:p w:rsidR="00AC2D05" w:rsidRPr="000444D3" w:rsidRDefault="00AC2D05" w:rsidP="008B75AF">
            <w:pPr>
              <w:pStyle w:val="GOSTTablenorm"/>
              <w:rPr>
                <w:sz w:val="24"/>
              </w:rPr>
            </w:pPr>
            <w:r w:rsidRPr="000444D3">
              <w:t>Программное обеспечение, выполняющее автоматизацию функций ведения аналитического и казначейского учета.</w:t>
            </w:r>
          </w:p>
          <w:p w:rsidR="00AC2D05" w:rsidRPr="000444D3" w:rsidRDefault="00AC2D05" w:rsidP="008B75AF">
            <w:pPr>
              <w:pStyle w:val="GOSTTablenorm"/>
            </w:pPr>
            <w:r w:rsidRPr="000444D3">
              <w:t>Продукты семейства SmartVista:</w:t>
            </w:r>
          </w:p>
          <w:p w:rsidR="00AC2D05" w:rsidRPr="000444D3" w:rsidRDefault="00AC2D05" w:rsidP="008B75AF">
            <w:pPr>
              <w:pStyle w:val="GOSTTableListMark1"/>
              <w:tabs>
                <w:tab w:val="num" w:pos="340"/>
              </w:tabs>
              <w:ind w:left="340" w:hanging="227"/>
            </w:pPr>
            <w:r w:rsidRPr="000444D3">
              <w:t>«Смарт Виста Бэк Офис Рус» Модуль «Смарт Виста подсистемы учета и отчетности системы»;</w:t>
            </w:r>
          </w:p>
          <w:p w:rsidR="00AC2D05" w:rsidRPr="000444D3" w:rsidRDefault="00AC2D05" w:rsidP="008B75AF">
            <w:pPr>
              <w:pStyle w:val="GOSTTableListMark1"/>
              <w:tabs>
                <w:tab w:val="num" w:pos="340"/>
              </w:tabs>
              <w:ind w:left="340" w:hanging="227"/>
            </w:pPr>
            <w:r w:rsidRPr="000444D3">
              <w:t>«Смарт Виста Фронт Энд Рус» Модуль «Смарт Виста Интеграционная Платформа»</w:t>
            </w:r>
          </w:p>
          <w:p w:rsidR="00AC2D05" w:rsidRPr="000444D3" w:rsidRDefault="00AC2D05" w:rsidP="008B75AF">
            <w:pPr>
              <w:pStyle w:val="GOSTTableListMark1"/>
              <w:numPr>
                <w:ilvl w:val="0"/>
                <w:numId w:val="0"/>
              </w:numPr>
              <w:ind w:left="340"/>
            </w:pPr>
            <w:r w:rsidRPr="000444D3">
              <w:t xml:space="preserve">(далее – </w:t>
            </w:r>
            <w:r w:rsidRPr="000444D3">
              <w:rPr>
                <w:lang w:val="en-US"/>
              </w:rPr>
              <w:t>SVAP</w:t>
            </w:r>
            <w:r w:rsidRPr="000444D3">
              <w:t>)</w:t>
            </w:r>
          </w:p>
        </w:tc>
      </w:tr>
      <w:tr w:rsidR="00AC2D05" w:rsidRPr="000444D3" w:rsidTr="009910F3">
        <w:trPr>
          <w:cnfStyle w:val="000000100000" w:firstRow="0" w:lastRow="0" w:firstColumn="0" w:lastColumn="0" w:oddVBand="0" w:evenVBand="0" w:oddHBand="1" w:evenHBand="0" w:firstRowFirstColumn="0" w:firstRowLastColumn="0" w:lastRowFirstColumn="0" w:lastRowLastColumn="0"/>
        </w:trPr>
        <w:tc>
          <w:tcPr>
            <w:tcW w:w="1295" w:type="pct"/>
          </w:tcPr>
          <w:p w:rsidR="00AC2D05" w:rsidRPr="000444D3" w:rsidRDefault="00AC2D05" w:rsidP="009E3A0D">
            <w:pPr>
              <w:pStyle w:val="GOSTTablenorm"/>
            </w:pPr>
            <w:r w:rsidRPr="000444D3">
              <w:t>ПОИ</w:t>
            </w:r>
          </w:p>
        </w:tc>
        <w:tc>
          <w:tcPr>
            <w:tcW w:w="3705" w:type="pct"/>
          </w:tcPr>
          <w:p w:rsidR="00AC2D05" w:rsidRPr="000444D3" w:rsidRDefault="00AC2D05" w:rsidP="009E3A0D">
            <w:pPr>
              <w:pStyle w:val="GOSTTablenorm"/>
            </w:pPr>
            <w:r w:rsidRPr="000444D3">
              <w:t>Подсистема обеспечения интеграции подсистем (компонентов, модулей) государственной интегрированной информационной системы управления общественными финансами «Электронный бюджет», оператором которых является Федеральное казначейство</w:t>
            </w:r>
          </w:p>
        </w:tc>
      </w:tr>
      <w:tr w:rsidR="00AC2D05" w:rsidRPr="000444D3" w:rsidTr="009910F3">
        <w:trPr>
          <w:cnfStyle w:val="000000010000" w:firstRow="0" w:lastRow="0" w:firstColumn="0" w:lastColumn="0" w:oddVBand="0" w:evenVBand="0" w:oddHBand="0" w:evenHBand="1" w:firstRowFirstColumn="0" w:firstRowLastColumn="0" w:lastRowFirstColumn="0" w:lastRowLastColumn="0"/>
        </w:trPr>
        <w:tc>
          <w:tcPr>
            <w:tcW w:w="1295" w:type="pct"/>
          </w:tcPr>
          <w:p w:rsidR="00AC2D05" w:rsidRPr="000444D3" w:rsidRDefault="00AC2D05" w:rsidP="0050275A">
            <w:pPr>
              <w:pStyle w:val="GOSTTablenorm"/>
            </w:pPr>
            <w:r w:rsidRPr="000444D3">
              <w:t>ПОИБ СОБИ ФК</w:t>
            </w:r>
          </w:p>
        </w:tc>
        <w:tc>
          <w:tcPr>
            <w:tcW w:w="3705" w:type="pct"/>
          </w:tcPr>
          <w:p w:rsidR="00AC2D05" w:rsidRPr="000444D3" w:rsidRDefault="00AC2D05" w:rsidP="0050275A">
            <w:pPr>
              <w:pStyle w:val="GOSTTablenorm"/>
            </w:pPr>
            <w:r w:rsidRPr="000444D3">
              <w:t>Подсистема обеспечения информационной безопасности Системы обеспечения безопасности информации Федерального казначейства</w:t>
            </w:r>
          </w:p>
        </w:tc>
      </w:tr>
      <w:tr w:rsidR="00AC2D05" w:rsidRPr="000444D3" w:rsidTr="009910F3">
        <w:trPr>
          <w:cnfStyle w:val="000000100000" w:firstRow="0" w:lastRow="0" w:firstColumn="0" w:lastColumn="0" w:oddVBand="0" w:evenVBand="0" w:oddHBand="1" w:evenHBand="0" w:firstRowFirstColumn="0" w:firstRowLastColumn="0" w:lastRowFirstColumn="0" w:lastRowLastColumn="0"/>
        </w:trPr>
        <w:tc>
          <w:tcPr>
            <w:tcW w:w="1295" w:type="pct"/>
          </w:tcPr>
          <w:p w:rsidR="00AC2D05" w:rsidRPr="000444D3" w:rsidRDefault="00AC2D05" w:rsidP="009E3A0D">
            <w:pPr>
              <w:pStyle w:val="GOSTTablenorm"/>
            </w:pPr>
            <w:r w:rsidRPr="000444D3">
              <w:t>Пользователь</w:t>
            </w:r>
          </w:p>
        </w:tc>
        <w:tc>
          <w:tcPr>
            <w:tcW w:w="3705" w:type="pct"/>
          </w:tcPr>
          <w:p w:rsidR="00AC2D05" w:rsidRPr="000444D3" w:rsidRDefault="00AC2D05" w:rsidP="009E3A0D">
            <w:pPr>
              <w:pStyle w:val="GOSTTablenorm"/>
            </w:pPr>
            <w:r w:rsidRPr="000444D3">
              <w:t>Лицо или организация, которое использует действующую систему для выполнения конкретной функции</w:t>
            </w:r>
          </w:p>
        </w:tc>
      </w:tr>
      <w:tr w:rsidR="00AC2D05" w:rsidRPr="000444D3" w:rsidTr="009910F3">
        <w:trPr>
          <w:cnfStyle w:val="000000010000" w:firstRow="0" w:lastRow="0" w:firstColumn="0" w:lastColumn="0" w:oddVBand="0" w:evenVBand="0" w:oddHBand="0" w:evenHBand="1" w:firstRowFirstColumn="0" w:firstRowLastColumn="0" w:lastRowFirstColumn="0" w:lastRowLastColumn="0"/>
        </w:trPr>
        <w:tc>
          <w:tcPr>
            <w:tcW w:w="1295" w:type="pct"/>
          </w:tcPr>
          <w:p w:rsidR="00AC2D05" w:rsidRPr="000444D3" w:rsidRDefault="00AC2D05" w:rsidP="009E3A0D">
            <w:pPr>
              <w:pStyle w:val="GOSTTablenorm"/>
            </w:pPr>
            <w:r w:rsidRPr="000444D3">
              <w:t>ПОФР</w:t>
            </w:r>
          </w:p>
        </w:tc>
        <w:tc>
          <w:tcPr>
            <w:tcW w:w="3705" w:type="pct"/>
          </w:tcPr>
          <w:p w:rsidR="00AC2D05" w:rsidRPr="000444D3" w:rsidRDefault="00AC2D05" w:rsidP="009E3A0D">
            <w:pPr>
              <w:pStyle w:val="GOSTTablenorm"/>
            </w:pPr>
            <w:r w:rsidRPr="000444D3">
              <w:t>Аналитический показатель. Предельные объемы финансирования расходов</w:t>
            </w:r>
          </w:p>
        </w:tc>
      </w:tr>
      <w:tr w:rsidR="00AC2D05" w:rsidRPr="000444D3" w:rsidTr="009910F3">
        <w:trPr>
          <w:cnfStyle w:val="000000100000" w:firstRow="0" w:lastRow="0" w:firstColumn="0" w:lastColumn="0" w:oddVBand="0" w:evenVBand="0" w:oddHBand="1" w:evenHBand="0" w:firstRowFirstColumn="0" w:firstRowLastColumn="0" w:lastRowFirstColumn="0" w:lastRowLastColumn="0"/>
        </w:trPr>
        <w:tc>
          <w:tcPr>
            <w:tcW w:w="1295" w:type="pct"/>
          </w:tcPr>
          <w:p w:rsidR="00AC2D05" w:rsidRPr="000444D3" w:rsidRDefault="00AC2D05" w:rsidP="009E3A0D">
            <w:pPr>
              <w:pStyle w:val="GOSTTablenorm"/>
            </w:pPr>
            <w:r w:rsidRPr="000444D3">
              <w:t>ППО</w:t>
            </w:r>
          </w:p>
        </w:tc>
        <w:tc>
          <w:tcPr>
            <w:tcW w:w="3705" w:type="pct"/>
          </w:tcPr>
          <w:p w:rsidR="00AC2D05" w:rsidRPr="000444D3" w:rsidRDefault="00AC2D05" w:rsidP="009E3A0D">
            <w:pPr>
              <w:pStyle w:val="GOSTTablenorm"/>
            </w:pPr>
            <w:r w:rsidRPr="000444D3">
              <w:t>Прикладное программное обеспечение</w:t>
            </w:r>
          </w:p>
        </w:tc>
      </w:tr>
      <w:tr w:rsidR="00AC2D05" w:rsidRPr="000444D3" w:rsidTr="009910F3">
        <w:trPr>
          <w:cnfStyle w:val="000000010000" w:firstRow="0" w:lastRow="0" w:firstColumn="0" w:lastColumn="0" w:oddVBand="0" w:evenVBand="0" w:oddHBand="0" w:evenHBand="1" w:firstRowFirstColumn="0" w:firstRowLastColumn="0" w:lastRowFirstColumn="0" w:lastRowLastColumn="0"/>
        </w:trPr>
        <w:tc>
          <w:tcPr>
            <w:tcW w:w="1295" w:type="pct"/>
          </w:tcPr>
          <w:p w:rsidR="00AC2D05" w:rsidRPr="000444D3" w:rsidRDefault="00AC2D05" w:rsidP="009E3A0D">
            <w:pPr>
              <w:pStyle w:val="GOSTTablenorm"/>
            </w:pPr>
            <w:r w:rsidRPr="000444D3">
              <w:t>Приказ 21н</w:t>
            </w:r>
          </w:p>
        </w:tc>
        <w:tc>
          <w:tcPr>
            <w:tcW w:w="3705" w:type="pct"/>
          </w:tcPr>
          <w:p w:rsidR="00AC2D05" w:rsidRPr="000444D3" w:rsidRDefault="00AC2D05" w:rsidP="009E3A0D">
            <w:pPr>
              <w:pStyle w:val="GOSTTablenorm"/>
            </w:pPr>
            <w:r w:rsidRPr="000444D3">
              <w:t>Приказ Федерального казначейства от 17.10.2016 № 21н «О порядке открытия и ведения лицевых счетов территориальными органами федерального казначейства»</w:t>
            </w:r>
          </w:p>
        </w:tc>
      </w:tr>
      <w:tr w:rsidR="00AC2D05" w:rsidRPr="000444D3" w:rsidTr="009910F3">
        <w:trPr>
          <w:cnfStyle w:val="000000100000" w:firstRow="0" w:lastRow="0" w:firstColumn="0" w:lastColumn="0" w:oddVBand="0" w:evenVBand="0" w:oddHBand="1" w:evenHBand="0" w:firstRowFirstColumn="0" w:firstRowLastColumn="0" w:lastRowFirstColumn="0" w:lastRowLastColumn="0"/>
        </w:trPr>
        <w:tc>
          <w:tcPr>
            <w:tcW w:w="1295" w:type="pct"/>
          </w:tcPr>
          <w:p w:rsidR="00AC2D05" w:rsidRPr="000444D3" w:rsidRDefault="00AC2D05" w:rsidP="009E3A0D">
            <w:pPr>
              <w:pStyle w:val="GOSTTablenorm"/>
            </w:pPr>
            <w:r w:rsidRPr="000444D3">
              <w:t>Протокол</w:t>
            </w:r>
          </w:p>
        </w:tc>
        <w:tc>
          <w:tcPr>
            <w:tcW w:w="3705" w:type="pct"/>
          </w:tcPr>
          <w:p w:rsidR="00AC2D05" w:rsidRPr="000444D3" w:rsidRDefault="00AC2D05" w:rsidP="009E3A0D">
            <w:pPr>
              <w:pStyle w:val="GOSTTablenorm"/>
            </w:pPr>
            <w:r w:rsidRPr="000444D3">
              <w:t>Информационный объект, содержащий результаты обработки других информационных объектов</w:t>
            </w:r>
          </w:p>
        </w:tc>
      </w:tr>
      <w:tr w:rsidR="00AC2D05" w:rsidRPr="000444D3" w:rsidTr="009910F3">
        <w:trPr>
          <w:cnfStyle w:val="000000010000" w:firstRow="0" w:lastRow="0" w:firstColumn="0" w:lastColumn="0" w:oddVBand="0" w:evenVBand="0" w:oddHBand="0" w:evenHBand="1" w:firstRowFirstColumn="0" w:firstRowLastColumn="0" w:lastRowFirstColumn="0" w:lastRowLastColumn="0"/>
        </w:trPr>
        <w:tc>
          <w:tcPr>
            <w:tcW w:w="1295" w:type="pct"/>
          </w:tcPr>
          <w:p w:rsidR="00AC2D05" w:rsidRPr="000444D3" w:rsidRDefault="00AC2D05" w:rsidP="009E3A0D">
            <w:pPr>
              <w:pStyle w:val="GOSTTablenorm"/>
            </w:pPr>
            <w:r w:rsidRPr="000444D3">
              <w:t>ПУиО ЭБ</w:t>
            </w:r>
          </w:p>
        </w:tc>
        <w:tc>
          <w:tcPr>
            <w:tcW w:w="3705" w:type="pct"/>
          </w:tcPr>
          <w:p w:rsidR="00AC2D05" w:rsidRPr="000444D3" w:rsidRDefault="00AC2D05" w:rsidP="009E3A0D">
            <w:pPr>
              <w:pStyle w:val="GOSTTablenorm"/>
            </w:pPr>
            <w:r w:rsidRPr="000444D3">
              <w:t>Подсистема учета и отчетности государственной интегрированной информационной системы управления общественными финансами «Электронный бюджет»</w:t>
            </w:r>
          </w:p>
        </w:tc>
      </w:tr>
      <w:tr w:rsidR="00AC2D05" w:rsidRPr="000444D3" w:rsidTr="009910F3">
        <w:trPr>
          <w:cnfStyle w:val="000000100000" w:firstRow="0" w:lastRow="0" w:firstColumn="0" w:lastColumn="0" w:oddVBand="0" w:evenVBand="0" w:oddHBand="1" w:evenHBand="0" w:firstRowFirstColumn="0" w:firstRowLastColumn="0" w:lastRowFirstColumn="0" w:lastRowLastColumn="0"/>
        </w:trPr>
        <w:tc>
          <w:tcPr>
            <w:tcW w:w="1295" w:type="pct"/>
          </w:tcPr>
          <w:p w:rsidR="00AC2D05" w:rsidRPr="000444D3" w:rsidRDefault="00AC2D05" w:rsidP="009E3A0D">
            <w:pPr>
              <w:pStyle w:val="GOSTTablenorm"/>
            </w:pPr>
            <w:r w:rsidRPr="000444D3">
              <w:t>ПУР ЭБ, ПУР</w:t>
            </w:r>
          </w:p>
        </w:tc>
        <w:tc>
          <w:tcPr>
            <w:tcW w:w="3705" w:type="pct"/>
          </w:tcPr>
          <w:p w:rsidR="00AC2D05" w:rsidRPr="000444D3" w:rsidRDefault="00AC2D05" w:rsidP="009E3A0D">
            <w:pPr>
              <w:pStyle w:val="GOSTTablenorm"/>
            </w:pPr>
            <w:r w:rsidRPr="000444D3">
              <w:t>Подсистема управления расходами государственной интегрированной информационной системы управления общественными финансами «Электронный бюджет»</w:t>
            </w:r>
          </w:p>
        </w:tc>
      </w:tr>
      <w:tr w:rsidR="00AC2D05" w:rsidRPr="000444D3" w:rsidTr="009910F3">
        <w:trPr>
          <w:cnfStyle w:val="000000010000" w:firstRow="0" w:lastRow="0" w:firstColumn="0" w:lastColumn="0" w:oddVBand="0" w:evenVBand="0" w:oddHBand="0" w:evenHBand="1" w:firstRowFirstColumn="0" w:firstRowLastColumn="0" w:lastRowFirstColumn="0" w:lastRowLastColumn="0"/>
        </w:trPr>
        <w:tc>
          <w:tcPr>
            <w:tcW w:w="1295" w:type="pct"/>
          </w:tcPr>
          <w:p w:rsidR="00AC2D05" w:rsidRPr="000444D3" w:rsidRDefault="00AC2D05" w:rsidP="009E3A0D">
            <w:pPr>
              <w:pStyle w:val="GOSTTablenorm"/>
            </w:pPr>
            <w:r w:rsidRPr="000444D3">
              <w:lastRenderedPageBreak/>
              <w:t>ПУЭ</w:t>
            </w:r>
          </w:p>
        </w:tc>
        <w:tc>
          <w:tcPr>
            <w:tcW w:w="3705" w:type="pct"/>
          </w:tcPr>
          <w:p w:rsidR="00AC2D05" w:rsidRPr="000444D3" w:rsidRDefault="00AC2D05" w:rsidP="009E3A0D">
            <w:pPr>
              <w:pStyle w:val="GOSTTablenorm"/>
            </w:pPr>
            <w:r w:rsidRPr="000444D3">
              <w:t>Подсистема управления эксплуатацией системы «Электронный бюджет»</w:t>
            </w:r>
          </w:p>
        </w:tc>
      </w:tr>
      <w:tr w:rsidR="00AC2D05" w:rsidRPr="000444D3" w:rsidTr="009910F3">
        <w:trPr>
          <w:cnfStyle w:val="000000100000" w:firstRow="0" w:lastRow="0" w:firstColumn="0" w:lastColumn="0" w:oddVBand="0" w:evenVBand="0" w:oddHBand="1" w:evenHBand="0" w:firstRowFirstColumn="0" w:firstRowLastColumn="0" w:lastRowFirstColumn="0" w:lastRowLastColumn="0"/>
        </w:trPr>
        <w:tc>
          <w:tcPr>
            <w:tcW w:w="1295" w:type="pct"/>
          </w:tcPr>
          <w:p w:rsidR="00AC2D05" w:rsidRPr="000444D3" w:rsidRDefault="00AC2D05" w:rsidP="009E3A0D">
            <w:pPr>
              <w:pStyle w:val="GOSTTablenorm"/>
            </w:pPr>
            <w:r w:rsidRPr="000444D3">
              <w:t>Расходные обязательства</w:t>
            </w:r>
          </w:p>
        </w:tc>
        <w:tc>
          <w:tcPr>
            <w:tcW w:w="3705" w:type="pct"/>
          </w:tcPr>
          <w:p w:rsidR="00AC2D05" w:rsidRPr="000444D3" w:rsidRDefault="00AC2D05" w:rsidP="009E3A0D">
            <w:pPr>
              <w:pStyle w:val="GOSTTablenorm"/>
            </w:pPr>
            <w:r w:rsidRPr="000444D3">
              <w:t>Обусловленные законом, иным нормативным правовым актом, договором или соглашением обязанности публично-правового образования (Российской Федерации, субъекта Российской Федерации, муниципального образования) или действующего от его имени казенного учреждения предоставить физическому или юридическому лицу, иному публично-правовому образованию, субъекту международного права средства из соответствующего бюджета</w:t>
            </w:r>
          </w:p>
        </w:tc>
      </w:tr>
      <w:tr w:rsidR="00AC2D05" w:rsidRPr="000444D3" w:rsidTr="009910F3">
        <w:trPr>
          <w:cnfStyle w:val="000000010000" w:firstRow="0" w:lastRow="0" w:firstColumn="0" w:lastColumn="0" w:oddVBand="0" w:evenVBand="0" w:oddHBand="0" w:evenHBand="1" w:firstRowFirstColumn="0" w:firstRowLastColumn="0" w:lastRowFirstColumn="0" w:lastRowLastColumn="0"/>
        </w:trPr>
        <w:tc>
          <w:tcPr>
            <w:tcW w:w="1295" w:type="pct"/>
          </w:tcPr>
          <w:p w:rsidR="00AC2D05" w:rsidRPr="000444D3" w:rsidRDefault="00AC2D05" w:rsidP="009E3A0D">
            <w:pPr>
              <w:pStyle w:val="GOSTTablenorm"/>
            </w:pPr>
            <w:r w:rsidRPr="000444D3">
              <w:t>РБС</w:t>
            </w:r>
          </w:p>
        </w:tc>
        <w:tc>
          <w:tcPr>
            <w:tcW w:w="3705" w:type="pct"/>
          </w:tcPr>
          <w:p w:rsidR="00AC2D05" w:rsidRPr="000444D3" w:rsidRDefault="00AC2D05" w:rsidP="009E3A0D">
            <w:pPr>
              <w:pStyle w:val="GOSTTablenorm"/>
            </w:pPr>
            <w:r w:rsidRPr="000444D3">
              <w:t>Распорядитель бюджетных средств (распорядитель средств соответствующего бюджета) – орган государственной власти (государственный орган), орган управления государственным внебюджетным фондом, орган местного самоуправления, орган местной администрации, казенное учреждение, имеющие право распределять бюджетные ассигнования и лимиты бюджетных обязательств между подведомственными распорядителями и (или) получателями бюджетных средств</w:t>
            </w:r>
          </w:p>
        </w:tc>
      </w:tr>
      <w:tr w:rsidR="00AC2D05" w:rsidRPr="000444D3" w:rsidTr="009910F3">
        <w:trPr>
          <w:cnfStyle w:val="000000100000" w:firstRow="0" w:lastRow="0" w:firstColumn="0" w:lastColumn="0" w:oddVBand="0" w:evenVBand="0" w:oddHBand="1" w:evenHBand="0" w:firstRowFirstColumn="0" w:firstRowLastColumn="0" w:lastRowFirstColumn="0" w:lastRowLastColumn="0"/>
        </w:trPr>
        <w:tc>
          <w:tcPr>
            <w:tcW w:w="1295" w:type="pct"/>
          </w:tcPr>
          <w:p w:rsidR="00AC2D05" w:rsidRPr="000444D3" w:rsidRDefault="00AC2D05" w:rsidP="009E3A0D">
            <w:pPr>
              <w:pStyle w:val="GOSTTablenorm"/>
            </w:pPr>
            <w:r w:rsidRPr="000444D3">
              <w:t>РР</w:t>
            </w:r>
          </w:p>
        </w:tc>
        <w:tc>
          <w:tcPr>
            <w:tcW w:w="3705" w:type="pct"/>
          </w:tcPr>
          <w:p w:rsidR="00AC2D05" w:rsidRPr="000444D3" w:rsidRDefault="00AC2D05" w:rsidP="009E3A0D">
            <w:pPr>
              <w:pStyle w:val="GOSTTablenorm"/>
            </w:pPr>
            <w:r w:rsidRPr="000444D3">
              <w:t>Расходное расписание (код формы по классификатору форм документов 0531722)</w:t>
            </w:r>
          </w:p>
        </w:tc>
      </w:tr>
      <w:tr w:rsidR="00AC2D05" w:rsidRPr="000444D3" w:rsidTr="0065479A">
        <w:trPr>
          <w:cnfStyle w:val="000000010000" w:firstRow="0" w:lastRow="0" w:firstColumn="0" w:lastColumn="0" w:oddVBand="0" w:evenVBand="0" w:oddHBand="0" w:evenHBand="1" w:firstRowFirstColumn="0" w:firstRowLastColumn="0" w:lastRowFirstColumn="0" w:lastRowLastColumn="0"/>
        </w:trPr>
        <w:tc>
          <w:tcPr>
            <w:tcW w:w="1295" w:type="pct"/>
          </w:tcPr>
          <w:p w:rsidR="00AC2D05" w:rsidRPr="000444D3" w:rsidRDefault="00AC2D05" w:rsidP="009E3A0D">
            <w:pPr>
              <w:pStyle w:val="GOSTTablenorm"/>
            </w:pPr>
            <w:r w:rsidRPr="000444D3">
              <w:t>РЦ</w:t>
            </w:r>
          </w:p>
        </w:tc>
        <w:tc>
          <w:tcPr>
            <w:tcW w:w="3705" w:type="pct"/>
          </w:tcPr>
          <w:p w:rsidR="00AC2D05" w:rsidRPr="000444D3" w:rsidRDefault="00AC2D05" w:rsidP="009E3A0D">
            <w:pPr>
              <w:pStyle w:val="GOSTTablenorm"/>
              <w:rPr>
                <w:lang w:val="en-US"/>
              </w:rPr>
            </w:pPr>
            <w:r w:rsidRPr="000444D3">
              <w:t>Расчетный Центр</w:t>
            </w:r>
          </w:p>
        </w:tc>
      </w:tr>
      <w:tr w:rsidR="00AC2D05" w:rsidRPr="000444D3" w:rsidTr="0065479A">
        <w:trPr>
          <w:cnfStyle w:val="000000100000" w:firstRow="0" w:lastRow="0" w:firstColumn="0" w:lastColumn="0" w:oddVBand="0" w:evenVBand="0" w:oddHBand="1" w:evenHBand="0" w:firstRowFirstColumn="0" w:firstRowLastColumn="0" w:lastRowFirstColumn="0" w:lastRowLastColumn="0"/>
        </w:trPr>
        <w:tc>
          <w:tcPr>
            <w:tcW w:w="1295" w:type="pct"/>
          </w:tcPr>
          <w:p w:rsidR="00AC2D05" w:rsidRPr="000444D3" w:rsidRDefault="00AC2D05" w:rsidP="009E3A0D">
            <w:pPr>
              <w:pStyle w:val="GOSTTablenorm"/>
            </w:pPr>
            <w:r w:rsidRPr="000444D3">
              <w:t>СБР</w:t>
            </w:r>
          </w:p>
        </w:tc>
        <w:tc>
          <w:tcPr>
            <w:tcW w:w="3705" w:type="pct"/>
          </w:tcPr>
          <w:p w:rsidR="00AC2D05" w:rsidRPr="000444D3" w:rsidRDefault="00AC2D05" w:rsidP="009E3A0D">
            <w:pPr>
              <w:pStyle w:val="GOSTTablenorm"/>
            </w:pPr>
            <w:r w:rsidRPr="000444D3">
              <w:t>Сводная бюджетная роспись</w:t>
            </w:r>
          </w:p>
        </w:tc>
      </w:tr>
      <w:tr w:rsidR="00AC2D05" w:rsidRPr="000444D3" w:rsidTr="009910F3">
        <w:trPr>
          <w:cnfStyle w:val="000000010000" w:firstRow="0" w:lastRow="0" w:firstColumn="0" w:lastColumn="0" w:oddVBand="0" w:evenVBand="0" w:oddHBand="0" w:evenHBand="1" w:firstRowFirstColumn="0" w:firstRowLastColumn="0" w:lastRowFirstColumn="0" w:lastRowLastColumn="0"/>
        </w:trPr>
        <w:tc>
          <w:tcPr>
            <w:tcW w:w="1295" w:type="pct"/>
          </w:tcPr>
          <w:p w:rsidR="00AC2D05" w:rsidRPr="000444D3" w:rsidRDefault="00AC2D05" w:rsidP="00B61ACD">
            <w:pPr>
              <w:pStyle w:val="GOSTTablenorm"/>
            </w:pPr>
            <w:r w:rsidRPr="000444D3">
              <w:t>Сводный реестр</w:t>
            </w:r>
          </w:p>
        </w:tc>
        <w:tc>
          <w:tcPr>
            <w:tcW w:w="3705" w:type="pct"/>
          </w:tcPr>
          <w:p w:rsidR="00AC2D05" w:rsidRPr="000444D3" w:rsidRDefault="00AC2D05" w:rsidP="009E3A0D">
            <w:pPr>
              <w:pStyle w:val="GOSTTablenorm"/>
            </w:pPr>
            <w:r w:rsidRPr="000444D3">
              <w:t>Реестр участников бюджетного процесса, а также юридических лиц, не являющихся участниками бюджетного процесса</w:t>
            </w:r>
          </w:p>
        </w:tc>
      </w:tr>
      <w:tr w:rsidR="00AC2D05" w:rsidRPr="000444D3" w:rsidTr="009910F3">
        <w:trPr>
          <w:cnfStyle w:val="000000100000" w:firstRow="0" w:lastRow="0" w:firstColumn="0" w:lastColumn="0" w:oddVBand="0" w:evenVBand="0" w:oddHBand="1" w:evenHBand="0" w:firstRowFirstColumn="0" w:firstRowLastColumn="0" w:lastRowFirstColumn="0" w:lastRowLastColumn="0"/>
        </w:trPr>
        <w:tc>
          <w:tcPr>
            <w:tcW w:w="1295" w:type="pct"/>
          </w:tcPr>
          <w:p w:rsidR="00AC2D05" w:rsidRPr="000444D3" w:rsidRDefault="00AC2D05" w:rsidP="00B61ACD">
            <w:pPr>
              <w:pStyle w:val="GOSTTablenorm"/>
            </w:pPr>
            <w:r w:rsidRPr="000444D3">
              <w:t>СВР</w:t>
            </w:r>
          </w:p>
        </w:tc>
        <w:tc>
          <w:tcPr>
            <w:tcW w:w="3705" w:type="pct"/>
          </w:tcPr>
          <w:p w:rsidR="00AC2D05" w:rsidRPr="000444D3" w:rsidRDefault="00AC2D05" w:rsidP="00B61ACD">
            <w:pPr>
              <w:pStyle w:val="GOSTTablenorm"/>
            </w:pPr>
            <w:r w:rsidRPr="000444D3">
              <w:t>Средства во временном распоряжении</w:t>
            </w:r>
          </w:p>
        </w:tc>
      </w:tr>
      <w:tr w:rsidR="00AC2D05" w:rsidRPr="000444D3" w:rsidTr="009910F3">
        <w:trPr>
          <w:cnfStyle w:val="000000010000" w:firstRow="0" w:lastRow="0" w:firstColumn="0" w:lastColumn="0" w:oddVBand="0" w:evenVBand="0" w:oddHBand="0" w:evenHBand="1" w:firstRowFirstColumn="0" w:firstRowLastColumn="0" w:lastRowFirstColumn="0" w:lastRowLastColumn="0"/>
        </w:trPr>
        <w:tc>
          <w:tcPr>
            <w:tcW w:w="1295" w:type="pct"/>
          </w:tcPr>
          <w:p w:rsidR="00AC2D05" w:rsidRPr="000444D3" w:rsidRDefault="00AC2D05" w:rsidP="00AC2D05">
            <w:pPr>
              <w:pStyle w:val="GOSTTablenorm"/>
            </w:pPr>
            <w:r w:rsidRPr="000444D3">
              <w:t>СВТ</w:t>
            </w:r>
          </w:p>
        </w:tc>
        <w:tc>
          <w:tcPr>
            <w:tcW w:w="3705" w:type="pct"/>
          </w:tcPr>
          <w:p w:rsidR="00AC2D05" w:rsidRPr="000444D3" w:rsidRDefault="00AC2D05" w:rsidP="00AC2D05">
            <w:pPr>
              <w:pStyle w:val="GOSTTablenorm"/>
            </w:pPr>
            <w:r w:rsidRPr="000444D3">
              <w:t>Средство вычислительной техники</w:t>
            </w:r>
          </w:p>
        </w:tc>
      </w:tr>
      <w:tr w:rsidR="00AC2D05" w:rsidRPr="000444D3" w:rsidTr="009910F3">
        <w:trPr>
          <w:cnfStyle w:val="000000100000" w:firstRow="0" w:lastRow="0" w:firstColumn="0" w:lastColumn="0" w:oddVBand="0" w:evenVBand="0" w:oddHBand="1" w:evenHBand="0" w:firstRowFirstColumn="0" w:firstRowLastColumn="0" w:lastRowFirstColumn="0" w:lastRowLastColumn="0"/>
        </w:trPr>
        <w:tc>
          <w:tcPr>
            <w:tcW w:w="1295" w:type="pct"/>
          </w:tcPr>
          <w:p w:rsidR="00AC2D05" w:rsidRPr="000444D3" w:rsidRDefault="00AC2D05" w:rsidP="009E3A0D">
            <w:pPr>
              <w:pStyle w:val="GOSTTablenorm"/>
            </w:pPr>
            <w:r w:rsidRPr="000444D3">
              <w:t>СЗКР</w:t>
            </w:r>
          </w:p>
        </w:tc>
        <w:tc>
          <w:tcPr>
            <w:tcW w:w="3705" w:type="pct"/>
          </w:tcPr>
          <w:p w:rsidR="00AC2D05" w:rsidRPr="000444D3" w:rsidRDefault="00AC2D05" w:rsidP="009E3A0D">
            <w:pPr>
              <w:pStyle w:val="GOSTTablenorm"/>
            </w:pPr>
            <w:r w:rsidRPr="000444D3">
              <w:t>Сводная Заявка на кассовый расход (код формы по классификатору форм документов 0531801)</w:t>
            </w:r>
          </w:p>
        </w:tc>
      </w:tr>
      <w:tr w:rsidR="00AC2D05" w:rsidRPr="000444D3" w:rsidTr="009910F3">
        <w:trPr>
          <w:cnfStyle w:val="000000010000" w:firstRow="0" w:lastRow="0" w:firstColumn="0" w:lastColumn="0" w:oddVBand="0" w:evenVBand="0" w:oddHBand="0" w:evenHBand="1" w:firstRowFirstColumn="0" w:firstRowLastColumn="0" w:lastRowFirstColumn="0" w:lastRowLastColumn="0"/>
        </w:trPr>
        <w:tc>
          <w:tcPr>
            <w:tcW w:w="1295" w:type="pct"/>
          </w:tcPr>
          <w:p w:rsidR="00AC2D05" w:rsidRPr="000444D3" w:rsidRDefault="00AC2D05" w:rsidP="009E3A0D">
            <w:pPr>
              <w:pStyle w:val="GOSTTablenorm"/>
            </w:pPr>
            <w:r w:rsidRPr="000444D3">
              <w:t>СКЗИ</w:t>
            </w:r>
          </w:p>
        </w:tc>
        <w:tc>
          <w:tcPr>
            <w:tcW w:w="3705" w:type="pct"/>
          </w:tcPr>
          <w:p w:rsidR="00AC2D05" w:rsidRPr="000444D3" w:rsidRDefault="00AC2D05" w:rsidP="009E3A0D">
            <w:pPr>
              <w:pStyle w:val="GOSTTablenorm"/>
            </w:pPr>
            <w:r w:rsidRPr="000444D3">
              <w:t>Средство криптографической защиты информации</w:t>
            </w:r>
          </w:p>
        </w:tc>
      </w:tr>
      <w:tr w:rsidR="00AC2D05" w:rsidRPr="000444D3" w:rsidTr="009910F3">
        <w:trPr>
          <w:cnfStyle w:val="000000100000" w:firstRow="0" w:lastRow="0" w:firstColumn="0" w:lastColumn="0" w:oddVBand="0" w:evenVBand="0" w:oddHBand="1" w:evenHBand="0" w:firstRowFirstColumn="0" w:firstRowLastColumn="0" w:lastRowFirstColumn="0" w:lastRowLastColumn="0"/>
        </w:trPr>
        <w:tc>
          <w:tcPr>
            <w:tcW w:w="1295" w:type="pct"/>
          </w:tcPr>
          <w:p w:rsidR="00AC2D05" w:rsidRPr="000444D3" w:rsidRDefault="00AC2D05" w:rsidP="00843EB8">
            <w:pPr>
              <w:pStyle w:val="GOSTTablenorm"/>
            </w:pPr>
            <w:r w:rsidRPr="000444D3">
              <w:t>СКЗИ «КриптоПро CSP»</w:t>
            </w:r>
          </w:p>
        </w:tc>
        <w:tc>
          <w:tcPr>
            <w:tcW w:w="3705" w:type="pct"/>
          </w:tcPr>
          <w:p w:rsidR="00AC2D05" w:rsidRPr="000444D3" w:rsidRDefault="00AC2D05" w:rsidP="00843EB8">
            <w:pPr>
              <w:pStyle w:val="GOSTTablenorm"/>
            </w:pPr>
            <w:r w:rsidRPr="000444D3">
              <w:t>Криптопровайдер «КриптоПро CSP» разработан обществом с ограниченной ответственностью «Крипто-Про» в 2000 году по техническому заданию, согласованному с Федеральным агентством правительственной связи и информации при Президенте Российской Федерации</w:t>
            </w:r>
          </w:p>
        </w:tc>
      </w:tr>
      <w:tr w:rsidR="00AC2D05" w:rsidRPr="000444D3" w:rsidTr="009910F3">
        <w:trPr>
          <w:cnfStyle w:val="000000010000" w:firstRow="0" w:lastRow="0" w:firstColumn="0" w:lastColumn="0" w:oddVBand="0" w:evenVBand="0" w:oddHBand="0" w:evenHBand="1" w:firstRowFirstColumn="0" w:firstRowLastColumn="0" w:lastRowFirstColumn="0" w:lastRowLastColumn="0"/>
        </w:trPr>
        <w:tc>
          <w:tcPr>
            <w:tcW w:w="1295" w:type="pct"/>
          </w:tcPr>
          <w:p w:rsidR="00AC2D05" w:rsidRPr="000444D3" w:rsidRDefault="00AC2D05" w:rsidP="009E3A0D">
            <w:pPr>
              <w:pStyle w:val="GOSTTablenorm"/>
            </w:pPr>
            <w:r w:rsidRPr="000444D3">
              <w:t>СПЗ</w:t>
            </w:r>
          </w:p>
        </w:tc>
        <w:tc>
          <w:tcPr>
            <w:tcW w:w="3705" w:type="pct"/>
          </w:tcPr>
          <w:p w:rsidR="00AC2D05" w:rsidRPr="000444D3" w:rsidRDefault="00AC2D05" w:rsidP="009E3A0D">
            <w:pPr>
              <w:pStyle w:val="GOSTTablenorm"/>
            </w:pPr>
            <w:r w:rsidRPr="000444D3">
              <w:t>Справочник «Сводный перечень заказчиков»</w:t>
            </w:r>
          </w:p>
        </w:tc>
      </w:tr>
      <w:tr w:rsidR="00AC2D05" w:rsidRPr="000444D3" w:rsidTr="009910F3">
        <w:trPr>
          <w:cnfStyle w:val="000000100000" w:firstRow="0" w:lastRow="0" w:firstColumn="0" w:lastColumn="0" w:oddVBand="0" w:evenVBand="0" w:oddHBand="1" w:evenHBand="0" w:firstRowFirstColumn="0" w:firstRowLastColumn="0" w:lastRowFirstColumn="0" w:lastRowLastColumn="0"/>
        </w:trPr>
        <w:tc>
          <w:tcPr>
            <w:tcW w:w="1295" w:type="pct"/>
          </w:tcPr>
          <w:p w:rsidR="00AC2D05" w:rsidRPr="000444D3" w:rsidRDefault="00AC2D05" w:rsidP="009E3A0D">
            <w:pPr>
              <w:pStyle w:val="GOSTTablenorm"/>
            </w:pPr>
            <w:r w:rsidRPr="000444D3">
              <w:t>СУЭ</w:t>
            </w:r>
          </w:p>
        </w:tc>
        <w:tc>
          <w:tcPr>
            <w:tcW w:w="3705" w:type="pct"/>
          </w:tcPr>
          <w:p w:rsidR="00AC2D05" w:rsidRPr="000444D3" w:rsidRDefault="00AC2D05" w:rsidP="009E3A0D">
            <w:pPr>
              <w:pStyle w:val="GOSTTablenorm"/>
            </w:pPr>
            <w:r w:rsidRPr="000444D3">
              <w:t>Система управления эксплуатацией</w:t>
            </w:r>
          </w:p>
        </w:tc>
      </w:tr>
      <w:tr w:rsidR="00AC2D05" w:rsidRPr="000444D3" w:rsidTr="009910F3">
        <w:trPr>
          <w:cnfStyle w:val="000000010000" w:firstRow="0" w:lastRow="0" w:firstColumn="0" w:lastColumn="0" w:oddVBand="0" w:evenVBand="0" w:oddHBand="0" w:evenHBand="1" w:firstRowFirstColumn="0" w:firstRowLastColumn="0" w:lastRowFirstColumn="0" w:lastRowLastColumn="0"/>
        </w:trPr>
        <w:tc>
          <w:tcPr>
            <w:tcW w:w="1295" w:type="pct"/>
          </w:tcPr>
          <w:p w:rsidR="00AC2D05" w:rsidRPr="000444D3" w:rsidRDefault="00AC2D05" w:rsidP="009E3A0D">
            <w:pPr>
              <w:pStyle w:val="GOSTTablenorm"/>
            </w:pPr>
            <w:r w:rsidRPr="000444D3">
              <w:t>СФ</w:t>
            </w:r>
          </w:p>
        </w:tc>
        <w:tc>
          <w:tcPr>
            <w:tcW w:w="3705" w:type="pct"/>
          </w:tcPr>
          <w:p w:rsidR="00AC2D05" w:rsidRPr="000444D3" w:rsidRDefault="00AC2D05" w:rsidP="009E3A0D">
            <w:pPr>
              <w:pStyle w:val="GOSTTablenorm"/>
            </w:pPr>
            <w:r w:rsidRPr="000444D3">
              <w:t>Списковая форма</w:t>
            </w:r>
          </w:p>
        </w:tc>
      </w:tr>
      <w:tr w:rsidR="00AC2D05" w:rsidRPr="000444D3" w:rsidTr="009910F3">
        <w:trPr>
          <w:cnfStyle w:val="000000100000" w:firstRow="0" w:lastRow="0" w:firstColumn="0" w:lastColumn="0" w:oddVBand="0" w:evenVBand="0" w:oddHBand="1" w:evenHBand="0" w:firstRowFirstColumn="0" w:firstRowLastColumn="0" w:lastRowFirstColumn="0" w:lastRowLastColumn="0"/>
        </w:trPr>
        <w:tc>
          <w:tcPr>
            <w:tcW w:w="1295" w:type="pct"/>
          </w:tcPr>
          <w:p w:rsidR="00AC2D05" w:rsidRPr="000444D3" w:rsidRDefault="00AC2D05" w:rsidP="009E3A0D">
            <w:pPr>
              <w:pStyle w:val="GOSTTablenorm"/>
            </w:pPr>
            <w:r w:rsidRPr="000444D3">
              <w:t>ТОФК</w:t>
            </w:r>
          </w:p>
        </w:tc>
        <w:tc>
          <w:tcPr>
            <w:tcW w:w="3705" w:type="pct"/>
          </w:tcPr>
          <w:p w:rsidR="00AC2D05" w:rsidRPr="000444D3" w:rsidRDefault="00AC2D05" w:rsidP="009E3A0D">
            <w:pPr>
              <w:pStyle w:val="GOSTTablenorm"/>
            </w:pPr>
            <w:r w:rsidRPr="000444D3">
              <w:t>Территориальный орган Федерального казначейства. К территориальным органам Федерального казначейства относятся – Межрегиональное операционное управление Федерального казначейства, Межрегиональное бухгалтерское управление Федерального казначейства, Межрегиональное контрольно-ревизионное управление Федерального казначейства, Межрегиональное управление Федерального казначейства в сфере управления ликвидностью, Межрегиональное управление Федерального казначейства по централизованной обработке данных, Межрегиональное контрактное управление Федерального казначейства, управления Федерального казначейства по субъектам Российской Федерации</w:t>
            </w:r>
          </w:p>
        </w:tc>
      </w:tr>
      <w:tr w:rsidR="00AC2D05" w:rsidRPr="000444D3" w:rsidTr="009910F3">
        <w:trPr>
          <w:cnfStyle w:val="000000010000" w:firstRow="0" w:lastRow="0" w:firstColumn="0" w:lastColumn="0" w:oddVBand="0" w:evenVBand="0" w:oddHBand="0" w:evenHBand="1" w:firstRowFirstColumn="0" w:firstRowLastColumn="0" w:lastRowFirstColumn="0" w:lastRowLastColumn="0"/>
        </w:trPr>
        <w:tc>
          <w:tcPr>
            <w:tcW w:w="1295" w:type="pct"/>
          </w:tcPr>
          <w:p w:rsidR="00AC2D05" w:rsidRPr="000444D3" w:rsidRDefault="00AC2D05" w:rsidP="009E3A0D">
            <w:pPr>
              <w:pStyle w:val="GOSTTablenorm"/>
            </w:pPr>
            <w:r w:rsidRPr="000444D3">
              <w:lastRenderedPageBreak/>
              <w:t>ТФФ</w:t>
            </w:r>
          </w:p>
        </w:tc>
        <w:tc>
          <w:tcPr>
            <w:tcW w:w="3705" w:type="pct"/>
          </w:tcPr>
          <w:p w:rsidR="00AC2D05" w:rsidRPr="000444D3" w:rsidRDefault="00AC2D05" w:rsidP="009E3A0D">
            <w:pPr>
              <w:pStyle w:val="GOSTTablenorm"/>
            </w:pPr>
            <w:r w:rsidRPr="000444D3">
              <w:t>Требования, предъявляемые к форматам файлов при информационном взаимодействии со смежными системами прикладного программного обеспечения</w:t>
            </w:r>
          </w:p>
        </w:tc>
      </w:tr>
      <w:tr w:rsidR="00AC2D05" w:rsidRPr="000444D3" w:rsidTr="009910F3">
        <w:trPr>
          <w:cnfStyle w:val="000000100000" w:firstRow="0" w:lastRow="0" w:firstColumn="0" w:lastColumn="0" w:oddVBand="0" w:evenVBand="0" w:oddHBand="1" w:evenHBand="0" w:firstRowFirstColumn="0" w:firstRowLastColumn="0" w:lastRowFirstColumn="0" w:lastRowLastColumn="0"/>
        </w:trPr>
        <w:tc>
          <w:tcPr>
            <w:tcW w:w="1295" w:type="pct"/>
          </w:tcPr>
          <w:p w:rsidR="00AC2D05" w:rsidRPr="000444D3" w:rsidRDefault="00AC2D05" w:rsidP="009E3A0D">
            <w:pPr>
              <w:pStyle w:val="GOSTTablenorm"/>
            </w:pPr>
            <w:r w:rsidRPr="000444D3">
              <w:t>УБП</w:t>
            </w:r>
          </w:p>
        </w:tc>
        <w:tc>
          <w:tcPr>
            <w:tcW w:w="3705" w:type="pct"/>
          </w:tcPr>
          <w:p w:rsidR="00AC2D05" w:rsidRPr="000444D3" w:rsidRDefault="00AC2D05" w:rsidP="00F93CEA">
            <w:pPr>
              <w:pStyle w:val="GOSTTablenorm"/>
            </w:pPr>
            <w:r w:rsidRPr="000444D3">
              <w:t>Участник бюджетного процесса – главный распорядитель бюджетных средств, распорядитель бюджетных средств, получатель бюджетных средств; иной получатель бюджетных средств; главный администратор доходов бюджета, администратор доходов бюджета с полномочиями главного администратора, администратор доходов бюджета; главный администратор источников финансирования дефицита бюджета, администратор источников финансирования дефицита бюджета с полномочиями главного администратора, администратор источников финансирования дефицита бюджета, финансовый орган, орган управления государственным внебюджетным фондом Российской Федерации, орган управления территориальным государственным внебюджетным фондом</w:t>
            </w:r>
          </w:p>
        </w:tc>
      </w:tr>
      <w:tr w:rsidR="00AC2D05" w:rsidRPr="000444D3" w:rsidTr="009910F3">
        <w:trPr>
          <w:cnfStyle w:val="000000010000" w:firstRow="0" w:lastRow="0" w:firstColumn="0" w:lastColumn="0" w:oddVBand="0" w:evenVBand="0" w:oddHBand="0" w:evenHBand="1" w:firstRowFirstColumn="0" w:firstRowLastColumn="0" w:lastRowFirstColumn="0" w:lastRowLastColumn="0"/>
        </w:trPr>
        <w:tc>
          <w:tcPr>
            <w:tcW w:w="1295" w:type="pct"/>
          </w:tcPr>
          <w:p w:rsidR="00AC2D05" w:rsidRPr="000444D3" w:rsidRDefault="00AC2D05" w:rsidP="00B61ACD">
            <w:pPr>
              <w:pStyle w:val="GOSTTablenorm"/>
            </w:pPr>
            <w:r w:rsidRPr="000444D3">
              <w:t>Уведомление об уточнении/УВиПП</w:t>
            </w:r>
          </w:p>
        </w:tc>
        <w:tc>
          <w:tcPr>
            <w:tcW w:w="3705" w:type="pct"/>
          </w:tcPr>
          <w:p w:rsidR="00AC2D05" w:rsidRPr="000444D3" w:rsidRDefault="00AC2D05" w:rsidP="00B61ACD">
            <w:pPr>
              <w:pStyle w:val="GOSTTablenorm"/>
            </w:pPr>
            <w:r w:rsidRPr="000444D3">
              <w:t>Уведомление об уточнении вида и принадлежности платежа (код формы по классификатору форм документов 0531809)</w:t>
            </w:r>
          </w:p>
        </w:tc>
      </w:tr>
      <w:tr w:rsidR="00AC2D05" w:rsidRPr="000444D3" w:rsidTr="009910F3">
        <w:trPr>
          <w:cnfStyle w:val="000000100000" w:firstRow="0" w:lastRow="0" w:firstColumn="0" w:lastColumn="0" w:oddVBand="0" w:evenVBand="0" w:oddHBand="1" w:evenHBand="0" w:firstRowFirstColumn="0" w:firstRowLastColumn="0" w:lastRowFirstColumn="0" w:lastRowLastColumn="0"/>
        </w:trPr>
        <w:tc>
          <w:tcPr>
            <w:tcW w:w="1295" w:type="pct"/>
          </w:tcPr>
          <w:p w:rsidR="00AC2D05" w:rsidRPr="000444D3" w:rsidRDefault="00AC2D05" w:rsidP="009E3A0D">
            <w:pPr>
              <w:pStyle w:val="GOSTTablenorm"/>
            </w:pPr>
            <w:r w:rsidRPr="000444D3">
              <w:t>ФАИП</w:t>
            </w:r>
          </w:p>
        </w:tc>
        <w:tc>
          <w:tcPr>
            <w:tcW w:w="3705" w:type="pct"/>
          </w:tcPr>
          <w:p w:rsidR="00AC2D05" w:rsidRPr="000444D3" w:rsidRDefault="00AC2D05" w:rsidP="009E3A0D">
            <w:pPr>
              <w:pStyle w:val="GOSTTablenorm"/>
            </w:pPr>
            <w:r w:rsidRPr="000444D3">
              <w:t>Федеральная адресная инвестиционная программа</w:t>
            </w:r>
          </w:p>
        </w:tc>
      </w:tr>
      <w:tr w:rsidR="00AC2D05" w:rsidRPr="000444D3" w:rsidTr="009910F3">
        <w:trPr>
          <w:cnfStyle w:val="000000010000" w:firstRow="0" w:lastRow="0" w:firstColumn="0" w:lastColumn="0" w:oddVBand="0" w:evenVBand="0" w:oddHBand="0" w:evenHBand="1" w:firstRowFirstColumn="0" w:firstRowLastColumn="0" w:lastRowFirstColumn="0" w:lastRowLastColumn="0"/>
        </w:trPr>
        <w:tc>
          <w:tcPr>
            <w:tcW w:w="1295" w:type="pct"/>
          </w:tcPr>
          <w:p w:rsidR="00AC2D05" w:rsidRPr="000444D3" w:rsidRDefault="00AC2D05" w:rsidP="009E3A0D">
            <w:pPr>
              <w:pStyle w:val="GOSTTablenorm"/>
            </w:pPr>
            <w:r w:rsidRPr="000444D3">
              <w:t>ФИО</w:t>
            </w:r>
          </w:p>
        </w:tc>
        <w:tc>
          <w:tcPr>
            <w:tcW w:w="3705" w:type="pct"/>
          </w:tcPr>
          <w:p w:rsidR="00AC2D05" w:rsidRPr="000444D3" w:rsidRDefault="00AC2D05" w:rsidP="009E3A0D">
            <w:pPr>
              <w:pStyle w:val="GOSTTablenorm"/>
            </w:pPr>
            <w:r w:rsidRPr="000444D3">
              <w:t>Фамилия, имя, отчество</w:t>
            </w:r>
          </w:p>
        </w:tc>
      </w:tr>
      <w:tr w:rsidR="00AC2D05" w:rsidRPr="000444D3" w:rsidTr="009910F3">
        <w:trPr>
          <w:cnfStyle w:val="000000100000" w:firstRow="0" w:lastRow="0" w:firstColumn="0" w:lastColumn="0" w:oddVBand="0" w:evenVBand="0" w:oddHBand="1" w:evenHBand="0" w:firstRowFirstColumn="0" w:firstRowLastColumn="0" w:lastRowFirstColumn="0" w:lastRowLastColumn="0"/>
        </w:trPr>
        <w:tc>
          <w:tcPr>
            <w:tcW w:w="1295" w:type="pct"/>
          </w:tcPr>
          <w:p w:rsidR="00AC2D05" w:rsidRPr="000444D3" w:rsidRDefault="00AC2D05" w:rsidP="009E3A0D">
            <w:pPr>
              <w:pStyle w:val="GOSTTablenorm"/>
            </w:pPr>
            <w:r w:rsidRPr="000444D3">
              <w:t>ФК</w:t>
            </w:r>
          </w:p>
        </w:tc>
        <w:tc>
          <w:tcPr>
            <w:tcW w:w="3705" w:type="pct"/>
          </w:tcPr>
          <w:p w:rsidR="00AC2D05" w:rsidRPr="000444D3" w:rsidRDefault="00AC2D05" w:rsidP="009E3A0D">
            <w:pPr>
              <w:pStyle w:val="GOSTTablenorm"/>
            </w:pPr>
            <w:r w:rsidRPr="000444D3">
              <w:t>Федеральное казначейство</w:t>
            </w:r>
          </w:p>
        </w:tc>
      </w:tr>
      <w:tr w:rsidR="00AC2D05" w:rsidRPr="000444D3" w:rsidTr="0065479A">
        <w:trPr>
          <w:cnfStyle w:val="000000010000" w:firstRow="0" w:lastRow="0" w:firstColumn="0" w:lastColumn="0" w:oddVBand="0" w:evenVBand="0" w:oddHBand="0" w:evenHBand="1" w:firstRowFirstColumn="0" w:firstRowLastColumn="0" w:lastRowFirstColumn="0" w:lastRowLastColumn="0"/>
        </w:trPr>
        <w:tc>
          <w:tcPr>
            <w:tcW w:w="1295" w:type="pct"/>
          </w:tcPr>
          <w:p w:rsidR="00AC2D05" w:rsidRPr="000444D3" w:rsidRDefault="00AC2D05" w:rsidP="009E3A0D">
            <w:pPr>
              <w:pStyle w:val="GOSTTablenorm"/>
            </w:pPr>
            <w:r w:rsidRPr="000444D3">
              <w:t>ФКР</w:t>
            </w:r>
          </w:p>
        </w:tc>
        <w:tc>
          <w:tcPr>
            <w:tcW w:w="3705" w:type="pct"/>
          </w:tcPr>
          <w:p w:rsidR="00AC2D05" w:rsidRPr="000444D3" w:rsidRDefault="00AC2D05" w:rsidP="009E3A0D">
            <w:pPr>
              <w:pStyle w:val="GOSTTablenorm"/>
            </w:pPr>
            <w:r w:rsidRPr="000444D3">
              <w:t>Функциональный классификатор расходов</w:t>
            </w:r>
          </w:p>
        </w:tc>
      </w:tr>
      <w:tr w:rsidR="00AC2D05" w:rsidRPr="000444D3" w:rsidTr="009910F3">
        <w:trPr>
          <w:cnfStyle w:val="000000100000" w:firstRow="0" w:lastRow="0" w:firstColumn="0" w:lastColumn="0" w:oddVBand="0" w:evenVBand="0" w:oddHBand="1" w:evenHBand="0" w:firstRowFirstColumn="0" w:firstRowLastColumn="0" w:lastRowFirstColumn="0" w:lastRowLastColumn="0"/>
        </w:trPr>
        <w:tc>
          <w:tcPr>
            <w:tcW w:w="1295" w:type="pct"/>
          </w:tcPr>
          <w:p w:rsidR="00AC2D05" w:rsidRPr="000444D3" w:rsidRDefault="00AC2D05" w:rsidP="009E3A0D">
            <w:pPr>
              <w:pStyle w:val="GOSTTablenorm"/>
            </w:pPr>
            <w:r w:rsidRPr="000444D3">
              <w:t>ФКУ «ЦОКР»</w:t>
            </w:r>
          </w:p>
        </w:tc>
        <w:tc>
          <w:tcPr>
            <w:tcW w:w="3705" w:type="pct"/>
          </w:tcPr>
          <w:p w:rsidR="00AC2D05" w:rsidRPr="000444D3" w:rsidRDefault="00AC2D05" w:rsidP="009E3A0D">
            <w:pPr>
              <w:pStyle w:val="GOSTTablenorm"/>
            </w:pPr>
            <w:r w:rsidRPr="000444D3">
              <w:t>Федеральное казенное учреждение «Центр по обеспечению деятельности Казначейства России»</w:t>
            </w:r>
          </w:p>
        </w:tc>
      </w:tr>
      <w:tr w:rsidR="00AC2D05" w:rsidRPr="000444D3" w:rsidTr="009910F3">
        <w:trPr>
          <w:cnfStyle w:val="000000010000" w:firstRow="0" w:lastRow="0" w:firstColumn="0" w:lastColumn="0" w:oddVBand="0" w:evenVBand="0" w:oddHBand="0" w:evenHBand="1" w:firstRowFirstColumn="0" w:firstRowLastColumn="0" w:lastRowFirstColumn="0" w:lastRowLastColumn="0"/>
        </w:trPr>
        <w:tc>
          <w:tcPr>
            <w:tcW w:w="1295" w:type="pct"/>
          </w:tcPr>
          <w:p w:rsidR="00AC2D05" w:rsidRPr="000444D3" w:rsidRDefault="00AC2D05" w:rsidP="009E3A0D">
            <w:pPr>
              <w:pStyle w:val="GOSTTablenorm"/>
            </w:pPr>
            <w:r w:rsidRPr="000444D3">
              <w:t>Формуляр</w:t>
            </w:r>
          </w:p>
        </w:tc>
        <w:tc>
          <w:tcPr>
            <w:tcW w:w="3705" w:type="pct"/>
          </w:tcPr>
          <w:p w:rsidR="00AC2D05" w:rsidRPr="000444D3" w:rsidRDefault="00AC2D05" w:rsidP="009E3A0D">
            <w:pPr>
              <w:pStyle w:val="GOSTTablenorm"/>
            </w:pPr>
            <w:r w:rsidRPr="000444D3">
              <w:t>Метаописание структуры данных, алгоритмов контроля данных и визуального представления одного информационного объекта предметной области (электронный документ, справочник, реестр, отчет)</w:t>
            </w:r>
          </w:p>
        </w:tc>
      </w:tr>
      <w:tr w:rsidR="00AC2D05" w:rsidRPr="000444D3" w:rsidTr="0065479A">
        <w:trPr>
          <w:cnfStyle w:val="000000100000" w:firstRow="0" w:lastRow="0" w:firstColumn="0" w:lastColumn="0" w:oddVBand="0" w:evenVBand="0" w:oddHBand="1" w:evenHBand="0" w:firstRowFirstColumn="0" w:firstRowLastColumn="0" w:lastRowFirstColumn="0" w:lastRowLastColumn="0"/>
        </w:trPr>
        <w:tc>
          <w:tcPr>
            <w:tcW w:w="1295" w:type="pct"/>
          </w:tcPr>
          <w:p w:rsidR="00AC2D05" w:rsidRPr="000444D3" w:rsidRDefault="00AC2D05" w:rsidP="009E3A0D">
            <w:pPr>
              <w:pStyle w:val="GOSTTablenorm"/>
            </w:pPr>
            <w:r w:rsidRPr="000444D3">
              <w:t>ЦК</w:t>
            </w:r>
          </w:p>
        </w:tc>
        <w:tc>
          <w:tcPr>
            <w:tcW w:w="3705" w:type="pct"/>
          </w:tcPr>
          <w:p w:rsidR="00AC2D05" w:rsidRPr="000444D3" w:rsidRDefault="00AC2D05" w:rsidP="009E3A0D">
            <w:pPr>
              <w:pStyle w:val="GOSTTablenorm"/>
            </w:pPr>
            <w:r w:rsidRPr="000444D3">
              <w:t>Центр компетенции</w:t>
            </w:r>
          </w:p>
        </w:tc>
      </w:tr>
      <w:tr w:rsidR="00AC2D05" w:rsidRPr="000444D3" w:rsidTr="0065479A">
        <w:trPr>
          <w:cnfStyle w:val="000000010000" w:firstRow="0" w:lastRow="0" w:firstColumn="0" w:lastColumn="0" w:oddVBand="0" w:evenVBand="0" w:oddHBand="0" w:evenHBand="1" w:firstRowFirstColumn="0" w:firstRowLastColumn="0" w:lastRowFirstColumn="0" w:lastRowLastColumn="0"/>
        </w:trPr>
        <w:tc>
          <w:tcPr>
            <w:tcW w:w="1295" w:type="pct"/>
          </w:tcPr>
          <w:p w:rsidR="00AC2D05" w:rsidRPr="000444D3" w:rsidRDefault="00AC2D05" w:rsidP="008D6D8B">
            <w:pPr>
              <w:pStyle w:val="GOSTTablenorm"/>
            </w:pPr>
            <w:r w:rsidRPr="000444D3">
              <w:t>ЦС</w:t>
            </w:r>
          </w:p>
        </w:tc>
        <w:tc>
          <w:tcPr>
            <w:tcW w:w="3705" w:type="pct"/>
          </w:tcPr>
          <w:p w:rsidR="00AC2D05" w:rsidRPr="000444D3" w:rsidRDefault="00AC2D05" w:rsidP="008D6D8B">
            <w:pPr>
              <w:pStyle w:val="GOSTTablenorm"/>
            </w:pPr>
            <w:r w:rsidRPr="000444D3">
              <w:t>Центр специализации – территориальный орган Федерального казначейства, определенный как центр специализации по выполнению функции санкционирования расходов, источником финансового обеспечения которых являются целевые средства, при казначейском сопровождении целевых средств</w:t>
            </w:r>
          </w:p>
        </w:tc>
      </w:tr>
      <w:tr w:rsidR="00AC2D05" w:rsidRPr="000444D3" w:rsidTr="0065479A">
        <w:trPr>
          <w:cnfStyle w:val="000000100000" w:firstRow="0" w:lastRow="0" w:firstColumn="0" w:lastColumn="0" w:oddVBand="0" w:evenVBand="0" w:oddHBand="1" w:evenHBand="0" w:firstRowFirstColumn="0" w:firstRowLastColumn="0" w:lastRowFirstColumn="0" w:lastRowLastColumn="0"/>
        </w:trPr>
        <w:tc>
          <w:tcPr>
            <w:tcW w:w="1295" w:type="pct"/>
          </w:tcPr>
          <w:p w:rsidR="00AC2D05" w:rsidRPr="000444D3" w:rsidRDefault="00AC2D05" w:rsidP="008D6D8B">
            <w:pPr>
              <w:pStyle w:val="GOSTTablenorm"/>
            </w:pPr>
            <w:r w:rsidRPr="000444D3">
              <w:t>Чекбокс</w:t>
            </w:r>
          </w:p>
        </w:tc>
        <w:tc>
          <w:tcPr>
            <w:tcW w:w="3705" w:type="pct"/>
          </w:tcPr>
          <w:p w:rsidR="00AC2D05" w:rsidRPr="000444D3" w:rsidRDefault="00AC2D05" w:rsidP="008D6D8B">
            <w:pPr>
              <w:pStyle w:val="GOSTTablenorm"/>
            </w:pPr>
            <w:r w:rsidRPr="000444D3">
              <w:t>Клетка выбора из списка представленных значений</w:t>
            </w:r>
          </w:p>
        </w:tc>
      </w:tr>
      <w:tr w:rsidR="00AC2D05" w:rsidRPr="000444D3" w:rsidTr="0065479A">
        <w:trPr>
          <w:cnfStyle w:val="000000010000" w:firstRow="0" w:lastRow="0" w:firstColumn="0" w:lastColumn="0" w:oddVBand="0" w:evenVBand="0" w:oddHBand="0" w:evenHBand="1" w:firstRowFirstColumn="0" w:firstRowLastColumn="0" w:lastRowFirstColumn="0" w:lastRowLastColumn="0"/>
        </w:trPr>
        <w:tc>
          <w:tcPr>
            <w:tcW w:w="1295" w:type="pct"/>
          </w:tcPr>
          <w:p w:rsidR="00AC2D05" w:rsidRPr="000444D3" w:rsidRDefault="00AC2D05" w:rsidP="009E3A0D">
            <w:pPr>
              <w:pStyle w:val="GOSTTablenorm"/>
            </w:pPr>
            <w:r w:rsidRPr="000444D3">
              <w:t>ШЛС</w:t>
            </w:r>
          </w:p>
        </w:tc>
        <w:tc>
          <w:tcPr>
            <w:tcW w:w="3705" w:type="pct"/>
          </w:tcPr>
          <w:p w:rsidR="00AC2D05" w:rsidRPr="000444D3" w:rsidRDefault="00AC2D05" w:rsidP="009E3A0D">
            <w:pPr>
              <w:pStyle w:val="GOSTTablenorm"/>
            </w:pPr>
            <w:r w:rsidRPr="000444D3">
              <w:t>Шаблон листа согласования</w:t>
            </w:r>
          </w:p>
        </w:tc>
      </w:tr>
      <w:tr w:rsidR="00AC2D05" w:rsidRPr="000444D3" w:rsidTr="009910F3">
        <w:trPr>
          <w:cnfStyle w:val="000000100000" w:firstRow="0" w:lastRow="0" w:firstColumn="0" w:lastColumn="0" w:oddVBand="0" w:evenVBand="0" w:oddHBand="1" w:evenHBand="0" w:firstRowFirstColumn="0" w:firstRowLastColumn="0" w:lastRowFirstColumn="0" w:lastRowLastColumn="0"/>
        </w:trPr>
        <w:tc>
          <w:tcPr>
            <w:tcW w:w="1295" w:type="pct"/>
          </w:tcPr>
          <w:p w:rsidR="00AC2D05" w:rsidRPr="000444D3" w:rsidRDefault="00AC2D05" w:rsidP="009E3A0D">
            <w:pPr>
              <w:pStyle w:val="GOSTTablenorm"/>
            </w:pPr>
            <w:r w:rsidRPr="000444D3">
              <w:t>Экземпляр формуляра</w:t>
            </w:r>
          </w:p>
        </w:tc>
        <w:tc>
          <w:tcPr>
            <w:tcW w:w="3705" w:type="pct"/>
          </w:tcPr>
          <w:p w:rsidR="00AC2D05" w:rsidRPr="000444D3" w:rsidRDefault="00AC2D05" w:rsidP="009E3A0D">
            <w:pPr>
              <w:pStyle w:val="GOSTTablenorm"/>
            </w:pPr>
            <w:r w:rsidRPr="000444D3">
              <w:t>Электронный документ, отчет, запись справочника, формируемый пользователем государственной интегрированной информационной системы управления общественными финансами «Электронный бюджет» (либо поступающий из внешних информационных систем) в ходе исполнения бизнес-процессов</w:t>
            </w:r>
          </w:p>
        </w:tc>
      </w:tr>
      <w:tr w:rsidR="00AC2D05" w:rsidRPr="000444D3" w:rsidTr="009910F3">
        <w:trPr>
          <w:cnfStyle w:val="000000010000" w:firstRow="0" w:lastRow="0" w:firstColumn="0" w:lastColumn="0" w:oddVBand="0" w:evenVBand="0" w:oddHBand="0" w:evenHBand="1" w:firstRowFirstColumn="0" w:firstRowLastColumn="0" w:lastRowFirstColumn="0" w:lastRowLastColumn="0"/>
        </w:trPr>
        <w:tc>
          <w:tcPr>
            <w:tcW w:w="1295" w:type="pct"/>
          </w:tcPr>
          <w:p w:rsidR="00AC2D05" w:rsidRPr="000444D3" w:rsidRDefault="00AC2D05" w:rsidP="009E3A0D">
            <w:pPr>
              <w:pStyle w:val="GOSTTablenorm"/>
            </w:pPr>
            <w:r w:rsidRPr="000444D3">
              <w:t>ЭП</w:t>
            </w:r>
          </w:p>
        </w:tc>
        <w:tc>
          <w:tcPr>
            <w:tcW w:w="3705" w:type="pct"/>
          </w:tcPr>
          <w:p w:rsidR="00AC2D05" w:rsidRPr="000444D3" w:rsidRDefault="00AC2D05" w:rsidP="009E3A0D">
            <w:pPr>
              <w:pStyle w:val="GOSTTablenorm"/>
            </w:pPr>
            <w:r w:rsidRPr="000444D3">
              <w:t>Электронная подпись – информация в электронной форме, которая присоединена к другой информации в электронной форме (подписываемой информации) или иным образом связана с такой информацией и которая используется для определения лица, подписывающего информацию</w:t>
            </w:r>
          </w:p>
        </w:tc>
      </w:tr>
    </w:tbl>
    <w:p w:rsidR="004F4E29" w:rsidRPr="000444D3" w:rsidRDefault="004F4E29" w:rsidP="00FE6933">
      <w:pPr>
        <w:pStyle w:val="1"/>
        <w:rPr>
          <w:rFonts w:ascii="Times New Roman Полужирный" w:hAnsi="Times New Roman Полужирный"/>
        </w:rPr>
      </w:pPr>
      <w:bookmarkStart w:id="26" w:name="_Toc162867857"/>
      <w:bookmarkEnd w:id="25"/>
      <w:r w:rsidRPr="000444D3">
        <w:rPr>
          <w:rFonts w:ascii="Times New Roman Полужирный" w:hAnsi="Times New Roman Полужирный"/>
        </w:rPr>
        <w:lastRenderedPageBreak/>
        <w:t>Общие сведения</w:t>
      </w:r>
      <w:bookmarkEnd w:id="26"/>
    </w:p>
    <w:p w:rsidR="004F4E29" w:rsidRPr="000444D3" w:rsidRDefault="00DC155F" w:rsidP="00547714">
      <w:pPr>
        <w:pStyle w:val="21"/>
      </w:pPr>
      <w:bookmarkStart w:id="27" w:name="_Toc162867858"/>
      <w:r w:rsidRPr="000444D3">
        <w:t>Назначение Модуля ЛС ПУР ЭБ</w:t>
      </w:r>
      <w:bookmarkEnd w:id="27"/>
    </w:p>
    <w:p w:rsidR="00B42DF0" w:rsidRPr="000444D3" w:rsidRDefault="00C300F2" w:rsidP="00C300F2">
      <w:pPr>
        <w:pStyle w:val="GOSTNormal"/>
      </w:pPr>
      <w:r w:rsidRPr="000444D3">
        <w:t xml:space="preserve">Модуль </w:t>
      </w:r>
      <w:r w:rsidR="00422F8E" w:rsidRPr="000444D3">
        <w:t>учета операций на</w:t>
      </w:r>
      <w:r w:rsidRPr="000444D3">
        <w:t xml:space="preserve"> лицевых счет</w:t>
      </w:r>
      <w:r w:rsidR="00422F8E" w:rsidRPr="000444D3">
        <w:t>ах</w:t>
      </w:r>
      <w:r w:rsidRPr="000444D3">
        <w:t xml:space="preserve"> предназначен для отражения на лицевых счетах, открытых в органах Федерального казначейства, информации об операциях на основании документов по доведению бюджетных данных, формировани</w:t>
      </w:r>
      <w:r w:rsidR="007E77C9" w:rsidRPr="000444D3">
        <w:t>ю</w:t>
      </w:r>
      <w:r w:rsidRPr="000444D3">
        <w:t xml:space="preserve"> отчетности по лицевым счетам на основании указанной информации, а также для централизации сведений об операциях на лицевых счетах получателей бюджетных средств и иных </w:t>
      </w:r>
      <w:r w:rsidRPr="000444D3">
        <w:rPr>
          <w:rStyle w:val="GOSTReporterror"/>
        </w:rPr>
        <w:t>неучастников</w:t>
      </w:r>
      <w:r w:rsidRPr="000444D3">
        <w:t xml:space="preserve"> бюджетного п</w:t>
      </w:r>
      <w:r w:rsidR="00C04472" w:rsidRPr="000444D3">
        <w:t>роцесса.</w:t>
      </w:r>
    </w:p>
    <w:p w:rsidR="00974469" w:rsidRPr="000444D3" w:rsidRDefault="00974469" w:rsidP="00547714">
      <w:pPr>
        <w:pStyle w:val="21"/>
      </w:pPr>
      <w:bookmarkStart w:id="28" w:name="_Toc488013148"/>
      <w:bookmarkStart w:id="29" w:name="_Ref35779693"/>
      <w:bookmarkStart w:id="30" w:name="_Toc83370907"/>
      <w:bookmarkStart w:id="31" w:name="_Ref123208235"/>
      <w:bookmarkStart w:id="32" w:name="_Toc162867859"/>
      <w:r w:rsidRPr="000444D3">
        <w:rPr>
          <w:rStyle w:val="mw-headline"/>
          <w:szCs w:val="28"/>
        </w:rPr>
        <w:t>Условия применения</w:t>
      </w:r>
      <w:bookmarkEnd w:id="28"/>
      <w:r w:rsidR="00843EB8" w:rsidRPr="000444D3">
        <w:t xml:space="preserve"> Модуля ЛС</w:t>
      </w:r>
      <w:r w:rsidRPr="000444D3">
        <w:rPr>
          <w:rStyle w:val="mw-headline"/>
          <w:szCs w:val="28"/>
        </w:rPr>
        <w:t xml:space="preserve"> ПУР ЭБ</w:t>
      </w:r>
      <w:bookmarkEnd w:id="29"/>
      <w:bookmarkEnd w:id="30"/>
      <w:bookmarkEnd w:id="31"/>
      <w:bookmarkEnd w:id="32"/>
    </w:p>
    <w:p w:rsidR="00AC2D05" w:rsidRPr="000444D3" w:rsidRDefault="00AC2D05" w:rsidP="00AC2D05">
      <w:pPr>
        <w:pStyle w:val="GOSTNormalWithout"/>
        <w:rPr>
          <w:rFonts w:eastAsia="Arial Unicode MS"/>
        </w:rPr>
      </w:pPr>
      <w:bookmarkStart w:id="33" w:name="_Toc83304691"/>
      <w:r w:rsidRPr="000444D3">
        <w:rPr>
          <w:rFonts w:eastAsia="Arial Unicode MS"/>
        </w:rPr>
        <w:t>На каждом рабочем месте:</w:t>
      </w:r>
    </w:p>
    <w:p w:rsidR="00AC2D05" w:rsidRPr="000444D3" w:rsidRDefault="00AC2D05" w:rsidP="00AC2D05">
      <w:pPr>
        <w:pStyle w:val="GOSTListmark1"/>
        <w:rPr>
          <w:rFonts w:eastAsia="Arial Unicode MS"/>
        </w:rPr>
      </w:pPr>
      <w:r w:rsidRPr="000444D3">
        <w:rPr>
          <w:rFonts w:eastAsia="Arial Unicode MS"/>
        </w:rPr>
        <w:t>должны быть настроены СКЗИ, обеспечивающие подключение к Подсистеме по протоколу TLS и формирование усиленной электронной подписи;</w:t>
      </w:r>
    </w:p>
    <w:p w:rsidR="00AC2D05" w:rsidRPr="000444D3" w:rsidRDefault="00AC2D05" w:rsidP="00AC2D05">
      <w:pPr>
        <w:pStyle w:val="GOSTListmark1"/>
        <w:rPr>
          <w:rFonts w:eastAsia="Arial Unicode MS"/>
        </w:rPr>
      </w:pPr>
      <w:r w:rsidRPr="000444D3">
        <w:rPr>
          <w:rFonts w:eastAsia="Arial Unicode MS"/>
        </w:rPr>
        <w:t>пользователю должен быть выдан сертификат, выпущенный по ГОСТ Р 34.10-2012;</w:t>
      </w:r>
    </w:p>
    <w:p w:rsidR="00AC2D05" w:rsidRPr="000444D3" w:rsidRDefault="00AC2D05" w:rsidP="00AC2D05">
      <w:pPr>
        <w:pStyle w:val="GOSTListmark1"/>
      </w:pPr>
      <w:r w:rsidRPr="000444D3">
        <w:rPr>
          <w:rFonts w:eastAsia="Arial Unicode MS"/>
        </w:rPr>
        <w:t>должен быть установлен носитель, содержащий ключ электронной подписи пользователя и сертификат ключа проверки электронной подписи пользователя.</w:t>
      </w:r>
    </w:p>
    <w:p w:rsidR="00AC2D05" w:rsidRPr="000444D3" w:rsidRDefault="00AC2D05" w:rsidP="00AC2D05">
      <w:pPr>
        <w:pStyle w:val="GOSTNormalWithout"/>
      </w:pPr>
      <w:r w:rsidRPr="000444D3">
        <w:rPr>
          <w:rFonts w:eastAsia="Arial Unicode MS"/>
        </w:rPr>
        <w:t>Минимальный состав аппаратных средств для рабочего места</w:t>
      </w:r>
      <w:r w:rsidRPr="000444D3">
        <w:t>:</w:t>
      </w:r>
    </w:p>
    <w:p w:rsidR="00AC2D05" w:rsidRPr="000444D3" w:rsidRDefault="00AC2D05" w:rsidP="00AC2D05">
      <w:pPr>
        <w:pStyle w:val="GOSTListmark1"/>
        <w:rPr>
          <w:rFonts w:eastAsia="Arial Unicode MS"/>
        </w:rPr>
      </w:pPr>
      <w:r w:rsidRPr="000444D3">
        <w:rPr>
          <w:rFonts w:eastAsia="Arial Unicode MS"/>
        </w:rPr>
        <w:t>процессор x86 4-6 Core частота 3.0 ГГц;</w:t>
      </w:r>
    </w:p>
    <w:p w:rsidR="00AC2D05" w:rsidRPr="000444D3" w:rsidRDefault="00AC2D05" w:rsidP="00AC2D05">
      <w:pPr>
        <w:pStyle w:val="GOSTListmark1"/>
        <w:rPr>
          <w:rFonts w:eastAsia="Arial Unicode MS"/>
        </w:rPr>
      </w:pPr>
      <w:r w:rsidRPr="000444D3">
        <w:rPr>
          <w:rFonts w:eastAsia="Arial Unicode MS"/>
        </w:rPr>
        <w:t xml:space="preserve">ОЗУ 8-12 Гб; </w:t>
      </w:r>
    </w:p>
    <w:p w:rsidR="00AC2D05" w:rsidRPr="000444D3" w:rsidRDefault="00AC2D05" w:rsidP="00AC2D05">
      <w:pPr>
        <w:pStyle w:val="GOSTListmark1"/>
        <w:rPr>
          <w:rFonts w:eastAsia="Arial Unicode MS"/>
        </w:rPr>
      </w:pPr>
      <w:r w:rsidRPr="000444D3">
        <w:rPr>
          <w:rFonts w:eastAsia="Arial Unicode MS"/>
        </w:rPr>
        <w:t>ПЗУ 40 Гб;</w:t>
      </w:r>
    </w:p>
    <w:p w:rsidR="00AC2D05" w:rsidRPr="000444D3" w:rsidRDefault="00AC2D05" w:rsidP="00AC2D05">
      <w:pPr>
        <w:pStyle w:val="GOSTListmark1"/>
      </w:pPr>
      <w:r w:rsidRPr="000444D3">
        <w:rPr>
          <w:rFonts w:eastAsia="Arial Unicode MS"/>
        </w:rPr>
        <w:t>монитор 1024х768</w:t>
      </w:r>
      <w:r w:rsidRPr="000444D3">
        <w:t>;</w:t>
      </w:r>
    </w:p>
    <w:p w:rsidR="00AC2D05" w:rsidRPr="000444D3" w:rsidRDefault="00AC2D05" w:rsidP="00AC2D05">
      <w:pPr>
        <w:pStyle w:val="GOSTListmark1"/>
      </w:pPr>
      <w:r w:rsidRPr="000444D3">
        <w:rPr>
          <w:rFonts w:eastAsia="Arial Unicode MS"/>
        </w:rPr>
        <w:t>сеть FastEthernet (100+ Mbit/s) с пропускной способностью 100 + Мбит/сек</w:t>
      </w:r>
      <w:r w:rsidRPr="000444D3">
        <w:t>.</w:t>
      </w:r>
    </w:p>
    <w:p w:rsidR="00AC2D05" w:rsidRPr="000444D3" w:rsidRDefault="00AC2D05" w:rsidP="00AC2D05">
      <w:pPr>
        <w:pStyle w:val="GOSTNormalWithout"/>
      </w:pPr>
      <w:r w:rsidRPr="000444D3">
        <w:rPr>
          <w:rFonts w:eastAsia="Arial Unicode MS"/>
        </w:rPr>
        <w:t>Требования к программным средствам для рабочего места</w:t>
      </w:r>
      <w:r w:rsidRPr="000444D3">
        <w:t>:</w:t>
      </w:r>
    </w:p>
    <w:p w:rsidR="00AC2D05" w:rsidRPr="000444D3" w:rsidRDefault="00AC2D05" w:rsidP="00AC2D05">
      <w:pPr>
        <w:pStyle w:val="GOSTListnum"/>
      </w:pPr>
      <w:r w:rsidRPr="000444D3">
        <w:t>Перечень поддерживаемых операционных систем:</w:t>
      </w:r>
    </w:p>
    <w:p w:rsidR="00AC2D05" w:rsidRPr="000444D3" w:rsidRDefault="00AC2D05" w:rsidP="00AC2D05">
      <w:pPr>
        <w:pStyle w:val="GOSTListmark3"/>
        <w:ind w:left="1419"/>
        <w:rPr>
          <w:rFonts w:eastAsia="Arial Unicode MS"/>
        </w:rPr>
      </w:pPr>
      <w:r w:rsidRPr="000444D3">
        <w:rPr>
          <w:rFonts w:eastAsia="Arial Unicode MS"/>
        </w:rPr>
        <w:t>ОС семейства MS Windows, имеющие действующую техническую поддержку;</w:t>
      </w:r>
    </w:p>
    <w:p w:rsidR="00AC2D05" w:rsidRPr="000444D3" w:rsidRDefault="00AC2D05" w:rsidP="00AC2D05">
      <w:pPr>
        <w:pStyle w:val="GOSTListmark3"/>
        <w:ind w:left="1419"/>
        <w:rPr>
          <w:rFonts w:eastAsia="Arial Unicode MS"/>
        </w:rPr>
      </w:pPr>
      <w:r w:rsidRPr="000444D3">
        <w:rPr>
          <w:rFonts w:eastAsia="Arial Unicode MS"/>
        </w:rPr>
        <w:t>ОС Linux, версии которых присутствуют в едином реестре российских программ для электронных вычислительных машин и баз данных Министерства цифрового развития, связи и массовых коммуникаций Российской Федерации (Astra Linux SE, ALT Linux, Гослинукс, Ред ОС).</w:t>
      </w:r>
    </w:p>
    <w:p w:rsidR="00AC2D05" w:rsidRPr="000444D3" w:rsidRDefault="00AC2D05" w:rsidP="00AC2D05">
      <w:pPr>
        <w:pStyle w:val="GOSTListnormal1"/>
      </w:pPr>
      <w:r w:rsidRPr="000444D3">
        <w:t>Поддерживаются как 32-битная, так и 64-битная архитектуры ОС. Допускается применение любого официального пакета обновлений ОС.</w:t>
      </w:r>
    </w:p>
    <w:p w:rsidR="00AC2D05" w:rsidRPr="000444D3" w:rsidRDefault="00AC2D05" w:rsidP="00AC2D05">
      <w:pPr>
        <w:pStyle w:val="GOSTListnum"/>
      </w:pPr>
      <w:r w:rsidRPr="000444D3">
        <w:t>Для входа в личный кабинет пользователя системы «Электронный бюджет» должна использоваться одна из следующих версий веб-обозревателя:</w:t>
      </w:r>
    </w:p>
    <w:p w:rsidR="00AC2D05" w:rsidRPr="000444D3" w:rsidRDefault="00AC2D05" w:rsidP="00AC2D05">
      <w:pPr>
        <w:pStyle w:val="GOSTListmark3"/>
        <w:ind w:left="1419"/>
        <w:rPr>
          <w:rFonts w:eastAsia="Arial Unicode MS"/>
        </w:rPr>
      </w:pPr>
      <w:r w:rsidRPr="000444D3">
        <w:rPr>
          <w:rFonts w:eastAsia="Arial Unicode MS"/>
        </w:rPr>
        <w:t>Сhromium-gost версии 87.0.4280.88 и выше на одной из ОС Linux: Astra Linux SE, ALT Linux, Гослинукс, Ред ОС;</w:t>
      </w:r>
    </w:p>
    <w:p w:rsidR="00AC2D05" w:rsidRPr="000444D3" w:rsidRDefault="00AC2D05" w:rsidP="00AC2D05">
      <w:pPr>
        <w:pStyle w:val="GOSTListmark3"/>
        <w:ind w:left="1419"/>
      </w:pPr>
      <w:r w:rsidRPr="000444D3">
        <w:rPr>
          <w:rFonts w:eastAsia="Arial Unicode MS"/>
        </w:rPr>
        <w:t>Яндекс.Браузер версии 20.6 и выше;</w:t>
      </w:r>
    </w:p>
    <w:p w:rsidR="00AC2D05" w:rsidRPr="000444D3" w:rsidRDefault="00AC2D05" w:rsidP="00AC2D05">
      <w:pPr>
        <w:pStyle w:val="GOSTListmark3"/>
        <w:ind w:left="1419"/>
      </w:pPr>
      <w:r w:rsidRPr="000444D3">
        <w:rPr>
          <w:rFonts w:eastAsia="Arial Unicode MS"/>
        </w:rPr>
        <w:t xml:space="preserve">веб-обозреватели, версии которых включены в репозитории ОС, присутствующих в едином реестре российских программ для электронных вычислительных машин и баз данных Министерства цифрового развития, связи и массовых коммуникаций Российской Федерации. </w:t>
      </w:r>
    </w:p>
    <w:p w:rsidR="00AC2D05" w:rsidRPr="000444D3" w:rsidRDefault="00AC2D05" w:rsidP="00AC2D05">
      <w:pPr>
        <w:pStyle w:val="GOSTListnum"/>
        <w:numPr>
          <w:ilvl w:val="0"/>
          <w:numId w:val="5"/>
        </w:numPr>
        <w:rPr>
          <w:rFonts w:eastAsia="Arial Unicode MS"/>
        </w:rPr>
      </w:pPr>
      <w:r w:rsidRPr="000444D3">
        <w:rPr>
          <w:rFonts w:eastAsia="Arial Unicode MS"/>
        </w:rPr>
        <w:lastRenderedPageBreak/>
        <w:t>Поддерживаются следующие носители ключевой информации сертификата пользователя:</w:t>
      </w:r>
    </w:p>
    <w:p w:rsidR="00AC2D05" w:rsidRPr="000444D3" w:rsidRDefault="00AC2D05" w:rsidP="00AC2D05">
      <w:pPr>
        <w:pStyle w:val="GOSTListmark3"/>
        <w:ind w:left="1419"/>
        <w:rPr>
          <w:rFonts w:eastAsia="Arial Unicode MS"/>
        </w:rPr>
      </w:pPr>
      <w:r w:rsidRPr="000444D3">
        <w:rPr>
          <w:rFonts w:eastAsia="Arial Unicode MS"/>
        </w:rPr>
        <w:t xml:space="preserve">USB </w:t>
      </w:r>
      <w:r w:rsidRPr="000444D3">
        <w:rPr>
          <w:rStyle w:val="GOSTReporterror"/>
          <w:rFonts w:eastAsia="Arial Unicode MS"/>
        </w:rPr>
        <w:t>флеш</w:t>
      </w:r>
      <w:r w:rsidRPr="000444D3">
        <w:rPr>
          <w:rFonts w:eastAsia="Arial Unicode MS"/>
        </w:rPr>
        <w:t>-накопитель;</w:t>
      </w:r>
    </w:p>
    <w:p w:rsidR="00AC2D05" w:rsidRPr="000444D3" w:rsidRDefault="00AC2D05" w:rsidP="00AC2D05">
      <w:pPr>
        <w:pStyle w:val="GOSTListmark3"/>
        <w:ind w:left="1419"/>
        <w:rPr>
          <w:rFonts w:eastAsia="Arial Unicode MS"/>
        </w:rPr>
      </w:pPr>
      <w:r w:rsidRPr="000444D3">
        <w:rPr>
          <w:rStyle w:val="GOSTReporterror"/>
          <w:rFonts w:eastAsia="Arial Unicode MS"/>
        </w:rPr>
        <w:t>ruToken</w:t>
      </w:r>
      <w:r w:rsidRPr="000444D3">
        <w:rPr>
          <w:rFonts w:eastAsia="Arial Unicode MS"/>
        </w:rPr>
        <w:t xml:space="preserve"> S;</w:t>
      </w:r>
    </w:p>
    <w:p w:rsidR="00AC2D05" w:rsidRPr="000444D3" w:rsidRDefault="00AC2D05" w:rsidP="00AC2D05">
      <w:pPr>
        <w:pStyle w:val="GOSTListmark3"/>
        <w:ind w:left="1419"/>
        <w:rPr>
          <w:rFonts w:eastAsia="Arial Unicode MS"/>
        </w:rPr>
      </w:pPr>
      <w:r w:rsidRPr="000444D3">
        <w:rPr>
          <w:rStyle w:val="GOSTReporterror"/>
          <w:rFonts w:eastAsia="Arial Unicode MS"/>
        </w:rPr>
        <w:t>eToken</w:t>
      </w:r>
      <w:r w:rsidRPr="000444D3">
        <w:rPr>
          <w:rFonts w:eastAsia="Arial Unicode MS"/>
        </w:rPr>
        <w:t xml:space="preserve"> Pro;</w:t>
      </w:r>
    </w:p>
    <w:p w:rsidR="00AC2D05" w:rsidRPr="000444D3" w:rsidRDefault="00AC2D05" w:rsidP="00AC2D05">
      <w:pPr>
        <w:pStyle w:val="GOSTListmark3"/>
        <w:ind w:left="1419"/>
        <w:rPr>
          <w:rFonts w:eastAsia="Arial Unicode MS"/>
        </w:rPr>
      </w:pPr>
      <w:r w:rsidRPr="000444D3">
        <w:rPr>
          <w:rStyle w:val="GOSTReporterror"/>
          <w:rFonts w:eastAsia="Arial Unicode MS"/>
        </w:rPr>
        <w:t>eToken</w:t>
      </w:r>
      <w:r w:rsidRPr="000444D3">
        <w:rPr>
          <w:rFonts w:eastAsia="Arial Unicode MS"/>
        </w:rPr>
        <w:t xml:space="preserve"> PRO (Java).</w:t>
      </w:r>
    </w:p>
    <w:p w:rsidR="00AC2D05" w:rsidRPr="000444D3" w:rsidRDefault="00AC2D05" w:rsidP="00AC2D05">
      <w:pPr>
        <w:pStyle w:val="GOSTListnum"/>
        <w:numPr>
          <w:ilvl w:val="0"/>
          <w:numId w:val="5"/>
        </w:numPr>
        <w:rPr>
          <w:rFonts w:eastAsia="Arial Unicode MS"/>
        </w:rPr>
      </w:pPr>
      <w:r w:rsidRPr="000444D3">
        <w:rPr>
          <w:rFonts w:eastAsia="Arial Unicode MS"/>
        </w:rPr>
        <w:t>Перечень программных СКЗИ, устанавливаемых на клиентских АРМ:</w:t>
      </w:r>
    </w:p>
    <w:p w:rsidR="00AC2D05" w:rsidRPr="000444D3" w:rsidRDefault="00AC2D05" w:rsidP="00AC2D05">
      <w:pPr>
        <w:pStyle w:val="GOSTListmark2"/>
        <w:rPr>
          <w:rFonts w:eastAsia="Arial Unicode MS"/>
        </w:rPr>
      </w:pPr>
      <w:r w:rsidRPr="000444D3">
        <w:rPr>
          <w:rFonts w:eastAsia="Arial Unicode MS"/>
        </w:rPr>
        <w:t>средства создания защищенного TLS-соединения (на выбор) с классом СКЗИ КС1 и выше:</w:t>
      </w:r>
    </w:p>
    <w:p w:rsidR="00AC2D05" w:rsidRPr="000444D3" w:rsidRDefault="00AC2D05" w:rsidP="00AC2D05">
      <w:pPr>
        <w:pStyle w:val="GOSTListmark3"/>
        <w:ind w:left="1419"/>
        <w:rPr>
          <w:rFonts w:eastAsia="Arial Unicode MS"/>
        </w:rPr>
      </w:pPr>
      <w:r w:rsidRPr="000444D3">
        <w:rPr>
          <w:rFonts w:eastAsia="Arial Unicode MS"/>
        </w:rPr>
        <w:t>СКЗИ «Континент TLS-клиент» версии 2;</w:t>
      </w:r>
    </w:p>
    <w:p w:rsidR="00AC2D05" w:rsidRPr="000444D3" w:rsidRDefault="00AC2D05" w:rsidP="00AC2D05">
      <w:pPr>
        <w:pStyle w:val="GOSTListmark3"/>
        <w:ind w:left="1419"/>
        <w:rPr>
          <w:rFonts w:eastAsia="Arial Unicode MS"/>
        </w:rPr>
      </w:pPr>
      <w:r w:rsidRPr="000444D3">
        <w:rPr>
          <w:rFonts w:eastAsia="Arial Unicode MS"/>
        </w:rPr>
        <w:t>СКЗИ «КриптоПро CSP» версии 4.0 или выше</w:t>
      </w:r>
      <w:r w:rsidRPr="000444D3">
        <w:rPr>
          <w:rStyle w:val="af7"/>
          <w:rFonts w:eastAsia="Arial Unicode MS"/>
        </w:rPr>
        <w:footnoteReference w:id="2"/>
      </w:r>
      <w:r w:rsidRPr="000444D3">
        <w:rPr>
          <w:rFonts w:eastAsia="Arial Unicode MS"/>
        </w:rPr>
        <w:t>;</w:t>
      </w:r>
    </w:p>
    <w:p w:rsidR="00AC2D05" w:rsidRPr="000444D3" w:rsidRDefault="00AC2D05" w:rsidP="00AC2D05">
      <w:pPr>
        <w:pStyle w:val="GOSTListmark2"/>
        <w:rPr>
          <w:rFonts w:eastAsia="Arial Unicode MS"/>
        </w:rPr>
      </w:pPr>
      <w:r w:rsidRPr="000444D3">
        <w:rPr>
          <w:rFonts w:eastAsia="Arial Unicode MS"/>
        </w:rPr>
        <w:t>средства ЭП с классом СКЗИ КС1 и выше:</w:t>
      </w:r>
    </w:p>
    <w:p w:rsidR="00AC2D05" w:rsidRPr="000444D3" w:rsidRDefault="00AC2D05" w:rsidP="00AC2D05">
      <w:pPr>
        <w:pStyle w:val="GOSTListmark3"/>
        <w:ind w:left="1419"/>
        <w:rPr>
          <w:rFonts w:eastAsia="Arial Unicode MS"/>
        </w:rPr>
      </w:pPr>
      <w:r w:rsidRPr="000444D3">
        <w:rPr>
          <w:rFonts w:eastAsia="Arial Unicode MS"/>
        </w:rPr>
        <w:t>СКЗИ «КриптоПро CSP» версии 4.0 или выше;</w:t>
      </w:r>
    </w:p>
    <w:p w:rsidR="00AC2D05" w:rsidRPr="000444D3" w:rsidRDefault="00AC2D05" w:rsidP="00AC2D05">
      <w:pPr>
        <w:pStyle w:val="GOSTListmark2"/>
        <w:rPr>
          <w:rFonts w:eastAsia="Arial Unicode MS"/>
        </w:rPr>
      </w:pPr>
      <w:r w:rsidRPr="000444D3">
        <w:rPr>
          <w:rFonts w:eastAsia="Arial Unicode MS"/>
        </w:rPr>
        <w:t>средства подключения через защищенное VPN-соединение с классом СКЗИ КС1 и выше:</w:t>
      </w:r>
    </w:p>
    <w:p w:rsidR="00AC2D05" w:rsidRPr="000444D3" w:rsidRDefault="00AC2D05" w:rsidP="00AC2D05">
      <w:pPr>
        <w:pStyle w:val="GOSTListmark3"/>
        <w:ind w:left="1419"/>
        <w:rPr>
          <w:rFonts w:eastAsia="Arial Unicode MS"/>
        </w:rPr>
      </w:pPr>
      <w:r w:rsidRPr="000444D3">
        <w:rPr>
          <w:rFonts w:eastAsia="Arial Unicode MS"/>
        </w:rPr>
        <w:t>СКЗИ «Континент АП» версии 3.7 и выше.</w:t>
      </w:r>
    </w:p>
    <w:p w:rsidR="00AC2D05" w:rsidRPr="000444D3" w:rsidRDefault="00AC2D05" w:rsidP="00AC2D05">
      <w:pPr>
        <w:pStyle w:val="GOSTListnum"/>
        <w:numPr>
          <w:ilvl w:val="0"/>
          <w:numId w:val="5"/>
        </w:numPr>
        <w:rPr>
          <w:rFonts w:eastAsia="Arial Unicode MS"/>
        </w:rPr>
      </w:pPr>
      <w:r w:rsidRPr="000444D3">
        <w:rPr>
          <w:rFonts w:eastAsia="Arial Unicode MS"/>
        </w:rPr>
        <w:t>Перечень программных средств защиты информации от несанкционированного доступа (на выбор) не ниже 6 класса СВТ:</w:t>
      </w:r>
    </w:p>
    <w:p w:rsidR="00AC2D05" w:rsidRPr="000444D3" w:rsidRDefault="00AC2D05" w:rsidP="00AC2D05">
      <w:pPr>
        <w:pStyle w:val="GOSTListmark3"/>
        <w:ind w:left="1419"/>
        <w:rPr>
          <w:rFonts w:eastAsia="Arial Unicode MS"/>
        </w:rPr>
      </w:pPr>
      <w:r w:rsidRPr="000444D3">
        <w:rPr>
          <w:rFonts w:eastAsia="Arial Unicode MS"/>
        </w:rPr>
        <w:t>cистема защиты информации от несанкционированного доступа «Dallas Lock 8.0-K»;</w:t>
      </w:r>
    </w:p>
    <w:p w:rsidR="00AC2D05" w:rsidRPr="000444D3" w:rsidRDefault="00AC2D05" w:rsidP="00AC2D05">
      <w:pPr>
        <w:pStyle w:val="GOSTListmark3"/>
        <w:ind w:left="1419"/>
        <w:rPr>
          <w:rFonts w:eastAsia="Arial Unicode MS"/>
        </w:rPr>
      </w:pPr>
      <w:r w:rsidRPr="000444D3">
        <w:rPr>
          <w:rFonts w:eastAsia="Arial Unicode MS"/>
        </w:rPr>
        <w:t>система защиты информации от несанкционированного доступа «Dallas Lock Linux»;</w:t>
      </w:r>
    </w:p>
    <w:p w:rsidR="00AC2D05" w:rsidRPr="000444D3" w:rsidRDefault="00AC2D05" w:rsidP="00AC2D05">
      <w:pPr>
        <w:pStyle w:val="GOSTListmark3"/>
        <w:ind w:left="1419"/>
        <w:rPr>
          <w:rFonts w:eastAsia="Arial Unicode MS"/>
        </w:rPr>
      </w:pPr>
      <w:r w:rsidRPr="000444D3">
        <w:rPr>
          <w:rFonts w:eastAsia="Arial Unicode MS"/>
        </w:rPr>
        <w:t>средство защиты информации «Secret Net LSP»;</w:t>
      </w:r>
    </w:p>
    <w:p w:rsidR="00AC2D05" w:rsidRPr="000444D3" w:rsidRDefault="00AC2D05" w:rsidP="00AC2D05">
      <w:pPr>
        <w:pStyle w:val="GOSTListmark3"/>
        <w:ind w:left="1419"/>
        <w:rPr>
          <w:rFonts w:eastAsia="Arial Unicode MS"/>
        </w:rPr>
      </w:pPr>
      <w:r w:rsidRPr="000444D3">
        <w:rPr>
          <w:rFonts w:eastAsia="Arial Unicode MS"/>
        </w:rPr>
        <w:t>cредство защиты информации Secret Net Studio;</w:t>
      </w:r>
    </w:p>
    <w:p w:rsidR="00AC2D05" w:rsidRPr="000444D3" w:rsidRDefault="00AC2D05" w:rsidP="00AC2D05">
      <w:pPr>
        <w:pStyle w:val="GOSTListmark3"/>
        <w:ind w:left="1419"/>
        <w:rPr>
          <w:rFonts w:eastAsia="Arial Unicode MS"/>
        </w:rPr>
      </w:pPr>
      <w:r w:rsidRPr="000444D3">
        <w:rPr>
          <w:rFonts w:eastAsia="Arial Unicode MS"/>
        </w:rPr>
        <w:t>специальное программное обеспечение средств защиты информации от несанкционированного доступа «Аккорд-Win64 K»;</w:t>
      </w:r>
    </w:p>
    <w:p w:rsidR="00AC2D05" w:rsidRPr="000444D3" w:rsidRDefault="00AC2D05" w:rsidP="00AC2D05">
      <w:pPr>
        <w:pStyle w:val="GOSTListmark3"/>
        <w:ind w:left="1419"/>
        <w:rPr>
          <w:rFonts w:eastAsia="Arial Unicode MS"/>
        </w:rPr>
      </w:pPr>
      <w:r w:rsidRPr="000444D3">
        <w:rPr>
          <w:rFonts w:eastAsia="Arial Unicode MS"/>
        </w:rPr>
        <w:t xml:space="preserve"> и т.п.</w:t>
      </w:r>
    </w:p>
    <w:p w:rsidR="00AC2D05" w:rsidRPr="000444D3" w:rsidRDefault="00AC2D05" w:rsidP="00AC2D05">
      <w:pPr>
        <w:pStyle w:val="GOSTListnum"/>
        <w:numPr>
          <w:ilvl w:val="0"/>
          <w:numId w:val="5"/>
        </w:numPr>
        <w:rPr>
          <w:rFonts w:eastAsia="Arial Unicode MS"/>
        </w:rPr>
      </w:pPr>
      <w:r w:rsidRPr="000444D3">
        <w:rPr>
          <w:rFonts w:eastAsia="Arial Unicode MS"/>
        </w:rPr>
        <w:t>Перечень средств антивирусной защиты (на выбор) не ниже 5 класса САВЗ тип Г (ИТ.САВЗ.Г5.ПЗ):</w:t>
      </w:r>
    </w:p>
    <w:p w:rsidR="00AC2D05" w:rsidRPr="000444D3" w:rsidRDefault="00AC2D05" w:rsidP="00AC2D05">
      <w:pPr>
        <w:pStyle w:val="GOSTListmark3"/>
        <w:ind w:left="1419"/>
        <w:rPr>
          <w:rFonts w:eastAsia="Arial Unicode MS"/>
          <w:lang w:val="en-US"/>
        </w:rPr>
      </w:pPr>
      <w:r w:rsidRPr="000444D3">
        <w:rPr>
          <w:rFonts w:eastAsia="Arial Unicode MS"/>
        </w:rPr>
        <w:t>программное</w:t>
      </w:r>
      <w:r w:rsidRPr="000444D3">
        <w:rPr>
          <w:rFonts w:eastAsia="Arial Unicode MS"/>
          <w:lang w:val="en-US"/>
        </w:rPr>
        <w:t xml:space="preserve"> </w:t>
      </w:r>
      <w:r w:rsidRPr="000444D3">
        <w:rPr>
          <w:rFonts w:eastAsia="Arial Unicode MS"/>
        </w:rPr>
        <w:t>изделие</w:t>
      </w:r>
      <w:r w:rsidRPr="000444D3">
        <w:rPr>
          <w:rFonts w:eastAsia="Arial Unicode MS"/>
          <w:lang w:val="en-US"/>
        </w:rPr>
        <w:t xml:space="preserve"> «Kaspersky Endpoint Security </w:t>
      </w:r>
      <w:r w:rsidRPr="000444D3">
        <w:rPr>
          <w:rFonts w:eastAsia="Arial Unicode MS"/>
        </w:rPr>
        <w:t>для</w:t>
      </w:r>
      <w:r w:rsidRPr="000444D3">
        <w:rPr>
          <w:rFonts w:eastAsia="Arial Unicode MS"/>
          <w:lang w:val="en-US"/>
        </w:rPr>
        <w:t xml:space="preserve"> Windows»;</w:t>
      </w:r>
    </w:p>
    <w:p w:rsidR="00AC2D05" w:rsidRPr="000444D3" w:rsidRDefault="00AC2D05" w:rsidP="00AC2D05">
      <w:pPr>
        <w:pStyle w:val="GOSTListmark3"/>
        <w:ind w:left="1419"/>
        <w:rPr>
          <w:rFonts w:eastAsia="Arial Unicode MS"/>
          <w:lang w:val="en-US"/>
        </w:rPr>
      </w:pPr>
      <w:r w:rsidRPr="000444D3">
        <w:rPr>
          <w:rFonts w:eastAsia="Arial Unicode MS"/>
        </w:rPr>
        <w:t>программное</w:t>
      </w:r>
      <w:r w:rsidRPr="000444D3">
        <w:rPr>
          <w:rFonts w:eastAsia="Arial Unicode MS"/>
          <w:lang w:val="en-US"/>
        </w:rPr>
        <w:t xml:space="preserve"> </w:t>
      </w:r>
      <w:r w:rsidRPr="000444D3">
        <w:rPr>
          <w:rFonts w:eastAsia="Arial Unicode MS"/>
        </w:rPr>
        <w:t>изделие</w:t>
      </w:r>
      <w:r w:rsidRPr="000444D3">
        <w:rPr>
          <w:rFonts w:eastAsia="Arial Unicode MS"/>
          <w:lang w:val="en-US"/>
        </w:rPr>
        <w:t xml:space="preserve"> Kaspersky Endpoint Security </w:t>
      </w:r>
      <w:r w:rsidRPr="000444D3">
        <w:rPr>
          <w:rFonts w:eastAsia="Arial Unicode MS"/>
        </w:rPr>
        <w:t>для</w:t>
      </w:r>
      <w:r w:rsidRPr="000444D3">
        <w:rPr>
          <w:rFonts w:eastAsia="Arial Unicode MS"/>
          <w:lang w:val="en-US"/>
        </w:rPr>
        <w:t xml:space="preserve"> Linux;</w:t>
      </w:r>
    </w:p>
    <w:p w:rsidR="00AC2D05" w:rsidRPr="000444D3" w:rsidRDefault="00AC2D05" w:rsidP="00AC2D05">
      <w:pPr>
        <w:pStyle w:val="GOSTListmark3"/>
        <w:rPr>
          <w:rFonts w:eastAsia="Arial Unicode MS"/>
          <w:lang w:val="en-US"/>
        </w:rPr>
      </w:pPr>
      <w:r w:rsidRPr="000444D3">
        <w:rPr>
          <w:rFonts w:eastAsia="Arial Unicode MS"/>
          <w:lang w:val="en-US"/>
        </w:rPr>
        <w:t>Dr.Web Enterprise Security Suite;</w:t>
      </w:r>
    </w:p>
    <w:p w:rsidR="00AC2D05" w:rsidRPr="000444D3" w:rsidRDefault="00AC2D05" w:rsidP="00AC2D05">
      <w:pPr>
        <w:pStyle w:val="GOSTListmark3"/>
        <w:rPr>
          <w:rFonts w:eastAsia="Arial Unicode MS"/>
        </w:rPr>
      </w:pPr>
      <w:r w:rsidRPr="000444D3">
        <w:rPr>
          <w:rFonts w:eastAsia="Arial Unicode MS"/>
        </w:rPr>
        <w:t>антивирусное средство из состава Secret Net Studio;</w:t>
      </w:r>
    </w:p>
    <w:p w:rsidR="00AC2D05" w:rsidRPr="000444D3" w:rsidRDefault="00AC2D05" w:rsidP="00AC2D05">
      <w:pPr>
        <w:pStyle w:val="GOSTListmark3"/>
        <w:rPr>
          <w:rFonts w:eastAsia="Arial Unicode MS"/>
        </w:rPr>
      </w:pPr>
      <w:r w:rsidRPr="000444D3">
        <w:rPr>
          <w:rFonts w:eastAsia="Arial Unicode MS"/>
        </w:rPr>
        <w:t>и т.п.</w:t>
      </w:r>
    </w:p>
    <w:p w:rsidR="00974469" w:rsidRPr="000444D3" w:rsidRDefault="00843EB8" w:rsidP="008D6D8B">
      <w:pPr>
        <w:pStyle w:val="GOSTNormal"/>
      </w:pPr>
      <w:r w:rsidRPr="000444D3">
        <w:t>Обеспечение информационной безопасности на компьютере Пользователя должно осуществляться в соответствии с требованиями, содержащимися в документе «Требования по обеспечению информационной безопасности автоматизированного рабочего места пользователя системы «Эле</w:t>
      </w:r>
      <w:r w:rsidR="008D6D8B" w:rsidRPr="000444D3">
        <w:t>ктронный бюджет», утвержденном</w:t>
      </w:r>
      <w:r w:rsidRPr="000444D3">
        <w:t xml:space="preserve"> Федеральным казначейством.</w:t>
      </w:r>
    </w:p>
    <w:p w:rsidR="00974469" w:rsidRPr="000444D3" w:rsidRDefault="00974469" w:rsidP="00974469">
      <w:pPr>
        <w:pStyle w:val="21"/>
      </w:pPr>
      <w:bookmarkStart w:id="34" w:name="_Ref142070459"/>
      <w:bookmarkStart w:id="35" w:name="_Ref159875496"/>
      <w:bookmarkStart w:id="36" w:name="_Ref159875506"/>
      <w:bookmarkStart w:id="37" w:name="_Toc162867860"/>
      <w:r w:rsidRPr="000444D3">
        <w:t>Описание требуемого уровня подготовки работника</w:t>
      </w:r>
      <w:bookmarkEnd w:id="33"/>
      <w:bookmarkEnd w:id="34"/>
      <w:bookmarkEnd w:id="35"/>
      <w:bookmarkEnd w:id="36"/>
      <w:bookmarkEnd w:id="37"/>
    </w:p>
    <w:p w:rsidR="00FE6933" w:rsidRPr="000444D3" w:rsidRDefault="00974469" w:rsidP="00974469">
      <w:pPr>
        <w:pStyle w:val="GOSTNormal"/>
      </w:pPr>
      <w:r w:rsidRPr="000444D3">
        <w:t xml:space="preserve">Пользователи должны иметь навыки работы с компьютером и общим ПО (ОС, офисное ПО) в объеме навыков пользователей персональных компьютеров. В том числе обладать навыками работы с браузерами Mozilla Firefox, Яндекс.Браузер, Сhromium-gost, а также с </w:t>
      </w:r>
      <w:r w:rsidRPr="000444D3">
        <w:lastRenderedPageBreak/>
        <w:t>программными средствами MS Office (и/или другими пакетами офисного ПО из реестра российских программ для электронных вычислительных машин и баз данных Министерства цифрового развития, связи и массовых коммуникаций Российской Федерации).</w:t>
      </w:r>
    </w:p>
    <w:p w:rsidR="004F4E29" w:rsidRPr="000444D3" w:rsidRDefault="004F4E29" w:rsidP="00520DC5">
      <w:pPr>
        <w:pStyle w:val="21"/>
      </w:pPr>
      <w:bookmarkStart w:id="38" w:name="_Toc162867861"/>
      <w:r w:rsidRPr="000444D3">
        <w:t>Перечень эксплуатационной документации, с которой необходимо ознакомиться пользователю</w:t>
      </w:r>
      <w:bookmarkEnd w:id="38"/>
    </w:p>
    <w:p w:rsidR="00C54872" w:rsidRPr="000444D3" w:rsidRDefault="00C54872" w:rsidP="00C02022">
      <w:pPr>
        <w:pStyle w:val="GOSTNormalWithout"/>
      </w:pPr>
      <w:r w:rsidRPr="000444D3">
        <w:t>Для облегчения понимания материала, изложенного в данном документе, необходимо предварительно ознакомиться с документами:</w:t>
      </w:r>
    </w:p>
    <w:p w:rsidR="00C54872" w:rsidRPr="000444D3" w:rsidRDefault="00F03492" w:rsidP="00C54872">
      <w:pPr>
        <w:pStyle w:val="GOSTListmark1"/>
      </w:pPr>
      <w:r w:rsidRPr="000444D3">
        <w:t>«Технологическая инструкция (регламент) работы с Подсистемой»</w:t>
      </w:r>
      <w:r w:rsidR="00375D1A" w:rsidRPr="000444D3">
        <w:t xml:space="preserve"> </w:t>
      </w:r>
      <w:r w:rsidRPr="000444D3">
        <w:t xml:space="preserve">на </w:t>
      </w:r>
      <w:r w:rsidR="00375D1A" w:rsidRPr="000444D3">
        <w:t>модул</w:t>
      </w:r>
      <w:r w:rsidRPr="000444D3">
        <w:t>ь</w:t>
      </w:r>
      <w:r w:rsidR="00375D1A" w:rsidRPr="000444D3">
        <w:t xml:space="preserve"> ведения лицевых счетов подсистемы управления расходами государственной интегрированной информационной системы управления общественными финансами «Электронный бюджет»</w:t>
      </w:r>
      <w:r w:rsidR="00C54872" w:rsidRPr="000444D3">
        <w:t>;</w:t>
      </w:r>
    </w:p>
    <w:p w:rsidR="00A473AB" w:rsidRPr="000444D3" w:rsidRDefault="00F03492" w:rsidP="00A473AB">
      <w:pPr>
        <w:pStyle w:val="GOSTListmark1"/>
      </w:pPr>
      <w:r w:rsidRPr="000444D3">
        <w:t>«</w:t>
      </w:r>
      <w:r w:rsidRPr="000444D3">
        <w:rPr>
          <w:rFonts w:eastAsia="Calibri"/>
          <w:szCs w:val="22"/>
        </w:rPr>
        <w:t>Руководство работников (представителей) участников системы «Электронный бюджет» по работе с подсистемой (компонентом, модулем)» на подсистему обеспечения интеграции подсистем (компонентов, модулей) государственной интегрированной информационной системы управления общественными финансами «Электронный бюджет», оператором которых является Федеральное казначейство</w:t>
      </w:r>
      <w:r w:rsidRPr="000444D3">
        <w:t>.</w:t>
      </w:r>
    </w:p>
    <w:p w:rsidR="00F03492" w:rsidRPr="000444D3" w:rsidRDefault="00F03492" w:rsidP="00F03492">
      <w:pPr>
        <w:pStyle w:val="GOSTNormal"/>
      </w:pPr>
      <w:r w:rsidRPr="000444D3">
        <w:t>С основными программными и аппаратными требованиями к Модулю ЛС ПУР ЭБ можно ознакомиться в документе «Описание комплекса технических средств».</w:t>
      </w:r>
    </w:p>
    <w:p w:rsidR="00C54872" w:rsidRPr="000444D3" w:rsidRDefault="00C54872" w:rsidP="00DC1BE6">
      <w:pPr>
        <w:pStyle w:val="1"/>
        <w:rPr>
          <w:rFonts w:ascii="Times New Roman Полужирный" w:hAnsi="Times New Roman Полужирный"/>
        </w:rPr>
      </w:pPr>
      <w:bookmarkStart w:id="39" w:name="_Toc162867862"/>
      <w:r w:rsidRPr="000444D3">
        <w:rPr>
          <w:rFonts w:ascii="Times New Roman Полужирный" w:hAnsi="Times New Roman Полужирный"/>
        </w:rPr>
        <w:lastRenderedPageBreak/>
        <w:t xml:space="preserve">Описание порядка работы с Модулем </w:t>
      </w:r>
      <w:r w:rsidR="00422F8E" w:rsidRPr="000444D3">
        <w:rPr>
          <w:rFonts w:ascii="Times New Roman Полужирный" w:hAnsi="Times New Roman Полужирный"/>
        </w:rPr>
        <w:t>ЛС</w:t>
      </w:r>
      <w:r w:rsidRPr="000444D3">
        <w:rPr>
          <w:rFonts w:ascii="Times New Roman Полужирный" w:hAnsi="Times New Roman Полужирный"/>
        </w:rPr>
        <w:t xml:space="preserve"> ПУР ЭБ</w:t>
      </w:r>
      <w:bookmarkEnd w:id="39"/>
    </w:p>
    <w:p w:rsidR="00C54872" w:rsidRPr="000444D3" w:rsidRDefault="00C54872" w:rsidP="00C54872">
      <w:pPr>
        <w:pStyle w:val="GOSTNormal"/>
      </w:pPr>
      <w:r w:rsidRPr="000444D3">
        <w:t xml:space="preserve">Для начала сеанса работы с </w:t>
      </w:r>
      <w:r w:rsidR="00C02022" w:rsidRPr="000444D3">
        <w:t>М</w:t>
      </w:r>
      <w:r w:rsidR="00BD751D" w:rsidRPr="000444D3">
        <w:t xml:space="preserve">одулем </w:t>
      </w:r>
      <w:r w:rsidR="00422F8E" w:rsidRPr="000444D3">
        <w:t>ЛС</w:t>
      </w:r>
      <w:r w:rsidRPr="000444D3">
        <w:t xml:space="preserve"> ПУР ЭБ необходимо выполнить последовательность действий, описанную в разделе</w:t>
      </w:r>
      <w:r w:rsidR="00241B2C" w:rsidRPr="000444D3">
        <w:t xml:space="preserve"> </w:t>
      </w:r>
      <w:r w:rsidR="00383096" w:rsidRPr="000444D3">
        <w:fldChar w:fldCharType="begin"/>
      </w:r>
      <w:r w:rsidR="00383096" w:rsidRPr="000444D3">
        <w:instrText xml:space="preserve"> REF _Ref366757751 \n \h </w:instrText>
      </w:r>
      <w:r w:rsidR="00675609" w:rsidRPr="000444D3">
        <w:instrText xml:space="preserve"> \* MERGEFORMAT </w:instrText>
      </w:r>
      <w:r w:rsidR="00383096" w:rsidRPr="000444D3">
        <w:fldChar w:fldCharType="separate"/>
      </w:r>
      <w:r w:rsidR="003F11CE">
        <w:t>5.1</w:t>
      </w:r>
      <w:r w:rsidR="00383096" w:rsidRPr="000444D3">
        <w:fldChar w:fldCharType="end"/>
      </w:r>
      <w:r w:rsidR="00BD751D" w:rsidRPr="000444D3">
        <w:t xml:space="preserve"> </w:t>
      </w:r>
      <w:r w:rsidRPr="000444D3">
        <w:t xml:space="preserve">настоящего документа. При появлении сообщения об ошибке необходимо выполнить действия, описанные в разделе </w:t>
      </w:r>
      <w:r w:rsidR="00383096" w:rsidRPr="000444D3">
        <w:fldChar w:fldCharType="begin"/>
      </w:r>
      <w:r w:rsidR="00383096" w:rsidRPr="000444D3">
        <w:instrText xml:space="preserve"> REF _Ref76018795 \n \h </w:instrText>
      </w:r>
      <w:r w:rsidR="00675609" w:rsidRPr="000444D3">
        <w:instrText xml:space="preserve"> \* MERGEFORMAT </w:instrText>
      </w:r>
      <w:r w:rsidR="00383096" w:rsidRPr="000444D3">
        <w:fldChar w:fldCharType="separate"/>
      </w:r>
      <w:r w:rsidR="003F11CE">
        <w:t>6</w:t>
      </w:r>
      <w:r w:rsidR="00383096" w:rsidRPr="000444D3">
        <w:fldChar w:fldCharType="end"/>
      </w:r>
      <w:r w:rsidRPr="000444D3">
        <w:t xml:space="preserve"> настоящего документа.</w:t>
      </w:r>
    </w:p>
    <w:p w:rsidR="00B15E70" w:rsidRPr="000444D3" w:rsidRDefault="00B15E70" w:rsidP="00B15E70">
      <w:pPr>
        <w:pStyle w:val="1"/>
        <w:rPr>
          <w:rFonts w:ascii="Times New Roman Полужирный" w:hAnsi="Times New Roman Полужирный"/>
        </w:rPr>
      </w:pPr>
      <w:bookmarkStart w:id="40" w:name="_Toc502164266"/>
      <w:bookmarkStart w:id="41" w:name="_Toc162867863"/>
      <w:r w:rsidRPr="000444D3">
        <w:rPr>
          <w:rFonts w:ascii="Times New Roman Полужирный" w:hAnsi="Times New Roman Полужирный"/>
        </w:rPr>
        <w:lastRenderedPageBreak/>
        <w:t xml:space="preserve">Перечень, структура, описание порядка поступления и способа передачи информации в Модуле </w:t>
      </w:r>
      <w:r w:rsidR="00422F8E" w:rsidRPr="000444D3">
        <w:rPr>
          <w:rFonts w:ascii="Times New Roman Полужирный" w:hAnsi="Times New Roman Полужирный"/>
        </w:rPr>
        <w:t>ЛС</w:t>
      </w:r>
      <w:r w:rsidRPr="000444D3">
        <w:rPr>
          <w:rFonts w:ascii="Times New Roman Полужирный" w:hAnsi="Times New Roman Полужирный"/>
        </w:rPr>
        <w:t xml:space="preserve"> ПУР ЭБ</w:t>
      </w:r>
      <w:bookmarkEnd w:id="40"/>
      <w:bookmarkEnd w:id="41"/>
    </w:p>
    <w:p w:rsidR="00B15E70" w:rsidRPr="000444D3" w:rsidRDefault="00B15E70" w:rsidP="00C02022">
      <w:pPr>
        <w:pStyle w:val="GOSTNormalWithout"/>
      </w:pPr>
      <w:r w:rsidRPr="000444D3">
        <w:t>Перечень, структура, описани</w:t>
      </w:r>
      <w:r w:rsidR="00C02022" w:rsidRPr="000444D3">
        <w:t>е</w:t>
      </w:r>
      <w:r w:rsidRPr="000444D3">
        <w:t xml:space="preserve"> порядка поступления и способа передачи информации описаны в документах:</w:t>
      </w:r>
    </w:p>
    <w:p w:rsidR="00B15E70" w:rsidRPr="000444D3" w:rsidRDefault="00B15E70" w:rsidP="00B15E70">
      <w:pPr>
        <w:pStyle w:val="GOSTListmark1"/>
      </w:pPr>
      <w:r w:rsidRPr="000444D3">
        <w:t>«Описание информационного обеспечения</w:t>
      </w:r>
      <w:r w:rsidR="00422F8E" w:rsidRPr="000444D3">
        <w:t>»</w:t>
      </w:r>
      <w:r w:rsidRPr="000444D3">
        <w:t xml:space="preserve"> </w:t>
      </w:r>
      <w:r w:rsidR="00F03492" w:rsidRPr="000444D3">
        <w:t>на модуль учета операций на лицевых счетах подсистемы управления расходами государственной интегрированной информационной системы управления общественными финансами «Электронный бюджет»</w:t>
      </w:r>
      <w:r w:rsidRPr="000444D3">
        <w:t>;</w:t>
      </w:r>
    </w:p>
    <w:p w:rsidR="00B15E70" w:rsidRPr="000444D3" w:rsidRDefault="00B15E70" w:rsidP="00B15E70">
      <w:pPr>
        <w:pStyle w:val="GOSTListmark1"/>
      </w:pPr>
      <w:r w:rsidRPr="000444D3">
        <w:t>«Описание организации информационной базы</w:t>
      </w:r>
      <w:r w:rsidR="00422F8E" w:rsidRPr="000444D3">
        <w:t>»</w:t>
      </w:r>
      <w:r w:rsidRPr="000444D3">
        <w:t xml:space="preserve"> </w:t>
      </w:r>
      <w:r w:rsidR="00F03492" w:rsidRPr="000444D3">
        <w:t>на модуль учета операций на лицевых счетах подсистемы управления расходами государственной интегрированной информационной системы управления общественными финансами «Электронный бюджет»</w:t>
      </w:r>
      <w:r w:rsidRPr="000444D3">
        <w:t>;</w:t>
      </w:r>
    </w:p>
    <w:p w:rsidR="00B15E70" w:rsidRPr="000444D3" w:rsidRDefault="00B15E70" w:rsidP="00B15E70">
      <w:pPr>
        <w:pStyle w:val="GOSTListmark1"/>
      </w:pPr>
      <w:r w:rsidRPr="000444D3">
        <w:t>«</w:t>
      </w:r>
      <w:r w:rsidR="00F03492" w:rsidRPr="000444D3">
        <w:rPr>
          <w:sz w:val="22"/>
          <w:szCs w:val="22"/>
        </w:rPr>
        <w:t>Требования к информационному взаимодействию Подсистемы с внешними информационными системами</w:t>
      </w:r>
      <w:r w:rsidR="00422F8E" w:rsidRPr="000444D3">
        <w:t>»</w:t>
      </w:r>
      <w:r w:rsidRPr="000444D3">
        <w:t xml:space="preserve"> </w:t>
      </w:r>
      <w:r w:rsidR="00F03492" w:rsidRPr="000444D3">
        <w:t>на модуль учета операций на лицевых счетах подсистемы управления расходами государственной интегрированной информационной системы управления общественными финансами «Электронный бюджет»</w:t>
      </w:r>
      <w:r w:rsidRPr="000444D3">
        <w:t>.</w:t>
      </w:r>
    </w:p>
    <w:p w:rsidR="004F4E29" w:rsidRPr="000444D3" w:rsidRDefault="00C54872" w:rsidP="008D6D8B">
      <w:pPr>
        <w:pStyle w:val="1"/>
      </w:pPr>
      <w:bookmarkStart w:id="42" w:name="_Ref18566937"/>
      <w:bookmarkStart w:id="43" w:name="_Toc162867864"/>
      <w:r w:rsidRPr="000444D3">
        <w:lastRenderedPageBreak/>
        <w:t xml:space="preserve">Описание функций и бизнес-процессов Модуля </w:t>
      </w:r>
      <w:r w:rsidR="00422F8E" w:rsidRPr="000444D3">
        <w:t>ЛС</w:t>
      </w:r>
      <w:r w:rsidRPr="000444D3">
        <w:t xml:space="preserve"> ПУР ЭБ</w:t>
      </w:r>
      <w:bookmarkEnd w:id="42"/>
      <w:bookmarkEnd w:id="43"/>
    </w:p>
    <w:p w:rsidR="00634369" w:rsidRPr="000444D3" w:rsidRDefault="00634369" w:rsidP="00634369">
      <w:pPr>
        <w:pStyle w:val="GOSTNormal"/>
      </w:pPr>
      <w:r w:rsidRPr="000444D3">
        <w:t>Подробный перечень и описание функций и бизнес-процессов Модуля ЛС ПУР ЭБ, полностью или частично обеспечиваемых средствами ИС и осуществляемых в интересах эксплуатации ИС, приведены в документе «</w:t>
      </w:r>
      <w:r w:rsidR="00F03492" w:rsidRPr="000444D3">
        <w:rPr>
          <w:sz w:val="22"/>
          <w:szCs w:val="22"/>
        </w:rPr>
        <w:t xml:space="preserve">Технологическая инструкция (регламент) работы с Подсистемой» на </w:t>
      </w:r>
      <w:r w:rsidR="00F03492" w:rsidRPr="000444D3">
        <w:t>модуль учета операций на лицевых счетах п</w:t>
      </w:r>
      <w:r w:rsidRPr="000444D3">
        <w:t>одсистем</w:t>
      </w:r>
      <w:r w:rsidR="00F03492" w:rsidRPr="000444D3">
        <w:t>ы</w:t>
      </w:r>
      <w:r w:rsidRPr="000444D3">
        <w:t xml:space="preserve"> управления расходами</w:t>
      </w:r>
      <w:r w:rsidR="00F03492" w:rsidRPr="000444D3">
        <w:t xml:space="preserve"> государственной интегрированной информационной системы управления общественными финансами «Электронный бюджет»</w:t>
      </w:r>
      <w:r w:rsidRPr="000444D3">
        <w:t>.</w:t>
      </w:r>
    </w:p>
    <w:p w:rsidR="00C52381" w:rsidRPr="000444D3" w:rsidRDefault="00C52381" w:rsidP="00B26914">
      <w:pPr>
        <w:pStyle w:val="21"/>
      </w:pPr>
      <w:bookmarkStart w:id="44" w:name="_Toc42610698"/>
      <w:bookmarkStart w:id="45" w:name="_Toc40565735"/>
      <w:bookmarkStart w:id="46" w:name="_Toc3118057"/>
      <w:bookmarkStart w:id="47" w:name="_Ref76018233"/>
      <w:bookmarkStart w:id="48" w:name="_Toc504614112"/>
      <w:bookmarkStart w:id="49" w:name="_Toc502325597"/>
      <w:bookmarkStart w:id="50" w:name="_Toc501353480"/>
      <w:bookmarkStart w:id="51" w:name="_Toc42610711"/>
      <w:bookmarkStart w:id="52" w:name="_Toc40565748"/>
      <w:bookmarkStart w:id="53" w:name="_Toc496865745"/>
      <w:bookmarkStart w:id="54" w:name="_Toc497132083"/>
      <w:bookmarkStart w:id="55" w:name="_Ref499306355"/>
      <w:bookmarkStart w:id="56" w:name="_Ref499307778"/>
      <w:bookmarkStart w:id="57" w:name="_Toc12369760"/>
      <w:bookmarkStart w:id="58" w:name="_Ref516160811"/>
      <w:bookmarkStart w:id="59" w:name="_Toc162867865"/>
      <w:r w:rsidRPr="000444D3">
        <w:t xml:space="preserve">Бизнес-процесс «Формирование отчетности по лицевым счетам в ПУР ЭБ во взаимодействии с </w:t>
      </w:r>
      <w:r w:rsidRPr="000444D3">
        <w:rPr>
          <w:rFonts w:eastAsia="Calibri"/>
        </w:rPr>
        <w:t xml:space="preserve">Модулем учета </w:t>
      </w:r>
      <w:r w:rsidRPr="000444D3">
        <w:rPr>
          <w:rStyle w:val="GOSTReporterror"/>
        </w:rPr>
        <w:t>ПУиО</w:t>
      </w:r>
      <w:r w:rsidRPr="000444D3">
        <w:t xml:space="preserve"> ЭБ</w:t>
      </w:r>
      <w:r w:rsidR="00034152" w:rsidRPr="000444D3">
        <w:t>/ПО Приемником</w:t>
      </w:r>
      <w:r w:rsidRPr="000444D3">
        <w:t>»</w:t>
      </w:r>
      <w:bookmarkEnd w:id="44"/>
      <w:bookmarkEnd w:id="45"/>
      <w:bookmarkEnd w:id="46"/>
      <w:bookmarkEnd w:id="47"/>
      <w:bookmarkEnd w:id="59"/>
    </w:p>
    <w:p w:rsidR="00C52381" w:rsidRPr="000444D3" w:rsidRDefault="00A11FA7" w:rsidP="00471287">
      <w:pPr>
        <w:pStyle w:val="GOSTNormal"/>
      </w:pPr>
      <w:r w:rsidRPr="000444D3">
        <w:t xml:space="preserve">В рамках выполнения бизнес-процесса «Формирование отчетности по лицевым счетам в ПУР ЭБ во взаимодействии с </w:t>
      </w:r>
      <w:r w:rsidRPr="000444D3">
        <w:rPr>
          <w:rFonts w:eastAsia="Calibri"/>
          <w:lang w:eastAsia="en-US"/>
        </w:rPr>
        <w:t xml:space="preserve">Модулем учета </w:t>
      </w:r>
      <w:r w:rsidRPr="000444D3">
        <w:t>ПУиО ЭБ</w:t>
      </w:r>
      <w:r w:rsidR="00034152" w:rsidRPr="000444D3">
        <w:t>/ПО Приемником</w:t>
      </w:r>
      <w:r w:rsidRPr="000444D3">
        <w:t>» обеспечивается формирование оперативной отчетности по ЛС УБП на основании данных учета, сформированных в Модуле учета ПУиО ЭБ</w:t>
      </w:r>
      <w:r w:rsidR="00034152" w:rsidRPr="000444D3">
        <w:t>/ПО Приемнике</w:t>
      </w:r>
      <w:bookmarkStart w:id="60" w:name="_Ref135809230"/>
      <w:r w:rsidR="00471287" w:rsidRPr="000444D3">
        <w:rPr>
          <w:rStyle w:val="af7"/>
        </w:rPr>
        <w:footnoteReference w:id="3"/>
      </w:r>
      <w:bookmarkEnd w:id="60"/>
      <w:r w:rsidRPr="000444D3">
        <w:t>.</w:t>
      </w:r>
    </w:p>
    <w:p w:rsidR="00471287" w:rsidRPr="000444D3" w:rsidRDefault="00471287" w:rsidP="00471287">
      <w:pPr>
        <w:pStyle w:val="GOSTNormal"/>
      </w:pPr>
      <w:r w:rsidRPr="000444D3">
        <w:t xml:space="preserve">Бизнес-процесс «Формирование отчетности по лицевым счетам в ПУР ЭБ во взаимодействии с </w:t>
      </w:r>
      <w:r w:rsidRPr="000444D3">
        <w:rPr>
          <w:rFonts w:eastAsia="Calibri"/>
        </w:rPr>
        <w:t xml:space="preserve">Модулем учета </w:t>
      </w:r>
      <w:r w:rsidRPr="000444D3">
        <w:t>ПУиО ЭБ/ПО Приемником» включает в себя подпроцесс «Формирование отчетности по лицевым счетам ГРБС (РБС), ГАИФ (АИФ с полномочиями ГАИФ), ПБС, СВР, АИФ, ИПБС и передача во внешние информационные системы и/или предоставление через ЛК ПУР ЭБ».</w:t>
      </w:r>
    </w:p>
    <w:p w:rsidR="00A11FA7" w:rsidRPr="000444D3" w:rsidRDefault="00A11FA7" w:rsidP="00A11FA7">
      <w:pPr>
        <w:pStyle w:val="33"/>
      </w:pPr>
      <w:bookmarkStart w:id="61" w:name="_Toc506988794"/>
      <w:bookmarkStart w:id="62" w:name="_Toc507586849"/>
      <w:bookmarkStart w:id="63" w:name="_Toc506988795"/>
      <w:bookmarkStart w:id="64" w:name="_Toc507586850"/>
      <w:bookmarkStart w:id="65" w:name="_Toc506988796"/>
      <w:bookmarkStart w:id="66" w:name="_Toc507586851"/>
      <w:bookmarkStart w:id="67" w:name="_Toc506988797"/>
      <w:bookmarkStart w:id="68" w:name="_Toc507586852"/>
      <w:bookmarkStart w:id="69" w:name="_Toc506988798"/>
      <w:bookmarkStart w:id="70" w:name="_Toc507586853"/>
      <w:bookmarkStart w:id="71" w:name="_Toc506988799"/>
      <w:bookmarkStart w:id="72" w:name="_Toc507586854"/>
      <w:bookmarkStart w:id="73" w:name="_Toc506988800"/>
      <w:bookmarkStart w:id="74" w:name="_Toc507586855"/>
      <w:bookmarkStart w:id="75" w:name="_Toc506988801"/>
      <w:bookmarkStart w:id="76" w:name="_Toc507586856"/>
      <w:bookmarkStart w:id="77" w:name="_Toc506988802"/>
      <w:bookmarkStart w:id="78" w:name="_Toc507586857"/>
      <w:bookmarkStart w:id="79" w:name="_Toc506988803"/>
      <w:bookmarkStart w:id="80" w:name="_Toc507586858"/>
      <w:bookmarkStart w:id="81" w:name="_Toc506988804"/>
      <w:bookmarkStart w:id="82" w:name="_Toc507586859"/>
      <w:bookmarkStart w:id="83" w:name="_Toc506988805"/>
      <w:bookmarkStart w:id="84" w:name="_Toc507586860"/>
      <w:bookmarkStart w:id="85" w:name="_Toc506988806"/>
      <w:bookmarkStart w:id="86" w:name="_Toc507586861"/>
      <w:bookmarkStart w:id="87" w:name="_Toc506988807"/>
      <w:bookmarkStart w:id="88" w:name="_Toc507586862"/>
      <w:bookmarkStart w:id="89" w:name="_Toc506988808"/>
      <w:bookmarkStart w:id="90" w:name="_Toc507586863"/>
      <w:bookmarkStart w:id="91" w:name="_Toc506988809"/>
      <w:bookmarkStart w:id="92" w:name="_Toc507586864"/>
      <w:bookmarkStart w:id="93" w:name="_Toc506988810"/>
      <w:bookmarkStart w:id="94" w:name="_Toc507586865"/>
      <w:bookmarkStart w:id="95" w:name="_Toc506988811"/>
      <w:bookmarkStart w:id="96" w:name="_Toc507586866"/>
      <w:bookmarkStart w:id="97" w:name="_Toc506988812"/>
      <w:bookmarkStart w:id="98" w:name="_Toc507586867"/>
      <w:bookmarkStart w:id="99" w:name="_Toc506988813"/>
      <w:bookmarkStart w:id="100" w:name="_Toc507586868"/>
      <w:bookmarkStart w:id="101" w:name="_Toc506988814"/>
      <w:bookmarkStart w:id="102" w:name="_Toc507586869"/>
      <w:bookmarkStart w:id="103" w:name="_Toc506988815"/>
      <w:bookmarkStart w:id="104" w:name="_Toc507586870"/>
      <w:bookmarkStart w:id="105" w:name="_Toc27518155"/>
      <w:bookmarkStart w:id="106" w:name="_Toc29935283"/>
      <w:bookmarkStart w:id="107" w:name="_Toc32167270"/>
      <w:bookmarkStart w:id="108" w:name="_Toc32167341"/>
      <w:bookmarkStart w:id="109" w:name="_Toc32167471"/>
      <w:bookmarkStart w:id="110" w:name="_Toc23248759"/>
      <w:bookmarkStart w:id="111" w:name="_Toc23295303"/>
      <w:bookmarkStart w:id="112" w:name="_Toc23295306"/>
      <w:bookmarkStart w:id="113" w:name="_Ref21367075"/>
      <w:bookmarkStart w:id="114" w:name="_Toc162867866"/>
      <w:bookmarkEnd w:id="48"/>
      <w:bookmarkEnd w:id="49"/>
      <w:bookmarkEnd w:id="5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r w:rsidRPr="000444D3">
        <w:t xml:space="preserve">Подпроцесс </w:t>
      </w:r>
      <w:bookmarkEnd w:id="113"/>
      <w:r w:rsidR="00456203" w:rsidRPr="000444D3">
        <w:t>«Формирование отчетности по лицевым счетам ГРБС (РБС), ГАИФ (АИФ с полномочиями ГАИФ), ПБС, СВР, АИФ, ИПБС и передача во внешние информационные системы и/или предоставление через ЛК ПУР ЭБ»</w:t>
      </w:r>
      <w:bookmarkEnd w:id="114"/>
    </w:p>
    <w:p w:rsidR="00A11FA7" w:rsidRPr="000444D3" w:rsidRDefault="00A11FA7" w:rsidP="00A11FA7">
      <w:pPr>
        <w:pStyle w:val="GOSTNormalWithout"/>
      </w:pPr>
      <w:r w:rsidRPr="000444D3">
        <w:t>В рамках подпроцесса «Формирование отчетности по лицевым счетам ГРБС (РБС), ГАИФ (АИФ с полномочиями ГАИФ), ПБС, СВР, АИФ, ИПБС и передача во внешние информационные системы и/или предоставление через ЛК ПУР ЭБ» осуществляется:</w:t>
      </w:r>
    </w:p>
    <w:p w:rsidR="00A11FA7" w:rsidRPr="000444D3" w:rsidRDefault="00ED4B9F" w:rsidP="00BC72BA">
      <w:pPr>
        <w:pStyle w:val="GOSTListnum"/>
        <w:numPr>
          <w:ilvl w:val="0"/>
          <w:numId w:val="188"/>
        </w:numPr>
      </w:pPr>
      <w:r w:rsidRPr="000444D3">
        <w:t>Ф</w:t>
      </w:r>
      <w:r w:rsidR="00A11FA7" w:rsidRPr="000444D3">
        <w:t xml:space="preserve">ормирование в ЛК Клиента, а также предоставление через ЛК ПУР ЭБ следующей оперативной отчетности по </w:t>
      </w:r>
      <w:r w:rsidR="00A11FA7" w:rsidRPr="000444D3">
        <w:rPr>
          <w:lang w:eastAsia="en-US"/>
        </w:rPr>
        <w:t xml:space="preserve">лицевым счетам для учета </w:t>
      </w:r>
      <w:r w:rsidR="00A11FA7" w:rsidRPr="000444D3">
        <w:t>операций со средствами, поступающими во временное распоряжение получателя бюджетных средств (далее – отчеты по ЛС СВР):</w:t>
      </w:r>
    </w:p>
    <w:p w:rsidR="00A11FA7" w:rsidRPr="000444D3" w:rsidRDefault="00A11FA7" w:rsidP="006E11AC">
      <w:pPr>
        <w:pStyle w:val="GOSTListmark2"/>
      </w:pPr>
      <w:r w:rsidRPr="000444D3">
        <w:t>«Выписка из лицевого счета для учета операций со средствами, поступающими во временное распоряжение получателя бюджетных средств» (ф. 0531762) (далее – Выписка из ЛС СВР);</w:t>
      </w:r>
    </w:p>
    <w:p w:rsidR="00A11FA7" w:rsidRPr="000444D3" w:rsidRDefault="00A11FA7" w:rsidP="006E11AC">
      <w:pPr>
        <w:pStyle w:val="GOSTListmark2"/>
      </w:pPr>
      <w:r w:rsidRPr="000444D3">
        <w:lastRenderedPageBreak/>
        <w:t>«Отчет о состоянии лицевого счета для учета операций со средствами, поступающими во временное распоряжение получателя бюджетных средств» (ф. 0531788) (да</w:t>
      </w:r>
      <w:r w:rsidR="008A61A7" w:rsidRPr="000444D3">
        <w:t>лее – Отчет о состоянии ЛС СВР).</w:t>
      </w:r>
    </w:p>
    <w:p w:rsidR="00A11FA7" w:rsidRPr="000444D3" w:rsidRDefault="00ED4B9F" w:rsidP="00A11FA7">
      <w:pPr>
        <w:pStyle w:val="GOSTListnum"/>
      </w:pPr>
      <w:r w:rsidRPr="000444D3">
        <w:t>Ф</w:t>
      </w:r>
      <w:r w:rsidR="00A11FA7" w:rsidRPr="000444D3">
        <w:t>ормирование в ЛК Клиента, а также предоставление через ЛК ПУР ЭБ следующей оперативной отчетности:</w:t>
      </w:r>
    </w:p>
    <w:p w:rsidR="00A11FA7" w:rsidRPr="000444D3" w:rsidRDefault="00ED4B9F" w:rsidP="00A11FA7">
      <w:pPr>
        <w:pStyle w:val="GOSTListnum2"/>
      </w:pPr>
      <w:r w:rsidRPr="000444D3">
        <w:t xml:space="preserve">По </w:t>
      </w:r>
      <w:r w:rsidR="00A11FA7" w:rsidRPr="000444D3">
        <w:rPr>
          <w:lang w:eastAsia="en-US"/>
        </w:rPr>
        <w:t>лицевым счетам получателей бюджетных средств (далее – отчеты по ЛС ПБС):</w:t>
      </w:r>
    </w:p>
    <w:p w:rsidR="00A11FA7" w:rsidRPr="000444D3" w:rsidRDefault="00A11FA7" w:rsidP="006E11AC">
      <w:pPr>
        <w:pStyle w:val="GOSTListmark3"/>
      </w:pPr>
      <w:r w:rsidRPr="000444D3">
        <w:t>«Выписка из лицевого счета получателя бюджетных средств» (ф. 0531759);</w:t>
      </w:r>
    </w:p>
    <w:p w:rsidR="00A11FA7" w:rsidRPr="000444D3" w:rsidRDefault="00A11FA7" w:rsidP="006E11AC">
      <w:pPr>
        <w:pStyle w:val="GOSTListmark3"/>
      </w:pPr>
      <w:r w:rsidRPr="000444D3">
        <w:t>«Приложение к выписке из лицевого счета получателя бюджетных средств» (ф. 0531778);</w:t>
      </w:r>
    </w:p>
    <w:p w:rsidR="00A11FA7" w:rsidRPr="000444D3" w:rsidRDefault="00A11FA7" w:rsidP="006E11AC">
      <w:pPr>
        <w:pStyle w:val="GOSTListmark3"/>
      </w:pPr>
      <w:r w:rsidRPr="000444D3">
        <w:t>«Отчет о состоянии лицевого счета получателя бюджетных средств» (ф. 0531786);</w:t>
      </w:r>
    </w:p>
    <w:p w:rsidR="00A11FA7" w:rsidRPr="000444D3" w:rsidRDefault="00A11FA7" w:rsidP="006E11AC">
      <w:pPr>
        <w:pStyle w:val="GOSTListmark3"/>
      </w:pPr>
      <w:r w:rsidRPr="000444D3">
        <w:t>«Выписка из лицевого счета получателя бюджетных средств (для отражения операций за ____ - ____ годы) (ф. 0531716)»;</w:t>
      </w:r>
    </w:p>
    <w:p w:rsidR="00A11FA7" w:rsidRPr="000444D3" w:rsidRDefault="00A11FA7" w:rsidP="006E11AC">
      <w:pPr>
        <w:pStyle w:val="GOSTListmark3"/>
      </w:pPr>
      <w:r w:rsidRPr="000444D3">
        <w:t>«Приложение к выписке из лицевого счета получателя бюджетных средств (для отражения операций за ____ - ____ годы) (ф. 0531747)»;</w:t>
      </w:r>
    </w:p>
    <w:p w:rsidR="00A11FA7" w:rsidRPr="000444D3" w:rsidRDefault="00A11FA7" w:rsidP="006E11AC">
      <w:pPr>
        <w:pStyle w:val="GOSTListmark3"/>
      </w:pPr>
      <w:r w:rsidRPr="000444D3">
        <w:t xml:space="preserve">«Отчет о состоянии лицевого счета получателя бюджетных средств (для отражения операций за </w:t>
      </w:r>
      <w:r w:rsidR="008A61A7" w:rsidRPr="000444D3">
        <w:t>____ - ____ годы) (ф. 0531794)».</w:t>
      </w:r>
    </w:p>
    <w:p w:rsidR="00A11FA7" w:rsidRPr="000444D3" w:rsidRDefault="00ED4B9F" w:rsidP="00A11FA7">
      <w:pPr>
        <w:pStyle w:val="GOSTListnum2"/>
      </w:pPr>
      <w:r w:rsidRPr="000444D3">
        <w:t>П</w:t>
      </w:r>
      <w:r w:rsidR="00A11FA7" w:rsidRPr="000444D3">
        <w:t>о лицевым счетам администраторов источников финансирования (далее – отчеты по ЛС АИФ):</w:t>
      </w:r>
    </w:p>
    <w:p w:rsidR="00A11FA7" w:rsidRPr="000444D3" w:rsidRDefault="00A11FA7" w:rsidP="006E11AC">
      <w:pPr>
        <w:pStyle w:val="GOSTListmark3"/>
      </w:pPr>
      <w:r w:rsidRPr="000444D3">
        <w:t>«Выписка из лицевого счета администратора источников финансирования дефицита бюджета» (ф. 0531764);</w:t>
      </w:r>
    </w:p>
    <w:p w:rsidR="00A11FA7" w:rsidRPr="000444D3" w:rsidRDefault="00A11FA7" w:rsidP="006E11AC">
      <w:pPr>
        <w:pStyle w:val="GOSTListmark3"/>
      </w:pPr>
      <w:r w:rsidRPr="000444D3">
        <w:t>«Приложение к выписке из лицевого счета администратора источников финансирования дефицита бюджета» (ф. 0531782);</w:t>
      </w:r>
    </w:p>
    <w:p w:rsidR="00A11FA7" w:rsidRPr="000444D3" w:rsidRDefault="00A11FA7" w:rsidP="006E11AC">
      <w:pPr>
        <w:pStyle w:val="GOSTListmark3"/>
      </w:pPr>
      <w:r w:rsidRPr="000444D3">
        <w:t>«Отчет о состоянии лицевого счета администратора источников финансирования дефицита бюджета» (ф. 0531791);</w:t>
      </w:r>
    </w:p>
    <w:p w:rsidR="00A11FA7" w:rsidRPr="000444D3" w:rsidRDefault="00A11FA7" w:rsidP="006E11AC">
      <w:pPr>
        <w:pStyle w:val="GOSTListmark3"/>
      </w:pPr>
      <w:r w:rsidRPr="000444D3">
        <w:t>«Выписка из лицевого счета администратора источников финансирования дефицита бюджета (для отражения операций за ____ - ____ годы) (ф. 0531718)»;</w:t>
      </w:r>
    </w:p>
    <w:p w:rsidR="00A11FA7" w:rsidRPr="000444D3" w:rsidRDefault="00A11FA7" w:rsidP="006E11AC">
      <w:pPr>
        <w:pStyle w:val="GOSTListmark3"/>
      </w:pPr>
      <w:r w:rsidRPr="000444D3">
        <w:t>«Приложение к выписке из лицевого счета администратора источников финансирования дефицита бюджета (для отражения операций за ____ - ____ годы) (ф. 0531748)»;</w:t>
      </w:r>
    </w:p>
    <w:p w:rsidR="00A11FA7" w:rsidRPr="000444D3" w:rsidRDefault="00A11FA7" w:rsidP="006E11AC">
      <w:pPr>
        <w:pStyle w:val="GOSTListmark3"/>
      </w:pPr>
      <w:r w:rsidRPr="000444D3">
        <w:t>«Отчет о состоянии лицевого счета администратора источников финансирования дефицита бюджета (для отражения операций за</w:t>
      </w:r>
      <w:r w:rsidR="008A61A7" w:rsidRPr="000444D3">
        <w:t xml:space="preserve"> ____ - ____ годы) (ф.0531796)».</w:t>
      </w:r>
    </w:p>
    <w:p w:rsidR="00A11FA7" w:rsidRPr="000444D3" w:rsidRDefault="00ED4B9F" w:rsidP="00A11FA7">
      <w:pPr>
        <w:pStyle w:val="GOSTListnum"/>
      </w:pPr>
      <w:r w:rsidRPr="000444D3">
        <w:t>Ф</w:t>
      </w:r>
      <w:r w:rsidR="00A11FA7" w:rsidRPr="000444D3">
        <w:t xml:space="preserve">ормирование в ЛК Клиента, а также предоставление через ЛК ПУР ЭБ следующей оперативной отчетности по лицевым </w:t>
      </w:r>
      <w:r w:rsidR="00A11FA7" w:rsidRPr="000444D3">
        <w:rPr>
          <w:lang w:eastAsia="en-US"/>
        </w:rPr>
        <w:t>счетам иных получателей бюджетных средств (далее – отчеты по ЛС ИПБС)</w:t>
      </w:r>
      <w:r w:rsidR="00A11FA7" w:rsidRPr="000444D3">
        <w:t>:</w:t>
      </w:r>
    </w:p>
    <w:p w:rsidR="00A11FA7" w:rsidRPr="000444D3" w:rsidRDefault="00A11FA7" w:rsidP="006E11AC">
      <w:pPr>
        <w:pStyle w:val="GOSTListmark3"/>
      </w:pPr>
      <w:r w:rsidRPr="000444D3">
        <w:t>«Выписка из лицевого счета иного получателя бюджетных средств» (ф. 0531765);</w:t>
      </w:r>
    </w:p>
    <w:p w:rsidR="00A11FA7" w:rsidRPr="000444D3" w:rsidRDefault="00A11FA7" w:rsidP="006E11AC">
      <w:pPr>
        <w:pStyle w:val="GOSTListmark3"/>
      </w:pPr>
      <w:r w:rsidRPr="000444D3">
        <w:t>«Приложение к выписке из лицевого счета иного получателя бюджетных средств» (ф. 0531783);</w:t>
      </w:r>
    </w:p>
    <w:p w:rsidR="00A11FA7" w:rsidRPr="000444D3" w:rsidRDefault="00A11FA7" w:rsidP="006E11AC">
      <w:pPr>
        <w:pStyle w:val="GOSTListmark3"/>
      </w:pPr>
      <w:r w:rsidRPr="000444D3">
        <w:t>«Отчет о состоянии лицевого счета иного получателя бюджетных средств» (ф. 0531792);</w:t>
      </w:r>
    </w:p>
    <w:p w:rsidR="00A11FA7" w:rsidRPr="000444D3" w:rsidRDefault="00A11FA7" w:rsidP="006E11AC">
      <w:pPr>
        <w:pStyle w:val="GOSTListmark3"/>
      </w:pPr>
      <w:r w:rsidRPr="000444D3">
        <w:t>«Выписка из лицевого счета иного получателя бюджетных средств (для отражения операций за ____ - ____ годы)» (ф. 0531719);</w:t>
      </w:r>
    </w:p>
    <w:p w:rsidR="00A11FA7" w:rsidRPr="000444D3" w:rsidRDefault="00A11FA7" w:rsidP="006E11AC">
      <w:pPr>
        <w:pStyle w:val="GOSTListmark3"/>
      </w:pPr>
      <w:r w:rsidRPr="000444D3">
        <w:lastRenderedPageBreak/>
        <w:t>«Приложение к выписке из лицевого счета иного получателя бюджетных средств (для отражения операций за ____ - ____ годы)» (ф. 0531749);</w:t>
      </w:r>
    </w:p>
    <w:p w:rsidR="00A11FA7" w:rsidRPr="000444D3" w:rsidRDefault="00A11FA7" w:rsidP="006E11AC">
      <w:pPr>
        <w:pStyle w:val="GOSTListmark3"/>
      </w:pPr>
      <w:r w:rsidRPr="000444D3">
        <w:t xml:space="preserve">«Отчет о состоянии лицевого счета иного получателя бюджетных средств (для отражения операций за </w:t>
      </w:r>
      <w:r w:rsidR="008A61A7" w:rsidRPr="000444D3">
        <w:t>____ - ____ годы)» (ф. 0531797).</w:t>
      </w:r>
    </w:p>
    <w:p w:rsidR="00A11FA7" w:rsidRPr="000444D3" w:rsidRDefault="00ED4B9F" w:rsidP="00A11FA7">
      <w:pPr>
        <w:pStyle w:val="GOSTListnum"/>
      </w:pPr>
      <w:r w:rsidRPr="000444D3">
        <w:t>Ф</w:t>
      </w:r>
      <w:r w:rsidR="00A11FA7" w:rsidRPr="000444D3">
        <w:t>ормирование в ЛК Клиента и предоставление через ЛК ПУР ЭБ следующей оперативной отчетности:</w:t>
      </w:r>
    </w:p>
    <w:p w:rsidR="00A11FA7" w:rsidRPr="000444D3" w:rsidRDefault="00ED4B9F" w:rsidP="00A11FA7">
      <w:pPr>
        <w:pStyle w:val="GOSTListnum2"/>
      </w:pPr>
      <w:r w:rsidRPr="000444D3">
        <w:t>П</w:t>
      </w:r>
      <w:r w:rsidR="00A11FA7" w:rsidRPr="000444D3">
        <w:t>о лицевым счетам главного распорядителя (распорядителя) бюджетных средств (далее – отчеты по ЛС ГРБС (РБС)):</w:t>
      </w:r>
    </w:p>
    <w:p w:rsidR="00A11FA7" w:rsidRPr="000444D3" w:rsidRDefault="00A11FA7" w:rsidP="006E11AC">
      <w:pPr>
        <w:pStyle w:val="GOSTListmark3"/>
      </w:pPr>
      <w:r w:rsidRPr="000444D3">
        <w:t>«Выписка из лицевого счета главного распорядителя (распорядителя) бюджетных средств» (ф. 0531758);</w:t>
      </w:r>
    </w:p>
    <w:p w:rsidR="00A11FA7" w:rsidRPr="000444D3" w:rsidRDefault="00A11FA7" w:rsidP="006E11AC">
      <w:pPr>
        <w:pStyle w:val="GOSTListmark3"/>
      </w:pPr>
      <w:r w:rsidRPr="000444D3">
        <w:t>«Приложение к выписке из лицевого счета главного распорядителя (распорядителя) бюджетных средств» (ф. 0531777);</w:t>
      </w:r>
    </w:p>
    <w:p w:rsidR="00A11FA7" w:rsidRPr="000444D3" w:rsidRDefault="00A11FA7" w:rsidP="006E11AC">
      <w:pPr>
        <w:pStyle w:val="GOSTListmark3"/>
      </w:pPr>
      <w:r w:rsidRPr="000444D3">
        <w:t>«Отчет о состоянии лицевого счета главного распорядителя (распорядителя) бюджетных средств» (ф. 0531785);</w:t>
      </w:r>
    </w:p>
    <w:p w:rsidR="00A11FA7" w:rsidRPr="000444D3" w:rsidRDefault="00A11FA7" w:rsidP="006E11AC">
      <w:pPr>
        <w:pStyle w:val="GOSTListmark3"/>
      </w:pPr>
      <w:r w:rsidRPr="000444D3">
        <w:t xml:space="preserve">«Выписка из лицевого счета главного распорядителя (распорядителя) бюджетных средств (для отражения операций за ____ - ____ годы) (ф. 0531715)»; </w:t>
      </w:r>
    </w:p>
    <w:p w:rsidR="00A11FA7" w:rsidRPr="000444D3" w:rsidRDefault="00A11FA7" w:rsidP="006E11AC">
      <w:pPr>
        <w:pStyle w:val="GOSTListmark3"/>
      </w:pPr>
      <w:r w:rsidRPr="000444D3">
        <w:t xml:space="preserve">«Приложение к выписке из лицевого счета главного распорядителя (распорядителя) бюджетных средств (для отражения операций за ____ - ____ годы) (ф. 0531746)»; </w:t>
      </w:r>
    </w:p>
    <w:p w:rsidR="00A11FA7" w:rsidRPr="000444D3" w:rsidRDefault="00A11FA7" w:rsidP="006E11AC">
      <w:pPr>
        <w:pStyle w:val="GOSTListmark3"/>
      </w:pPr>
      <w:r w:rsidRPr="000444D3">
        <w:t xml:space="preserve">«Отчет о состоянии лицевого счета главного распорядителя (распорядителя) бюджетных средств (для отражения операций за </w:t>
      </w:r>
      <w:r w:rsidR="008A61A7" w:rsidRPr="000444D3">
        <w:t>____ - ____ годы) (ф. 0531754)».</w:t>
      </w:r>
    </w:p>
    <w:p w:rsidR="00A11FA7" w:rsidRPr="000444D3" w:rsidRDefault="00ED4B9F" w:rsidP="00A11FA7">
      <w:pPr>
        <w:pStyle w:val="GOSTListnum2"/>
      </w:pPr>
      <w:r w:rsidRPr="000444D3">
        <w:t>П</w:t>
      </w:r>
      <w:r w:rsidR="00A11FA7" w:rsidRPr="000444D3">
        <w:t>о лицевым счетам главного администратора источников финансирования дефицита бюджета (администратора источников финансирования дефицита бюджета с полномочиями главного администратора) (далее – отчеты по ЛС ГАИФ (АИФ с полномочиями ГАИФ)):</w:t>
      </w:r>
    </w:p>
    <w:p w:rsidR="00A11FA7" w:rsidRPr="000444D3" w:rsidRDefault="00A11FA7" w:rsidP="006E11AC">
      <w:pPr>
        <w:pStyle w:val="GOSTListmark3"/>
      </w:pPr>
      <w:r w:rsidRPr="000444D3">
        <w:t>«Выписка из лицевого счета главного администратора источников финансирования дефицита бюджета (администратора источников финансирования дефицита бюджета с полномочиями главного администратора)» (ф. 0531763);</w:t>
      </w:r>
    </w:p>
    <w:p w:rsidR="00A11FA7" w:rsidRPr="000444D3" w:rsidRDefault="00A11FA7" w:rsidP="006E11AC">
      <w:pPr>
        <w:pStyle w:val="GOSTListmark3"/>
      </w:pPr>
      <w:r w:rsidRPr="000444D3">
        <w:t>«Приложение к выписке из лицевого счета главного администратора источников финансирования дефицита бюджета (администратора источников финансирования дефицита бюджета с полномочиями главного администратора)» (ф. 0531781);</w:t>
      </w:r>
    </w:p>
    <w:p w:rsidR="00A11FA7" w:rsidRPr="000444D3" w:rsidRDefault="00A11FA7" w:rsidP="006E11AC">
      <w:pPr>
        <w:pStyle w:val="GOSTListmark3"/>
      </w:pPr>
      <w:r w:rsidRPr="000444D3">
        <w:t>«Отчет о состоянии лицевого счета главного администратора источников финансирования дефицита бюджета (администратора источников финансирования дефицита бюджета с полномочиями главного администратора)» (ф. 0531789);</w:t>
      </w:r>
    </w:p>
    <w:p w:rsidR="00A11FA7" w:rsidRPr="000444D3" w:rsidRDefault="00A11FA7" w:rsidP="006E11AC">
      <w:pPr>
        <w:pStyle w:val="GOSTListmark3"/>
      </w:pPr>
      <w:r w:rsidRPr="000444D3">
        <w:t>«Выписка из лицевого счета главного администратора источников финансирования дефицита бюджета (администратора источников финансирования дефицита бюджета с полномочиями главного администратора) (для отражения операций за ____ - ____ годы) (ф. 0531717)»;</w:t>
      </w:r>
    </w:p>
    <w:p w:rsidR="00A11FA7" w:rsidRPr="000444D3" w:rsidRDefault="00A11FA7" w:rsidP="006E11AC">
      <w:pPr>
        <w:pStyle w:val="GOSTListmark3"/>
      </w:pPr>
      <w:r w:rsidRPr="000444D3">
        <w:t>«Приложение к выписке из лицевого счета главного администратора источников финансирования дефицита бюджета (администратора источников финансирования дефицита бюджета с полномочиями главного администратора) (для отражения операций за ____ - ____ годы) (ф. 0531798)»;</w:t>
      </w:r>
    </w:p>
    <w:p w:rsidR="00A11FA7" w:rsidRPr="000444D3" w:rsidRDefault="00A11FA7" w:rsidP="006E11AC">
      <w:pPr>
        <w:pStyle w:val="GOSTListmark3"/>
      </w:pPr>
      <w:r w:rsidRPr="000444D3">
        <w:lastRenderedPageBreak/>
        <w:t>«Отчет о состоянии лицевого счета главного администратора источников финансирования дефицита бюджета (администратора источников финансирования дефицита бюджета с полномочиями главного администратора) (для отражения операций за ____ - ____ годы) (ф. 0531795)».</w:t>
      </w:r>
    </w:p>
    <w:p w:rsidR="00456203" w:rsidRPr="000444D3" w:rsidRDefault="00456203" w:rsidP="00456203">
      <w:pPr>
        <w:pStyle w:val="GOSTNormal"/>
        <w:rPr>
          <w:snapToGrid w:val="0"/>
        </w:rPr>
      </w:pPr>
      <w:r w:rsidRPr="000444D3">
        <w:t xml:space="preserve">Формирование вышеперечисленных отчетов выполняется с использованием одноименных формуляров на основании данных аналитического учета, сформированных в Модуле учета </w:t>
      </w:r>
      <w:r w:rsidRPr="000444D3">
        <w:rPr>
          <w:rStyle w:val="GOSTReporterror"/>
        </w:rPr>
        <w:t>ПУиО</w:t>
      </w:r>
      <w:r w:rsidRPr="000444D3">
        <w:t xml:space="preserve"> ЭБ</w:t>
      </w:r>
      <w:r w:rsidR="00034152" w:rsidRPr="000444D3">
        <w:t>/ПО Приемнике</w:t>
      </w:r>
      <w:r w:rsidRPr="000444D3">
        <w:t>.</w:t>
      </w:r>
    </w:p>
    <w:p w:rsidR="00A11FA7" w:rsidRPr="000444D3" w:rsidRDefault="00A11FA7" w:rsidP="00A11FA7">
      <w:pPr>
        <w:pStyle w:val="GOSTNormalWithout"/>
        <w:rPr>
          <w:rStyle w:val="GOSTSymItalic"/>
          <w:i w:val="0"/>
        </w:rPr>
      </w:pPr>
      <w:r w:rsidRPr="000444D3">
        <w:t>Подпроцесс «Формирование отчетности по лицевым счетам ГРБС (РБС), ГАИФ (АИФ с полномочиями ГАИФ), ПБС, СВР, АИФ, ИПБС и передача во внешние информационные системы и/или предоставление через ЛК ПУР ЭБ»</w:t>
      </w:r>
      <w:r w:rsidRPr="000444D3">
        <w:rPr>
          <w:rStyle w:val="GOSTSymItalic"/>
          <w:i w:val="0"/>
        </w:rPr>
        <w:t xml:space="preserve"> включает следующие операции:</w:t>
      </w:r>
    </w:p>
    <w:p w:rsidR="00A11FA7" w:rsidRPr="000444D3" w:rsidRDefault="00A11FA7" w:rsidP="006E11AC">
      <w:pPr>
        <w:pStyle w:val="GOSTListmark1"/>
      </w:pPr>
      <w:r w:rsidRPr="000444D3">
        <w:t>создание формуляра и ввод входных параметров;</w:t>
      </w:r>
    </w:p>
    <w:p w:rsidR="00A11FA7" w:rsidRPr="000444D3" w:rsidRDefault="00A11FA7" w:rsidP="006E11AC">
      <w:pPr>
        <w:pStyle w:val="GOSTListmark1"/>
      </w:pPr>
      <w:r w:rsidRPr="000444D3">
        <w:t>расчет и наполнение разделов формуляра;</w:t>
      </w:r>
    </w:p>
    <w:p w:rsidR="00A11FA7" w:rsidRPr="000444D3" w:rsidRDefault="00A11FA7" w:rsidP="006E11AC">
      <w:pPr>
        <w:pStyle w:val="GOSTListmark1"/>
      </w:pPr>
      <w:r w:rsidRPr="000444D3">
        <w:rPr>
          <w:bCs/>
          <w:szCs w:val="24"/>
        </w:rPr>
        <w:t>ручной экспорт данных формуляра в ЛК ПУР ЭБ;</w:t>
      </w:r>
    </w:p>
    <w:p w:rsidR="00A11FA7" w:rsidRPr="000444D3" w:rsidRDefault="00A11FA7" w:rsidP="006E11AC">
      <w:pPr>
        <w:pStyle w:val="GOSTListmark1"/>
        <w:rPr>
          <w:rStyle w:val="GOSTSymItalic"/>
          <w:i w:val="0"/>
        </w:rPr>
      </w:pPr>
      <w:r w:rsidRPr="000444D3">
        <w:t>вывод на печать.</w:t>
      </w:r>
    </w:p>
    <w:p w:rsidR="003A3A66" w:rsidRPr="000444D3" w:rsidRDefault="006656C4" w:rsidP="008A61A7">
      <w:pPr>
        <w:pStyle w:val="GOSTNormalWithout"/>
      </w:pPr>
      <w:r w:rsidRPr="000444D3">
        <w:t>Формирование формуляров</w:t>
      </w:r>
      <w:r w:rsidR="003A3A66" w:rsidRPr="000444D3">
        <w:t xml:space="preserve"> </w:t>
      </w:r>
      <w:r w:rsidR="003A3A66" w:rsidRPr="000444D3">
        <w:rPr>
          <w:szCs w:val="24"/>
        </w:rPr>
        <w:t xml:space="preserve">отчетов </w:t>
      </w:r>
      <w:r w:rsidR="003A3A66" w:rsidRPr="000444D3">
        <w:t>по ЛС СВР</w:t>
      </w:r>
      <w:r w:rsidR="003A3A66" w:rsidRPr="000444D3" w:rsidDel="009B3282">
        <w:rPr>
          <w:szCs w:val="24"/>
        </w:rPr>
        <w:t xml:space="preserve"> </w:t>
      </w:r>
      <w:r w:rsidR="003A3A66" w:rsidRPr="000444D3">
        <w:t>осуществляется в следующем порядке:</w:t>
      </w:r>
    </w:p>
    <w:p w:rsidR="00B0380A" w:rsidRPr="000444D3" w:rsidRDefault="00B0380A" w:rsidP="00B0380A">
      <w:pPr>
        <w:pStyle w:val="GOSTListnum"/>
        <w:numPr>
          <w:ilvl w:val="0"/>
          <w:numId w:val="184"/>
        </w:numPr>
      </w:pPr>
      <w:r w:rsidRPr="000444D3">
        <w:t>Пользователь через навигационное меню ПУР ЭБ переходит к списковой форме формуляра.</w:t>
      </w:r>
    </w:p>
    <w:p w:rsidR="00B0380A" w:rsidRPr="000444D3" w:rsidRDefault="00B0380A" w:rsidP="00B0380A">
      <w:pPr>
        <w:pStyle w:val="GOSTListnum"/>
      </w:pPr>
      <w:r w:rsidRPr="000444D3">
        <w:rPr>
          <w:szCs w:val="26"/>
        </w:rPr>
        <w:t>С помощью кнопки на панели управления списковой формы пользователь создает новый экземпляр формуляра.</w:t>
      </w:r>
    </w:p>
    <w:p w:rsidR="00B0380A" w:rsidRPr="000444D3" w:rsidRDefault="00B0380A" w:rsidP="00B0380A">
      <w:pPr>
        <w:pStyle w:val="GOSTListnum"/>
        <w:rPr>
          <w:szCs w:val="26"/>
        </w:rPr>
      </w:pPr>
      <w:r w:rsidRPr="000444D3">
        <w:rPr>
          <w:szCs w:val="26"/>
        </w:rPr>
        <w:t>Пользователь заполняет реквизиты (входные параметры отчета) созданного формуляра, при необходимости изменяет значения, указанные по умолчанию.</w:t>
      </w:r>
    </w:p>
    <w:p w:rsidR="00B0380A" w:rsidRPr="000444D3" w:rsidRDefault="00B0380A" w:rsidP="00B0380A">
      <w:pPr>
        <w:pStyle w:val="GOSTListnormal1"/>
      </w:pPr>
      <w:r w:rsidRPr="000444D3">
        <w:t>Основные реквизиты для заполнения пользователем:</w:t>
      </w:r>
    </w:p>
    <w:p w:rsidR="00B0380A" w:rsidRPr="000444D3" w:rsidRDefault="00B0380A" w:rsidP="00B0380A">
      <w:pPr>
        <w:pStyle w:val="GOSTListmark2"/>
        <w:rPr>
          <w:szCs w:val="24"/>
        </w:rPr>
      </w:pPr>
      <w:r w:rsidRPr="000444D3">
        <w:rPr>
          <w:bCs/>
          <w:szCs w:val="24"/>
        </w:rPr>
        <w:t>Номер лицевого счета</w:t>
      </w:r>
      <w:r w:rsidRPr="000444D3">
        <w:t xml:space="preserve"> (реквизиты организации, которой открыт ЛС, указываются автоматически)</w:t>
      </w:r>
      <w:r w:rsidRPr="000444D3">
        <w:rPr>
          <w:szCs w:val="24"/>
        </w:rPr>
        <w:t>;</w:t>
      </w:r>
    </w:p>
    <w:p w:rsidR="00B0380A" w:rsidRPr="000444D3" w:rsidRDefault="00B0380A" w:rsidP="00B0380A">
      <w:pPr>
        <w:pStyle w:val="GOSTListmark2"/>
        <w:rPr>
          <w:szCs w:val="24"/>
        </w:rPr>
      </w:pPr>
      <w:r w:rsidRPr="000444D3">
        <w:rPr>
          <w:bCs/>
          <w:szCs w:val="24"/>
        </w:rPr>
        <w:t>Отчетная дата (</w:t>
      </w:r>
      <w:r w:rsidRPr="000444D3">
        <w:t>по умолчанию указывается значение в соответствии с типом отчета</w:t>
      </w:r>
      <w:r w:rsidRPr="000444D3">
        <w:rPr>
          <w:bCs/>
          <w:szCs w:val="24"/>
        </w:rPr>
        <w:t>);</w:t>
      </w:r>
    </w:p>
    <w:p w:rsidR="00B0380A" w:rsidRPr="000444D3" w:rsidRDefault="00B0380A" w:rsidP="00B0380A">
      <w:pPr>
        <w:pStyle w:val="GOSTListmark2"/>
      </w:pPr>
      <w:r w:rsidRPr="000444D3">
        <w:rPr>
          <w:bCs/>
          <w:szCs w:val="24"/>
        </w:rPr>
        <w:t>Режим формирования:</w:t>
      </w:r>
      <w:r w:rsidRPr="000444D3">
        <w:rPr>
          <w:szCs w:val="24"/>
        </w:rPr>
        <w:t xml:space="preserve"> «предварительный», «промежуточный», «итоговый» (для Выписки из ЛС режим «итоговый» доступен только для пользователей ТОФК, для Отчета о состоянии ЛС при формировании в ЛК Клиента автоматически указывается режим «итоговый» и значение не доступно для редактирования);</w:t>
      </w:r>
    </w:p>
    <w:p w:rsidR="00B0380A" w:rsidRPr="000444D3" w:rsidRDefault="00B0380A" w:rsidP="00B0380A">
      <w:pPr>
        <w:pStyle w:val="GOSTListmark2"/>
      </w:pPr>
      <w:r w:rsidRPr="000444D3">
        <w:t xml:space="preserve">Дополнительные параметры: </w:t>
      </w:r>
      <w:r w:rsidRPr="000444D3">
        <w:rPr>
          <w:bCs/>
        </w:rPr>
        <w:t>формировать при отсутствии данных, показывать строки с нулями, пакет вложенных документов</w:t>
      </w:r>
      <w:r w:rsidRPr="000444D3">
        <w:t xml:space="preserve"> (по умолчанию указываются значения в соответствии с типом отчета).</w:t>
      </w:r>
    </w:p>
    <w:p w:rsidR="00B0380A" w:rsidRPr="000444D3" w:rsidRDefault="00B0380A" w:rsidP="00B0380A">
      <w:pPr>
        <w:pStyle w:val="GOSTListnum"/>
      </w:pPr>
      <w:r w:rsidRPr="000444D3">
        <w:t>Пользователь сохраняет экземпляр формуляра с помощью кнопки на панели управления визуальной формы.</w:t>
      </w:r>
    </w:p>
    <w:p w:rsidR="00B0380A" w:rsidRPr="000444D3" w:rsidRDefault="00B0380A" w:rsidP="00B0380A">
      <w:pPr>
        <w:pStyle w:val="GOSTListnum"/>
        <w:rPr>
          <w:szCs w:val="26"/>
        </w:rPr>
      </w:pPr>
      <w:r w:rsidRPr="000444D3">
        <w:rPr>
          <w:szCs w:val="26"/>
        </w:rPr>
        <w:t xml:space="preserve">При сохранении автоматически выполняется контроль формуляра, в т.ч. осуществляются блокирующие проверки на обязательность заполнения реквизитов и </w:t>
      </w:r>
      <w:r w:rsidRPr="000444D3">
        <w:rPr>
          <w:iCs/>
        </w:rPr>
        <w:t>контроли на отчетную дату (для Отчетов о состоянии ЛС, формируемых в ЛК Клиента)</w:t>
      </w:r>
      <w:r w:rsidRPr="000444D3">
        <w:rPr>
          <w:szCs w:val="26"/>
        </w:rPr>
        <w:t>.</w:t>
      </w:r>
    </w:p>
    <w:p w:rsidR="00B0380A" w:rsidRPr="000444D3" w:rsidRDefault="00B0380A" w:rsidP="00B0380A">
      <w:pPr>
        <w:pStyle w:val="GOSTListnum"/>
        <w:suppressAutoHyphens/>
      </w:pPr>
      <w:r w:rsidRPr="000444D3">
        <w:t>При успешном прохождении контроля экземпляр формуляра сохраняется в статусе «Новый». При ошибках контроля выводится сообщение о выявленных нарушениях, экземпляр формуляра не сохраняется.</w:t>
      </w:r>
    </w:p>
    <w:p w:rsidR="00B0380A" w:rsidRPr="000444D3" w:rsidRDefault="00B0380A" w:rsidP="00B0380A">
      <w:pPr>
        <w:pStyle w:val="GOSTListnum"/>
        <w:suppressAutoHyphens/>
      </w:pPr>
      <w:r w:rsidRPr="000444D3">
        <w:t>При необходимости, пользователь открывает экземпляр формуляра в статусе «Новый» на редактирование с помощью кнопки на списковой форме, вносит изменения в значения реквизитов и сохраняет изменения с выполнением автоматического контроля.</w:t>
      </w:r>
    </w:p>
    <w:p w:rsidR="00B0380A" w:rsidRPr="000444D3" w:rsidRDefault="00B0380A" w:rsidP="00B0380A">
      <w:pPr>
        <w:pStyle w:val="GOSTListnum"/>
        <w:rPr>
          <w:szCs w:val="26"/>
        </w:rPr>
      </w:pPr>
      <w:r w:rsidRPr="000444D3">
        <w:rPr>
          <w:szCs w:val="26"/>
        </w:rPr>
        <w:lastRenderedPageBreak/>
        <w:t>По кнопке «Сформировать отчетность» на</w:t>
      </w:r>
      <w:r w:rsidRPr="000444D3">
        <w:t xml:space="preserve"> панели управления </w:t>
      </w:r>
      <w:r w:rsidRPr="000444D3">
        <w:rPr>
          <w:szCs w:val="26"/>
        </w:rPr>
        <w:t>визуальной или списковой формы вызывается процедура формирования и передачи в Модуль учета ПУиО ЭБ/</w:t>
      </w:r>
      <w:r w:rsidRPr="000444D3">
        <w:rPr>
          <w:kern w:val="1"/>
          <w:lang w:eastAsia="ar-SA"/>
        </w:rPr>
        <w:t>ПО Приемник</w:t>
      </w:r>
      <w:r w:rsidRPr="000444D3">
        <w:rPr>
          <w:szCs w:val="26"/>
        </w:rPr>
        <w:t xml:space="preserve"> запроса на расчет данных учета состояния ЛС, необходимых для наполнения разделов формуляра. Формуляр переходит в статус «Ожидает формирования».</w:t>
      </w:r>
    </w:p>
    <w:p w:rsidR="00B0380A" w:rsidRPr="000444D3" w:rsidRDefault="00B0380A" w:rsidP="00B0380A">
      <w:pPr>
        <w:pStyle w:val="GOSTListnum"/>
        <w:suppressAutoHyphens/>
        <w:rPr>
          <w:lang w:eastAsia="ko-KR"/>
        </w:rPr>
      </w:pPr>
      <w:bookmarkStart w:id="115" w:name="_Ref25242319"/>
      <w:r w:rsidRPr="000444D3">
        <w:rPr>
          <w:lang w:eastAsia="ko-KR"/>
        </w:rPr>
        <w:t xml:space="preserve">По результатам получения и обработки запроса в </w:t>
      </w:r>
      <w:r w:rsidRPr="000444D3">
        <w:rPr>
          <w:rFonts w:eastAsia="Calibri" w:cs="Arial"/>
          <w:szCs w:val="24"/>
          <w:lang w:eastAsia="en-US"/>
        </w:rPr>
        <w:t>Модуле учета</w:t>
      </w:r>
      <w:r w:rsidRPr="000444D3">
        <w:rPr>
          <w:lang w:eastAsia="ko-KR"/>
        </w:rPr>
        <w:t xml:space="preserve"> ПУиО ЭБ/ПО Приемнике осуществляется </w:t>
      </w:r>
      <w:r w:rsidRPr="000444D3">
        <w:rPr>
          <w:szCs w:val="26"/>
        </w:rPr>
        <w:t>расчет</w:t>
      </w:r>
      <w:r w:rsidRPr="000444D3">
        <w:rPr>
          <w:lang w:eastAsia="ko-KR"/>
        </w:rPr>
        <w:t xml:space="preserve"> путем подбора необходимых учетных данных в соответствии с параметрами, указанными в запросе.</w:t>
      </w:r>
      <w:bookmarkEnd w:id="115"/>
    </w:p>
    <w:p w:rsidR="00B0380A" w:rsidRPr="000444D3" w:rsidRDefault="00B0380A" w:rsidP="00B0380A">
      <w:pPr>
        <w:pStyle w:val="GOSTListnum"/>
        <w:suppressAutoHyphens/>
        <w:rPr>
          <w:szCs w:val="24"/>
        </w:rPr>
      </w:pPr>
      <w:r w:rsidRPr="000444D3">
        <w:rPr>
          <w:szCs w:val="24"/>
        </w:rPr>
        <w:t xml:space="preserve">Из </w:t>
      </w:r>
      <w:r w:rsidRPr="000444D3">
        <w:rPr>
          <w:rFonts w:eastAsia="Calibri" w:cs="Arial"/>
          <w:szCs w:val="24"/>
          <w:lang w:eastAsia="en-US"/>
        </w:rPr>
        <w:t>Модуля учета</w:t>
      </w:r>
      <w:r w:rsidRPr="000444D3">
        <w:rPr>
          <w:szCs w:val="24"/>
        </w:rPr>
        <w:t xml:space="preserve"> ПУиО ЭБ/</w:t>
      </w:r>
      <w:r w:rsidRPr="000444D3">
        <w:rPr>
          <w:lang w:eastAsia="ko-KR"/>
        </w:rPr>
        <w:t>ПО Приемника</w:t>
      </w:r>
      <w:r w:rsidRPr="000444D3">
        <w:rPr>
          <w:szCs w:val="24"/>
        </w:rPr>
        <w:t xml:space="preserve"> </w:t>
      </w:r>
      <w:r w:rsidRPr="000444D3">
        <w:t>в ПУР ЭБ</w:t>
      </w:r>
      <w:r w:rsidRPr="000444D3">
        <w:rPr>
          <w:szCs w:val="24"/>
        </w:rPr>
        <w:t xml:space="preserve"> поступает ответ с результатом выполнения запроса </w:t>
      </w:r>
      <w:r w:rsidRPr="000444D3">
        <w:rPr>
          <w:szCs w:val="26"/>
        </w:rPr>
        <w:t>на расчет данных учета состояния ЛС</w:t>
      </w:r>
      <w:r w:rsidRPr="000444D3">
        <w:rPr>
          <w:szCs w:val="24"/>
        </w:rPr>
        <w:t>.</w:t>
      </w:r>
    </w:p>
    <w:p w:rsidR="00B0380A" w:rsidRPr="000444D3" w:rsidRDefault="00B0380A" w:rsidP="00B0380A">
      <w:pPr>
        <w:pStyle w:val="GOSTListnum2"/>
      </w:pPr>
      <w:r w:rsidRPr="000444D3">
        <w:t>Если из Модуля учета ПУиО ЭБ/</w:t>
      </w:r>
      <w:r w:rsidRPr="000444D3">
        <w:rPr>
          <w:lang w:eastAsia="ko-KR"/>
        </w:rPr>
        <w:t>ПО Приемника</w:t>
      </w:r>
      <w:r w:rsidRPr="000444D3">
        <w:t xml:space="preserve"> получен ответ об ошибке выполнения запроса, то экземпляр формуляра переходит в статус «К отмене».</w:t>
      </w:r>
    </w:p>
    <w:p w:rsidR="00B0380A" w:rsidRPr="000444D3" w:rsidRDefault="00B0380A" w:rsidP="00B0380A">
      <w:pPr>
        <w:pStyle w:val="GOSTListnum2"/>
      </w:pPr>
      <w:r w:rsidRPr="000444D3">
        <w:t>Если из Модуля учета ПУиО ЭБ/</w:t>
      </w:r>
      <w:r w:rsidRPr="000444D3">
        <w:rPr>
          <w:lang w:eastAsia="ko-KR"/>
        </w:rPr>
        <w:t>ПО Приемника</w:t>
      </w:r>
      <w:r w:rsidRPr="000444D3">
        <w:t xml:space="preserve"> получен ответ об успешном выполнении запроса, то в составе ответа в ПУР ЭБ поступает либо информация об отсутствии данных, либо при наличии данных следующая информация:</w:t>
      </w:r>
    </w:p>
    <w:p w:rsidR="00B0380A" w:rsidRPr="000444D3" w:rsidRDefault="00B0380A" w:rsidP="00B0380A">
      <w:pPr>
        <w:pStyle w:val="GOSTListmark5"/>
        <w:rPr>
          <w:szCs w:val="24"/>
        </w:rPr>
      </w:pPr>
      <w:r w:rsidRPr="000444D3">
        <w:t xml:space="preserve">о суммах остатков и/или оборотов на/за отчетную дату в разрезе показателей состояния ЛС, а также в разрезе документов, подтверждающих проведение операции, в случае </w:t>
      </w:r>
      <w:r w:rsidRPr="000444D3">
        <w:rPr>
          <w:szCs w:val="24"/>
        </w:rPr>
        <w:t>формирования Выписки из ЛС</w:t>
      </w:r>
      <w:r w:rsidRPr="000444D3">
        <w:t>;</w:t>
      </w:r>
    </w:p>
    <w:p w:rsidR="00B0380A" w:rsidRPr="000444D3" w:rsidRDefault="00B0380A" w:rsidP="00B0380A">
      <w:pPr>
        <w:pStyle w:val="GOSTListmark5"/>
        <w:rPr>
          <w:szCs w:val="24"/>
        </w:rPr>
      </w:pPr>
      <w:r w:rsidRPr="000444D3">
        <w:t xml:space="preserve">о реквизитах документов, подтверждающих проведение операции, в случае </w:t>
      </w:r>
      <w:r w:rsidRPr="000444D3">
        <w:rPr>
          <w:szCs w:val="24"/>
        </w:rPr>
        <w:t>формирования Выписки из ЛС.</w:t>
      </w:r>
    </w:p>
    <w:p w:rsidR="00B0380A" w:rsidRPr="000444D3" w:rsidRDefault="00B0380A" w:rsidP="00B0380A">
      <w:pPr>
        <w:pStyle w:val="GOSTListnum"/>
        <w:rPr>
          <w:szCs w:val="26"/>
        </w:rPr>
      </w:pPr>
      <w:r w:rsidRPr="000444D3">
        <w:rPr>
          <w:szCs w:val="26"/>
        </w:rPr>
        <w:t>По результатам обработки ответа от Модуля учета ПУиО ЭБ</w:t>
      </w:r>
      <w:r w:rsidRPr="000444D3">
        <w:rPr>
          <w:szCs w:val="24"/>
        </w:rPr>
        <w:t>/</w:t>
      </w:r>
      <w:r w:rsidRPr="000444D3">
        <w:rPr>
          <w:lang w:eastAsia="ko-KR"/>
        </w:rPr>
        <w:t>ПО Приемника</w:t>
      </w:r>
      <w:r w:rsidRPr="000444D3">
        <w:rPr>
          <w:szCs w:val="26"/>
        </w:rPr>
        <w:t xml:space="preserve"> в ПУР ЭБ:</w:t>
      </w:r>
    </w:p>
    <w:p w:rsidR="00B0380A" w:rsidRPr="000444D3" w:rsidRDefault="00B0380A" w:rsidP="00B0380A">
      <w:pPr>
        <w:pStyle w:val="GOSTListnum2"/>
        <w:rPr>
          <w:szCs w:val="26"/>
        </w:rPr>
      </w:pPr>
      <w:r w:rsidRPr="000444D3">
        <w:rPr>
          <w:szCs w:val="26"/>
        </w:rPr>
        <w:t>Если от Модуля учета ПУиО ЭБ</w:t>
      </w:r>
      <w:r w:rsidRPr="000444D3">
        <w:t>/</w:t>
      </w:r>
      <w:r w:rsidRPr="000444D3">
        <w:rPr>
          <w:lang w:eastAsia="ko-KR"/>
        </w:rPr>
        <w:t>ПО Приемника</w:t>
      </w:r>
      <w:r w:rsidRPr="000444D3">
        <w:rPr>
          <w:szCs w:val="26"/>
        </w:rPr>
        <w:t xml:space="preserve"> получен ответ об отсутствии данных по ЛС или получена информация об отсутствии движения по ЛС за отчетный период (с начала года до даты отчета для Отчета о состоянии ЛС и за дату отчета для Выписки из ЛС) и входной параметр «Формировать при отсутствии данных» имеет значение «Нет», то </w:t>
      </w:r>
      <w:r w:rsidRPr="000444D3">
        <w:t>экземпляр формуляра переходит в статус «Данные отсутствуют» с сообщением об отсутствии данных.</w:t>
      </w:r>
    </w:p>
    <w:p w:rsidR="00B0380A" w:rsidRPr="000444D3" w:rsidRDefault="00B0380A" w:rsidP="00B0380A">
      <w:pPr>
        <w:pStyle w:val="GOSTListnum2"/>
      </w:pPr>
      <w:r w:rsidRPr="000444D3">
        <w:t>Если от Модуля учета ПУиО ЭБ/</w:t>
      </w:r>
      <w:r w:rsidRPr="000444D3">
        <w:rPr>
          <w:lang w:eastAsia="ko-KR"/>
        </w:rPr>
        <w:t>ПО Приемника</w:t>
      </w:r>
      <w:r w:rsidRPr="000444D3">
        <w:t xml:space="preserve"> получен ответ об отсутствии данных </w:t>
      </w:r>
      <w:r w:rsidRPr="000444D3">
        <w:rPr>
          <w:szCs w:val="26"/>
        </w:rPr>
        <w:t xml:space="preserve">по ЛС или получена информация об отсутствии движения по ЛС за отчетный период (с начала года до даты отчета для Отчета о состоянии ЛС и за дату отчета для Выписки из ЛС) </w:t>
      </w:r>
      <w:r w:rsidRPr="000444D3">
        <w:t>и входной параметр «Ф</w:t>
      </w:r>
      <w:r w:rsidRPr="000444D3">
        <w:rPr>
          <w:bCs/>
        </w:rPr>
        <w:t>ормировать при отсутствии данных» имеет значение «Да»</w:t>
      </w:r>
      <w:r w:rsidRPr="000444D3">
        <w:t>, то заполняются разделы содержательной части формуляра:</w:t>
      </w:r>
    </w:p>
    <w:p w:rsidR="00B0380A" w:rsidRPr="000444D3" w:rsidRDefault="00B0380A" w:rsidP="00B0380A">
      <w:pPr>
        <w:pStyle w:val="GOSTListmark5"/>
      </w:pPr>
      <w:r w:rsidRPr="000444D3">
        <w:t>нулевыми значениями по показателям отчета, по которым отсутствуют данные;</w:t>
      </w:r>
    </w:p>
    <w:p w:rsidR="00B0380A" w:rsidRPr="000444D3" w:rsidRDefault="00B0380A" w:rsidP="00B0380A">
      <w:pPr>
        <w:pStyle w:val="GOSTListmark5"/>
      </w:pPr>
      <w:r w:rsidRPr="000444D3">
        <w:t>результатами арифметических расчетов на основании полученной информации по показателям отчета, по которым имеются данные (остаток на начало и конец дня в Выписке из ЛС, остаток на начало года и на дату отчета в Отчете о состоянии ЛС).</w:t>
      </w:r>
    </w:p>
    <w:p w:rsidR="00B0380A" w:rsidRPr="000444D3" w:rsidRDefault="00B0380A" w:rsidP="00B0380A">
      <w:pPr>
        <w:pStyle w:val="GOSTListnormal4"/>
      </w:pPr>
      <w:r w:rsidRPr="000444D3">
        <w:t>Формуляр переходит в статус «Сформирован».</w:t>
      </w:r>
    </w:p>
    <w:p w:rsidR="00B0380A" w:rsidRPr="000444D3" w:rsidRDefault="00B0380A" w:rsidP="00B0380A">
      <w:pPr>
        <w:pStyle w:val="GOSTListnum2"/>
      </w:pPr>
      <w:r w:rsidRPr="000444D3">
        <w:t>Если от Модуля учета ПУиО ЭБ/</w:t>
      </w:r>
      <w:r w:rsidRPr="000444D3">
        <w:rPr>
          <w:lang w:eastAsia="ko-KR"/>
        </w:rPr>
        <w:t>ПО Приемника</w:t>
      </w:r>
      <w:r w:rsidRPr="000444D3">
        <w:t xml:space="preserve"> получен ответ, содержащий данные о движении по ЛС за отчетный период </w:t>
      </w:r>
      <w:r w:rsidRPr="000444D3">
        <w:rPr>
          <w:szCs w:val="26"/>
        </w:rPr>
        <w:t xml:space="preserve">(с начала года до даты отчета </w:t>
      </w:r>
      <w:r w:rsidRPr="000444D3">
        <w:rPr>
          <w:szCs w:val="26"/>
        </w:rPr>
        <w:lastRenderedPageBreak/>
        <w:t>для Отчета о состоянии ЛС и за дату отчета для Выписки из ЛС)</w:t>
      </w:r>
      <w:r w:rsidRPr="000444D3">
        <w:t>, то на основании полученной информации выполняются арифметические расчеты показателей отчета и производится наполнение разделов содержательной части формуляра. Формуляр переходит в статус «Сформирован».</w:t>
      </w:r>
    </w:p>
    <w:p w:rsidR="00B0380A" w:rsidRPr="000444D3" w:rsidRDefault="00B0380A" w:rsidP="00B0380A">
      <w:pPr>
        <w:pStyle w:val="GOSTListnum2"/>
        <w:numPr>
          <w:ilvl w:val="0"/>
          <w:numId w:val="0"/>
        </w:numPr>
        <w:ind w:left="1588"/>
      </w:pPr>
      <w:r w:rsidRPr="000444D3">
        <w:t>В Выписке из ЛС СВР операции отражаются в разрезе идентификационных кодов выплат и поступлений. В графе «Код цели (аналитический код)» Выписки из ЛС СВР указывается:</w:t>
      </w:r>
    </w:p>
    <w:p w:rsidR="00B0380A" w:rsidRPr="000444D3" w:rsidRDefault="00B0380A" w:rsidP="00B0380A">
      <w:pPr>
        <w:pStyle w:val="GOSTListmark5"/>
      </w:pPr>
      <w:r w:rsidRPr="000444D3">
        <w:t>идентификационный код поступлений, присвоенный ТОФК, по операциям поступления средств на ЛС, в т.ч. при уточнении поступления с НВС на ЛС;</w:t>
      </w:r>
    </w:p>
    <w:p w:rsidR="00B0380A" w:rsidRPr="000444D3" w:rsidRDefault="00B0380A" w:rsidP="00B0380A">
      <w:pPr>
        <w:pStyle w:val="GOSTListmark5"/>
      </w:pPr>
      <w:r w:rsidRPr="000444D3">
        <w:t>идентификационный код выплат (в т.ч. равный 25 нулям), по операциям перечисления средств с ЛС;</w:t>
      </w:r>
    </w:p>
    <w:p w:rsidR="00B0380A" w:rsidRPr="000444D3" w:rsidRDefault="00B0380A" w:rsidP="00B0380A">
      <w:pPr>
        <w:pStyle w:val="GOSTListmark5"/>
      </w:pPr>
      <w:r w:rsidRPr="000444D3">
        <w:t>уточняемый/уточненный идентификационный код поступлений/выплат по операциям уточнения поступлений на другой код НПА, уточнения выплат на другое поступление внутри одного ЛС.</w:t>
      </w:r>
      <w:r w:rsidRPr="000444D3">
        <w:rPr>
          <w:lang w:eastAsia="x-none"/>
        </w:rPr>
        <w:t xml:space="preserve"> По уточняемому и уточненному идентификационному коду поступлений/выплат формируется отдельная строка Выписки из ЛС СВР, т.е. операция отражается двумя строками.</w:t>
      </w:r>
    </w:p>
    <w:p w:rsidR="00B0380A" w:rsidRPr="000444D3" w:rsidRDefault="00B0380A" w:rsidP="00B0380A">
      <w:pPr>
        <w:pStyle w:val="GOSTListnum2"/>
        <w:numPr>
          <w:ilvl w:val="0"/>
          <w:numId w:val="0"/>
        </w:numPr>
        <w:ind w:left="1588"/>
      </w:pPr>
      <w:r w:rsidRPr="000444D3">
        <w:t>По операциям с НВС на л/с с кодом 05, открытом ТОФК, графа «Код цели (аналитический код)» Выписки из ЛС СВР не заполняется, т.к. учет НВС ведется без присвоения идентификационных кодов поступлений/выплат.</w:t>
      </w:r>
    </w:p>
    <w:p w:rsidR="00B0380A" w:rsidRPr="000444D3" w:rsidRDefault="00B0380A" w:rsidP="00B0380A">
      <w:pPr>
        <w:pStyle w:val="GOSTListnum2"/>
        <w:numPr>
          <w:ilvl w:val="0"/>
          <w:numId w:val="0"/>
        </w:numPr>
        <w:ind w:left="1588"/>
      </w:pPr>
      <w:r w:rsidRPr="000444D3">
        <w:t xml:space="preserve">Заполнение графы «Код цели (аналитический код)» Выписки из ЛС СВР осуществляется на основании данных ПУиО ЭБ из вспомогательных атрибутов записей учета по документу. </w:t>
      </w:r>
      <w:r w:rsidRPr="000444D3">
        <w:rPr>
          <w:lang w:eastAsia="x-none"/>
        </w:rPr>
        <w:t>В каждой строке Выписки из ЛС СВР отражается по одному идентификационному коду поступлений/выплат (при наличии).</w:t>
      </w:r>
    </w:p>
    <w:p w:rsidR="00B6459C" w:rsidRPr="000444D3" w:rsidRDefault="00B0380A" w:rsidP="00B0380A">
      <w:pPr>
        <w:pStyle w:val="GOSTListnum2"/>
        <w:numPr>
          <w:ilvl w:val="0"/>
          <w:numId w:val="0"/>
        </w:numPr>
        <w:ind w:left="1588"/>
      </w:pPr>
      <w:r w:rsidRPr="000444D3">
        <w:t>В Отчете о состоянии ЛС СВР информация об остатках средств на начало года и на отчетную дату, о поступлениях и выплатах отражается общей суммой без разреза по кодам НПА, кодам направлений выплат, идентификационным кодам выплат/поступлений.</w:t>
      </w:r>
    </w:p>
    <w:p w:rsidR="00B0380A" w:rsidRPr="000444D3" w:rsidRDefault="00B0380A" w:rsidP="00B0380A">
      <w:pPr>
        <w:pStyle w:val="GOSTListnum"/>
        <w:suppressAutoHyphens/>
      </w:pPr>
      <w:r w:rsidRPr="000444D3">
        <w:t>Данные разделов содержательной части сформированного формуляра отображаются:</w:t>
      </w:r>
    </w:p>
    <w:p w:rsidR="00B0380A" w:rsidRPr="000444D3" w:rsidRDefault="00B0380A" w:rsidP="00B0380A">
      <w:pPr>
        <w:pStyle w:val="GOSTListmark3"/>
      </w:pPr>
      <w:r w:rsidRPr="000444D3">
        <w:t>в ЛК ТОФК, если отчет сформирован с параметром «Итоговый»;</w:t>
      </w:r>
    </w:p>
    <w:p w:rsidR="00A11FA7" w:rsidRPr="000444D3" w:rsidRDefault="00B0380A" w:rsidP="00B0380A">
      <w:pPr>
        <w:pStyle w:val="GOSTListmark3"/>
      </w:pPr>
      <w:r w:rsidRPr="000444D3">
        <w:t>в ЛК организации, сформировавшей отчет (ТОФК или Клиента).</w:t>
      </w:r>
    </w:p>
    <w:p w:rsidR="00B0380A" w:rsidRPr="000444D3" w:rsidRDefault="00B0380A" w:rsidP="006656C4">
      <w:pPr>
        <w:pStyle w:val="GOSTListnum"/>
        <w:suppressAutoHyphens/>
        <w:rPr>
          <w:szCs w:val="24"/>
        </w:rPr>
      </w:pPr>
      <w:bookmarkStart w:id="116" w:name="_Ref40466253"/>
      <w:r w:rsidRPr="000444D3">
        <w:rPr>
          <w:szCs w:val="24"/>
        </w:rPr>
        <w:t xml:space="preserve">Если отчет сформирован с параметром «Промежуточный» в ЛК клиента, то после перехода формуляра на статус «Сформирован» </w:t>
      </w:r>
      <w:r w:rsidRPr="000444D3">
        <w:t xml:space="preserve">осуществляется автоматическая передача отчета и прилагаемых к отчету первичных документов (если в параметре «Пакет вложенных документов» указано значение «Да») в виде файлов в формате </w:t>
      </w:r>
      <w:r w:rsidRPr="000444D3">
        <w:rPr>
          <w:lang w:val="en-US"/>
        </w:rPr>
        <w:t>XML</w:t>
      </w:r>
      <w:r w:rsidRPr="000444D3">
        <w:t xml:space="preserve"> из ПУР ЭБ в ПФХД, АРМ «СУФД-портал», ИС ФССП (в зависимости от схемы работы Клиента, определяемой по справочнику «Взаимодействие с внешними системами»), формуляр переходит в статус «Отправлен клиенту». </w:t>
      </w:r>
      <w:r w:rsidR="006656C4" w:rsidRPr="000444D3">
        <w:t xml:space="preserve">При этом в поле «Транспортный статус» отражается соответствующий статус. </w:t>
      </w:r>
      <w:r w:rsidRPr="000444D3">
        <w:t xml:space="preserve">В случае формирования отчета клиентом, принимающим полномочия, соответствующий транспортный статус отражается в поле «Транспортный статус по ПБС, принимающего полномочия». Конечным транспортным статусом является статус «Принят в СУФД/ПФХД/ФССП». Если схема работы клиента, определяемая по справочнику «Взаимодействие с внешними системами», предполагает работу </w:t>
      </w:r>
      <w:r w:rsidRPr="000444D3">
        <w:lastRenderedPageBreak/>
        <w:t xml:space="preserve">только в ЛК ПУР ЭБ, то передача отчета во внешние информационные системы не осуществляется, отчет переходит на конечный статус «Отправлен клиенту». </w:t>
      </w:r>
    </w:p>
    <w:p w:rsidR="00A11FA7" w:rsidRPr="000444D3" w:rsidRDefault="00A11FA7" w:rsidP="006656C4">
      <w:pPr>
        <w:pStyle w:val="GOSTListnum"/>
        <w:suppressAutoHyphens/>
        <w:rPr>
          <w:rFonts w:eastAsia="Calibri"/>
          <w:lang w:eastAsia="en-US"/>
        </w:rPr>
      </w:pPr>
      <w:r w:rsidRPr="000444D3">
        <w:rPr>
          <w:rFonts w:eastAsia="Calibri"/>
          <w:lang w:eastAsia="en-US"/>
        </w:rPr>
        <w:t xml:space="preserve">При переходе формуляров </w:t>
      </w:r>
      <w:r w:rsidRPr="000444D3">
        <w:rPr>
          <w:szCs w:val="24"/>
        </w:rPr>
        <w:t xml:space="preserve">отчетов </w:t>
      </w:r>
      <w:r w:rsidRPr="000444D3">
        <w:t>по ЛС СВР, сформированных с параметром «Итоговый»,</w:t>
      </w:r>
      <w:r w:rsidRPr="000444D3" w:rsidDel="00F40476">
        <w:rPr>
          <w:szCs w:val="24"/>
        </w:rPr>
        <w:t xml:space="preserve"> </w:t>
      </w:r>
      <w:r w:rsidRPr="000444D3">
        <w:rPr>
          <w:rFonts w:eastAsia="Calibri"/>
          <w:lang w:eastAsia="en-US"/>
        </w:rPr>
        <w:t>в статус «Утвержден ФК»</w:t>
      </w:r>
      <w:r w:rsidR="00E10090" w:rsidRPr="000444D3">
        <w:rPr>
          <w:rFonts w:eastAsia="Calibri"/>
          <w:lang w:eastAsia="en-US"/>
        </w:rPr>
        <w:t>,</w:t>
      </w:r>
      <w:bookmarkEnd w:id="116"/>
      <w:r w:rsidR="00E10090" w:rsidRPr="000444D3">
        <w:rPr>
          <w:rFonts w:eastAsia="Calibri"/>
          <w:lang w:eastAsia="en-US"/>
        </w:rPr>
        <w:t xml:space="preserve"> </w:t>
      </w:r>
      <w:r w:rsidRPr="000444D3">
        <w:t>экземпляр формуляра</w:t>
      </w:r>
      <w:r w:rsidRPr="000444D3">
        <w:rPr>
          <w:rFonts w:eastAsia="Calibri"/>
          <w:lang w:eastAsia="en-US"/>
        </w:rPr>
        <w:t xml:space="preserve"> становится доступным в ЛК Клиента в ПУР ЭБ. </w:t>
      </w:r>
      <w:r w:rsidRPr="000444D3">
        <w:t>В случае формирования отчета по ЛС по переданным полномочиям экземпляр формуляра в ЛК Клиента отражается и в списковой форме Клиента, передающего полномочия (режим «Мои документы»), и в списковой форме Клиента, принимающего полномочия (режим «Переданные полномочия»)</w:t>
      </w:r>
      <w:r w:rsidR="00E10090" w:rsidRPr="000444D3">
        <w:t>.</w:t>
      </w:r>
    </w:p>
    <w:p w:rsidR="00A11FA7" w:rsidRPr="000444D3" w:rsidRDefault="00A11FA7" w:rsidP="00A11FA7">
      <w:pPr>
        <w:pStyle w:val="GOSTListnum"/>
        <w:suppressAutoHyphens/>
      </w:pPr>
      <w:r w:rsidRPr="000444D3">
        <w:rPr>
          <w:szCs w:val="24"/>
        </w:rPr>
        <w:t xml:space="preserve">В ЛК ПУР ЭБ </w:t>
      </w:r>
      <w:r w:rsidRPr="000444D3">
        <w:t xml:space="preserve">по кнопке «Экспорт» </w:t>
      </w:r>
      <w:r w:rsidRPr="000444D3">
        <w:rPr>
          <w:szCs w:val="24"/>
        </w:rPr>
        <w:t xml:space="preserve">доступен ручной экспорт отчетов </w:t>
      </w:r>
      <w:r w:rsidRPr="000444D3">
        <w:t xml:space="preserve">по ЛС СВР в форматах </w:t>
      </w:r>
      <w:r w:rsidRPr="000444D3">
        <w:rPr>
          <w:lang w:val="en-US"/>
        </w:rPr>
        <w:t>TXT</w:t>
      </w:r>
      <w:r w:rsidRPr="000444D3">
        <w:t xml:space="preserve"> и </w:t>
      </w:r>
      <w:r w:rsidRPr="000444D3">
        <w:rPr>
          <w:lang w:val="en-US"/>
        </w:rPr>
        <w:t>XML</w:t>
      </w:r>
      <w:r w:rsidRPr="000444D3">
        <w:t xml:space="preserve"> в соответствии с Альбомом ТФО ФК. </w:t>
      </w:r>
    </w:p>
    <w:p w:rsidR="00A11FA7" w:rsidRPr="000444D3" w:rsidRDefault="00A11FA7" w:rsidP="00A11FA7">
      <w:pPr>
        <w:pStyle w:val="GOSTListnum"/>
        <w:suppressAutoHyphens/>
      </w:pPr>
      <w:r w:rsidRPr="000444D3">
        <w:t xml:space="preserve">При ручном экспорте Выписок из ЛС СВР в формате </w:t>
      </w:r>
      <w:r w:rsidRPr="000444D3">
        <w:rPr>
          <w:lang w:val="en-US"/>
        </w:rPr>
        <w:t>TXT</w:t>
      </w:r>
      <w:r w:rsidRPr="000444D3">
        <w:t xml:space="preserve"> осуществляется выгрузка </w:t>
      </w:r>
      <w:r w:rsidRPr="000444D3">
        <w:rPr>
          <w:szCs w:val="24"/>
        </w:rPr>
        <w:t>следующих</w:t>
      </w:r>
      <w:r w:rsidRPr="000444D3">
        <w:t xml:space="preserve"> файлов в виде архива:</w:t>
      </w:r>
    </w:p>
    <w:p w:rsidR="00A11FA7" w:rsidRPr="000444D3" w:rsidRDefault="00A11FA7" w:rsidP="006E11AC">
      <w:pPr>
        <w:pStyle w:val="GOSTListmark3"/>
      </w:pPr>
      <w:r w:rsidRPr="000444D3">
        <w:t>Выписки из ЛС;</w:t>
      </w:r>
    </w:p>
    <w:p w:rsidR="00A11FA7" w:rsidRPr="000444D3" w:rsidRDefault="00A11FA7" w:rsidP="00A11FA7">
      <w:pPr>
        <w:pStyle w:val="GOSTListnum"/>
        <w:numPr>
          <w:ilvl w:val="0"/>
          <w:numId w:val="0"/>
        </w:numPr>
        <w:suppressAutoHyphens/>
        <w:ind w:left="1021"/>
        <w:rPr>
          <w:szCs w:val="24"/>
        </w:rPr>
      </w:pPr>
      <w:r w:rsidRPr="000444D3">
        <w:rPr>
          <w:szCs w:val="24"/>
        </w:rPr>
        <w:t>а также, если в параметре «Пакет вложенных документов» указано значение «Да»:</w:t>
      </w:r>
    </w:p>
    <w:p w:rsidR="00A11FA7" w:rsidRPr="000444D3" w:rsidRDefault="00A11FA7" w:rsidP="006E11AC">
      <w:pPr>
        <w:pStyle w:val="GOSTListmark3"/>
      </w:pPr>
      <w:r w:rsidRPr="000444D3">
        <w:t>документа «Информация из документов, подтверждающих операции клиентов Федерального казначейства при расчетах с контрагентами» (далее – Информация по расчетам с контрагентами) (маркер BD), содержащего информацию из документов «Расчетный документ», «Поручение о перечислении на счет»;</w:t>
      </w:r>
    </w:p>
    <w:p w:rsidR="00A11FA7" w:rsidRPr="000444D3" w:rsidRDefault="00A11FA7" w:rsidP="006E11AC">
      <w:pPr>
        <w:pStyle w:val="GOSTListmark3"/>
      </w:pPr>
      <w:r w:rsidRPr="000444D3">
        <w:t xml:space="preserve">документа «Информация по документам клиентов органов Федерального казначейства, исполненным внутриказначейскими операциями» (далее – Информация по внутриказначейским операциям) (маркер BH), содержащего информацию из документов «Уведомление об уточнении вида и принадлежности платежа» (ф.0531809). В </w:t>
      </w:r>
      <w:r w:rsidRPr="000444D3">
        <w:rPr>
          <w:rStyle w:val="GOSTSymItalic"/>
          <w:i w:val="0"/>
        </w:rPr>
        <w:t xml:space="preserve">Информацию </w:t>
      </w:r>
      <w:r w:rsidRPr="000444D3">
        <w:t>по внутриказначейским операциям</w:t>
      </w:r>
      <w:r w:rsidRPr="000444D3">
        <w:rPr>
          <w:rStyle w:val="GOSTSymItalic"/>
          <w:i w:val="0"/>
        </w:rPr>
        <w:t xml:space="preserve"> включаются данные всех УВиПП, операции по которым отражены в Выписке из ЛС СВР: как в случае подтверждения операции на ЛС, с которого средства списываются</w:t>
      </w:r>
      <w:r w:rsidRPr="000444D3" w:rsidDel="009E657B">
        <w:rPr>
          <w:rStyle w:val="GOSTSymItalic"/>
          <w:i w:val="0"/>
        </w:rPr>
        <w:t xml:space="preserve"> </w:t>
      </w:r>
      <w:r w:rsidRPr="000444D3">
        <w:rPr>
          <w:rStyle w:val="GOSTSymItalic"/>
          <w:i w:val="0"/>
        </w:rPr>
        <w:t>при уточнении поступления на другой ЛС (операции на ЛС, открытом ТОФК, по уточнению с НВС), так и в случае подтверждения операции на ЛС, на который зачисляются уточненные средства (с целью сообщения Клиенту, предоставившему документ, идентификационного кода поступления, присвоенного ТОФК при уточнении НВС, кода НПА)</w:t>
      </w:r>
      <w:r w:rsidRPr="000444D3">
        <w:t>;</w:t>
      </w:r>
    </w:p>
    <w:p w:rsidR="00A11FA7" w:rsidRPr="000444D3" w:rsidRDefault="00A11FA7" w:rsidP="006E11AC">
      <w:pPr>
        <w:pStyle w:val="GOSTListmark3"/>
      </w:pPr>
      <w:r w:rsidRPr="000444D3">
        <w:t xml:space="preserve">данные из распоряжений физических лиц, для перевода денежных средств, по которым кредитной организацией (ее филиалом) был составлен расчетный документ «Платежное поручение на общую сумму с реестром» формате </w:t>
      </w:r>
      <w:r w:rsidRPr="000444D3">
        <w:rPr>
          <w:lang w:val="en-US"/>
        </w:rPr>
        <w:t>XML</w:t>
      </w:r>
      <w:r w:rsidRPr="000444D3">
        <w:t xml:space="preserve"> в соответствии с Альбомом ТФО Реестр ПП. </w:t>
      </w:r>
    </w:p>
    <w:p w:rsidR="00A11FA7" w:rsidRPr="000444D3" w:rsidRDefault="00A11FA7" w:rsidP="00A11FA7">
      <w:pPr>
        <w:pStyle w:val="GOSTListnum"/>
        <w:suppressAutoHyphens/>
      </w:pPr>
      <w:r w:rsidRPr="000444D3">
        <w:rPr>
          <w:szCs w:val="24"/>
        </w:rPr>
        <w:t xml:space="preserve">При ручном экспорте Выписки из ЛС СВР </w:t>
      </w:r>
      <w:r w:rsidRPr="000444D3">
        <w:rPr>
          <w:szCs w:val="26"/>
        </w:rPr>
        <w:t>в формате</w:t>
      </w:r>
      <w:r w:rsidRPr="000444D3">
        <w:t xml:space="preserve"> </w:t>
      </w:r>
      <w:r w:rsidRPr="000444D3">
        <w:rPr>
          <w:lang w:val="en-US"/>
        </w:rPr>
        <w:t>XML</w:t>
      </w:r>
      <w:r w:rsidRPr="000444D3">
        <w:rPr>
          <w:szCs w:val="24"/>
        </w:rPr>
        <w:t xml:space="preserve"> осуществляется выгрузка упакованного в архив XML-файла с данными отчета.  Если в параметре «Пакет вложенных документов» указано значение «Да», то в блоке «attachments» XML-файла отчета содержится ZIP-архив, в котором помещены XML-файлы с данными первичных документов, прилагаемых к Выписке из ЛС. </w:t>
      </w:r>
      <w:r w:rsidRPr="000444D3">
        <w:t>В поле «Код цели (аналитический код)» файлов первичных документов содержится</w:t>
      </w:r>
      <w:r w:rsidRPr="000444D3">
        <w:rPr>
          <w:szCs w:val="24"/>
        </w:rPr>
        <w:t xml:space="preserve"> </w:t>
      </w:r>
      <w:r w:rsidRPr="000444D3">
        <w:t>информация об идентификационных кодах поступлений/выплат:</w:t>
      </w:r>
    </w:p>
    <w:p w:rsidR="00A11FA7" w:rsidRPr="000444D3" w:rsidRDefault="00A11FA7" w:rsidP="006E11AC">
      <w:pPr>
        <w:pStyle w:val="GOSTListmark3"/>
      </w:pPr>
      <w:r w:rsidRPr="000444D3">
        <w:t xml:space="preserve">информация об идентификационном коде выплат (в т.ч. равном 25 нулям), указанном на основании предоставленного Клиентом платежного документа (распоряжения о совершении казначейского платежа), отражается в реквизите </w:t>
      </w:r>
      <w:r w:rsidRPr="000444D3">
        <w:lastRenderedPageBreak/>
        <w:t>«Код цели (аналитический код)» блока служебной информации об учетных данных ТОФК исходящих документов «Расчетный документ», «Поручение о перечислении на счет»;</w:t>
      </w:r>
    </w:p>
    <w:p w:rsidR="00A11FA7" w:rsidRPr="000444D3" w:rsidRDefault="00A11FA7" w:rsidP="006E11AC">
      <w:pPr>
        <w:pStyle w:val="GOSTListmark3"/>
      </w:pPr>
      <w:r w:rsidRPr="000444D3">
        <w:t>информация об идентификационном коде поступления, присвоенном ТОФК, отражается в реквизите «Код цели (аналитический код)» блока служебной информации об учетных данных ТОФК входящих документов «Расчетный документ», «Поручение о перечислении на счет»;</w:t>
      </w:r>
    </w:p>
    <w:p w:rsidR="00A11FA7" w:rsidRPr="000444D3" w:rsidRDefault="00A11FA7" w:rsidP="006E11AC">
      <w:pPr>
        <w:pStyle w:val="GOSTListmark3"/>
      </w:pPr>
      <w:r w:rsidRPr="000444D3">
        <w:t>при уточнении НВС, поступлений на другой код НПА на основании документа «Уведомление об уточнении вида и принадлежности платежа» (ф.0531809):</w:t>
      </w:r>
    </w:p>
    <w:p w:rsidR="00A11FA7" w:rsidRPr="000444D3" w:rsidRDefault="00A11FA7" w:rsidP="006E11AC">
      <w:pPr>
        <w:pStyle w:val="GOSTListmark4"/>
      </w:pPr>
      <w:r w:rsidRPr="000444D3">
        <w:t>в поле «Код цели субсидии (субвенции)» блока «Реквизиты платежного документа» отражается информация об уточняемом идентификационном коде поступления, указанном Клиентом (в случае уточнения НВС поле не заполняется);</w:t>
      </w:r>
    </w:p>
    <w:p w:rsidR="00A11FA7" w:rsidRPr="000444D3" w:rsidRDefault="00A11FA7" w:rsidP="006E11AC">
      <w:pPr>
        <w:pStyle w:val="GOSTListmark4"/>
      </w:pPr>
      <w:r w:rsidRPr="000444D3">
        <w:t xml:space="preserve">в поле «Код цели субсидии (субвенции)» блока «Изменить на реквизиты:» отражается информация о присвоенном ТОФК идентификационном коде поступления (с замещением указанного Клиентом кода НПА); </w:t>
      </w:r>
    </w:p>
    <w:p w:rsidR="00A11FA7" w:rsidRPr="000444D3" w:rsidRDefault="00A11FA7" w:rsidP="006E11AC">
      <w:pPr>
        <w:pStyle w:val="GOSTListmark3"/>
      </w:pPr>
      <w:r w:rsidRPr="000444D3">
        <w:t>при уточнении выплат на другое поступление на основании документа «Уведомление об уточнении вида и принадлежности платежа» (ф.0531809):</w:t>
      </w:r>
    </w:p>
    <w:p w:rsidR="00A11FA7" w:rsidRPr="000444D3" w:rsidRDefault="00A11FA7" w:rsidP="006E11AC">
      <w:pPr>
        <w:pStyle w:val="GOSTListmark4"/>
      </w:pPr>
      <w:r w:rsidRPr="000444D3">
        <w:t>в поле «Код цели субсидии (субвенции)» блока «Реквизиты платежного документа» отражается информация об уточняемом идентификационном коде выплаты, указанном Клиентом;</w:t>
      </w:r>
    </w:p>
    <w:p w:rsidR="00A11FA7" w:rsidRPr="000444D3" w:rsidRDefault="00A11FA7" w:rsidP="006E11AC">
      <w:pPr>
        <w:pStyle w:val="GOSTListmark4"/>
      </w:pPr>
      <w:r w:rsidRPr="000444D3">
        <w:t xml:space="preserve">в поле «Код цели субсидии (субвенции)» блока «Изменить на реквизиты:» УВиПП отражается информация об уточненном коде выплаты, указанном Клиентом. </w:t>
      </w:r>
    </w:p>
    <w:p w:rsidR="006656C4" w:rsidRPr="000444D3" w:rsidRDefault="006656C4" w:rsidP="006656C4">
      <w:pPr>
        <w:pStyle w:val="GOSTListnum"/>
        <w:suppressAutoHyphens/>
        <w:rPr>
          <w:szCs w:val="24"/>
        </w:rPr>
      </w:pPr>
      <w:r w:rsidRPr="000444D3">
        <w:rPr>
          <w:szCs w:val="24"/>
        </w:rPr>
        <w:t>Если Отчет о состоянии ЛС с параметром «Итоговый» сформирован в ЛК Клиента, то после перехода на статус «Сформирован» выполняется автоматическое подписание ЭП ФК. После подписания в ЛК ТОФК формуляр принимает статус «Утвержден ФК», осуществляется автоматическая передача отчета Клиенту во внешние информационные системы (в зависимости от схемы работы Клиента, определяемой по справочнику «Взаимодействие с внешними системами»), формуляр переходит в статус «Отправлен клиенту».</w:t>
      </w:r>
    </w:p>
    <w:p w:rsidR="00A11FA7" w:rsidRPr="000444D3" w:rsidRDefault="00A11FA7" w:rsidP="00A11FA7">
      <w:pPr>
        <w:pStyle w:val="GOSTListnum"/>
        <w:suppressAutoHyphens/>
        <w:rPr>
          <w:szCs w:val="24"/>
        </w:rPr>
      </w:pPr>
      <w:r w:rsidRPr="000444D3">
        <w:rPr>
          <w:szCs w:val="24"/>
        </w:rPr>
        <w:t xml:space="preserve">В формулярах отчетов </w:t>
      </w:r>
      <w:r w:rsidRPr="000444D3">
        <w:t>по ЛС СВР</w:t>
      </w:r>
      <w:r w:rsidRPr="000444D3" w:rsidDel="00F40476">
        <w:rPr>
          <w:szCs w:val="24"/>
        </w:rPr>
        <w:t xml:space="preserve"> </w:t>
      </w:r>
      <w:r w:rsidRPr="000444D3">
        <w:rPr>
          <w:szCs w:val="24"/>
        </w:rPr>
        <w:t xml:space="preserve">доступна выгрузка отчетной формы для печати в форматах </w:t>
      </w:r>
      <w:r w:rsidRPr="000444D3">
        <w:rPr>
          <w:szCs w:val="24"/>
          <w:lang w:val="en-US"/>
        </w:rPr>
        <w:t>XLS</w:t>
      </w:r>
      <w:r w:rsidRPr="000444D3">
        <w:rPr>
          <w:szCs w:val="24"/>
        </w:rPr>
        <w:t xml:space="preserve">, </w:t>
      </w:r>
      <w:r w:rsidRPr="000444D3">
        <w:rPr>
          <w:szCs w:val="24"/>
          <w:lang w:val="en-US"/>
        </w:rPr>
        <w:t>RTF</w:t>
      </w:r>
      <w:r w:rsidRPr="000444D3">
        <w:rPr>
          <w:szCs w:val="24"/>
        </w:rPr>
        <w:t xml:space="preserve">, </w:t>
      </w:r>
      <w:r w:rsidRPr="000444D3">
        <w:rPr>
          <w:szCs w:val="24"/>
          <w:lang w:val="en-US"/>
        </w:rPr>
        <w:t>PDF</w:t>
      </w:r>
      <w:r w:rsidRPr="000444D3">
        <w:rPr>
          <w:szCs w:val="24"/>
        </w:rPr>
        <w:t xml:space="preserve">, </w:t>
      </w:r>
      <w:r w:rsidRPr="000444D3">
        <w:rPr>
          <w:lang w:val="en-US"/>
        </w:rPr>
        <w:t>ODS</w:t>
      </w:r>
      <w:r w:rsidRPr="000444D3">
        <w:t xml:space="preserve">, </w:t>
      </w:r>
      <w:r w:rsidRPr="000444D3">
        <w:rPr>
          <w:lang w:val="en-US"/>
        </w:rPr>
        <w:t>ODT</w:t>
      </w:r>
      <w:r w:rsidRPr="000444D3">
        <w:rPr>
          <w:szCs w:val="24"/>
        </w:rPr>
        <w:t xml:space="preserve"> в соответствии с шаблоном, утвержденным Приказом 21н. При необходимости печати отчетов по нескольким ЛС, пользователь в списковой форме отмечает необходимые отчеты и осуществляет выгрузку отчетных форм для печати по всем выделенным отчетам, нажав кнопку «Печать документа». При наличии ЭП исполнителя ТОФК на экземпляре формуляра отчета </w:t>
      </w:r>
      <w:r w:rsidRPr="000444D3">
        <w:t>по ЛС СВР</w:t>
      </w:r>
      <w:r w:rsidRPr="000444D3" w:rsidDel="00F40476">
        <w:rPr>
          <w:szCs w:val="24"/>
        </w:rPr>
        <w:t xml:space="preserve"> </w:t>
      </w:r>
      <w:r w:rsidRPr="000444D3">
        <w:rPr>
          <w:szCs w:val="24"/>
        </w:rPr>
        <w:t xml:space="preserve">на печатную форму отчета в формате </w:t>
      </w:r>
      <w:r w:rsidRPr="000444D3">
        <w:rPr>
          <w:szCs w:val="24"/>
          <w:lang w:val="en-US"/>
        </w:rPr>
        <w:t>PDF</w:t>
      </w:r>
      <w:r w:rsidRPr="000444D3">
        <w:rPr>
          <w:szCs w:val="24"/>
        </w:rPr>
        <w:t xml:space="preserve"> выводится штамп подписи (на печатные формы в редактируемых форматах </w:t>
      </w:r>
      <w:r w:rsidRPr="000444D3">
        <w:rPr>
          <w:szCs w:val="24"/>
          <w:lang w:val="en-US"/>
        </w:rPr>
        <w:t>XLS</w:t>
      </w:r>
      <w:r w:rsidRPr="000444D3">
        <w:rPr>
          <w:szCs w:val="24"/>
        </w:rPr>
        <w:t xml:space="preserve">, </w:t>
      </w:r>
      <w:r w:rsidRPr="000444D3">
        <w:rPr>
          <w:szCs w:val="24"/>
          <w:lang w:val="en-US"/>
        </w:rPr>
        <w:t>RTF</w:t>
      </w:r>
      <w:r w:rsidRPr="000444D3">
        <w:rPr>
          <w:szCs w:val="24"/>
        </w:rPr>
        <w:t xml:space="preserve">, </w:t>
      </w:r>
      <w:r w:rsidRPr="000444D3">
        <w:rPr>
          <w:lang w:val="en-US"/>
        </w:rPr>
        <w:t>ODS</w:t>
      </w:r>
      <w:r w:rsidRPr="000444D3">
        <w:t xml:space="preserve">, </w:t>
      </w:r>
      <w:r w:rsidRPr="000444D3">
        <w:rPr>
          <w:lang w:val="en-US"/>
        </w:rPr>
        <w:t>ODT</w:t>
      </w:r>
      <w:r w:rsidRPr="000444D3">
        <w:rPr>
          <w:szCs w:val="24"/>
        </w:rPr>
        <w:t xml:space="preserve"> штамп подписи не выводится).</w:t>
      </w:r>
    </w:p>
    <w:p w:rsidR="00A11FA7" w:rsidRPr="000444D3" w:rsidRDefault="00A11FA7" w:rsidP="00A11FA7">
      <w:pPr>
        <w:pStyle w:val="GOSTListnum"/>
        <w:suppressAutoHyphens/>
        <w:rPr>
          <w:szCs w:val="24"/>
        </w:rPr>
      </w:pPr>
      <w:r w:rsidRPr="000444D3">
        <w:rPr>
          <w:szCs w:val="24"/>
        </w:rPr>
        <w:t xml:space="preserve">Для формуляра </w:t>
      </w:r>
      <w:r w:rsidRPr="000444D3">
        <w:t xml:space="preserve">«Выписка из лицевого счета для учета операций со средствами, поступающими во временное распоряжение получателя бюджетных средств» (ф. 0531762) также доступна выгрузка отчетной формы для печати совместно с приложениями первичных документов, присутствующих в связях формуляра. При выгрузке печатной формы прилагаемого к Выписке из ЛС документа «Уведомление об уточнении вида и принадлежности платежа» (ф.0531809), сформированного для уточнения НВС или поступлений на другой код НПА, в поле «Код цели субсидии (субвенции)» блока «Изменить на реквизиты:» отражается </w:t>
      </w:r>
      <w:r w:rsidRPr="000444D3">
        <w:lastRenderedPageBreak/>
        <w:t>информация о присвоенном ТОФК идентификационном коде поступления (с замещением указанного Клиентом кода НПА).</w:t>
      </w:r>
    </w:p>
    <w:p w:rsidR="006656C4" w:rsidRPr="000444D3" w:rsidRDefault="006656C4" w:rsidP="006656C4">
      <w:pPr>
        <w:pStyle w:val="GOSTListnum"/>
        <w:suppressAutoHyphens/>
        <w:rPr>
          <w:szCs w:val="24"/>
        </w:rPr>
      </w:pPr>
      <w:r w:rsidRPr="000444D3">
        <w:rPr>
          <w:szCs w:val="24"/>
        </w:rPr>
        <w:t xml:space="preserve">В случае утверждения в ПУР ЭБ нового экземпляра отчета по ЛС СВР за/на дату, за/на которую в системе уже имеется отчет с теми же параметрами, осуществляется блокирующая проверка на наличие аналогичного отчета в статусах «Утвержден ФК», «Отправлен клиенту». При необходимости утверждения нового экземпляра отчета, пользователь вручную отменяет предыдущий экземпляр отчета за/на дату, за/на которую в системе требуется утвердить новый экземпляр формуляра. </w:t>
      </w:r>
    </w:p>
    <w:p w:rsidR="006656C4" w:rsidRPr="000444D3" w:rsidRDefault="006656C4" w:rsidP="006656C4">
      <w:pPr>
        <w:pStyle w:val="GOSTListnum"/>
        <w:rPr>
          <w:szCs w:val="24"/>
        </w:rPr>
      </w:pPr>
      <w:r w:rsidRPr="000444D3">
        <w:rPr>
          <w:szCs w:val="24"/>
        </w:rPr>
        <w:t>В ПУР ЭБ пользователю доступно создание новых экземпляров формуляра отчета по ЛС СВР копированием выделенных на списковой форме экземпляров.</w:t>
      </w:r>
    </w:p>
    <w:p w:rsidR="00A11FA7" w:rsidRPr="000444D3" w:rsidRDefault="006656C4" w:rsidP="00A11FA7">
      <w:pPr>
        <w:pStyle w:val="GOSTNormalWithout"/>
      </w:pPr>
      <w:r w:rsidRPr="000444D3">
        <w:t>Формирование формуляров</w:t>
      </w:r>
      <w:r w:rsidR="00A11FA7" w:rsidRPr="000444D3">
        <w:t xml:space="preserve"> </w:t>
      </w:r>
      <w:r w:rsidR="00A11FA7" w:rsidRPr="000444D3">
        <w:rPr>
          <w:szCs w:val="24"/>
        </w:rPr>
        <w:t xml:space="preserve">отчетов </w:t>
      </w:r>
      <w:r w:rsidR="00A11FA7" w:rsidRPr="000444D3">
        <w:t>по лицевым счетам ГРБС (РБС), ГАИФ (АИФ с полномочиями ГАИФ), ПБС, АИФ, ИПБС</w:t>
      </w:r>
      <w:r w:rsidR="00A11FA7" w:rsidRPr="000444D3" w:rsidDel="009B3282">
        <w:rPr>
          <w:szCs w:val="24"/>
        </w:rPr>
        <w:t xml:space="preserve"> </w:t>
      </w:r>
      <w:r w:rsidR="00A11FA7" w:rsidRPr="000444D3">
        <w:t>осуществляется в следующем порядке:</w:t>
      </w:r>
    </w:p>
    <w:p w:rsidR="006656C4" w:rsidRPr="000444D3" w:rsidRDefault="006656C4" w:rsidP="006656C4">
      <w:pPr>
        <w:pStyle w:val="GOSTListnum"/>
        <w:numPr>
          <w:ilvl w:val="0"/>
          <w:numId w:val="187"/>
        </w:numPr>
      </w:pPr>
      <w:r w:rsidRPr="000444D3">
        <w:t>Пользователь через навигационное меню ПУР ЭБ переходит к списковой форме формуляра.</w:t>
      </w:r>
    </w:p>
    <w:p w:rsidR="006656C4" w:rsidRPr="000444D3" w:rsidRDefault="006656C4" w:rsidP="006656C4">
      <w:pPr>
        <w:pStyle w:val="GOSTListnum"/>
        <w:rPr>
          <w:szCs w:val="24"/>
        </w:rPr>
      </w:pPr>
      <w:r w:rsidRPr="000444D3">
        <w:t>По нажатию на кнопку «Создать» на панели инструментов открывается отдельное диалоговое окно, где задаются входные параметры</w:t>
      </w:r>
      <w:r w:rsidRPr="000444D3">
        <w:rPr>
          <w:szCs w:val="24"/>
        </w:rPr>
        <w:t>:</w:t>
      </w:r>
    </w:p>
    <w:p w:rsidR="006656C4" w:rsidRPr="000444D3" w:rsidRDefault="006656C4" w:rsidP="006656C4">
      <w:pPr>
        <w:pStyle w:val="GOSTListmark3"/>
        <w:rPr>
          <w:szCs w:val="24"/>
        </w:rPr>
      </w:pPr>
      <w:r w:rsidRPr="000444D3">
        <w:rPr>
          <w:bCs/>
          <w:szCs w:val="24"/>
        </w:rPr>
        <w:t>Номер лицевого счета</w:t>
      </w:r>
      <w:r w:rsidRPr="000444D3">
        <w:rPr>
          <w:szCs w:val="24"/>
        </w:rPr>
        <w:t>;</w:t>
      </w:r>
    </w:p>
    <w:p w:rsidR="006656C4" w:rsidRPr="000444D3" w:rsidRDefault="006656C4" w:rsidP="006656C4">
      <w:pPr>
        <w:pStyle w:val="GOSTListmark3"/>
        <w:rPr>
          <w:szCs w:val="24"/>
        </w:rPr>
      </w:pPr>
      <w:r w:rsidRPr="000444D3">
        <w:rPr>
          <w:bCs/>
          <w:szCs w:val="24"/>
        </w:rPr>
        <w:t>Отчетная дата (</w:t>
      </w:r>
      <w:r w:rsidRPr="000444D3">
        <w:t>по умолчанию указывается значение в соответствии с типом отчета</w:t>
      </w:r>
      <w:r w:rsidRPr="000444D3">
        <w:rPr>
          <w:bCs/>
          <w:szCs w:val="24"/>
        </w:rPr>
        <w:t>);</w:t>
      </w:r>
    </w:p>
    <w:p w:rsidR="006656C4" w:rsidRPr="000444D3" w:rsidRDefault="006656C4" w:rsidP="006656C4">
      <w:pPr>
        <w:pStyle w:val="GOSTListmark3"/>
      </w:pPr>
      <w:r w:rsidRPr="000444D3">
        <w:rPr>
          <w:bCs/>
          <w:szCs w:val="24"/>
        </w:rPr>
        <w:t>Режим формирования:</w:t>
      </w:r>
      <w:r w:rsidRPr="000444D3">
        <w:rPr>
          <w:szCs w:val="24"/>
        </w:rPr>
        <w:t xml:space="preserve"> «предварительный», «промежуточный», «итоговый» (для Выписок из ЛС и Приложений к выпискам из ЛС режимы «предварительный», «итоговый» доступны только для пользователей ТОФК, для Отчетов о состоянии ЛС при формировании в ЛК Клиента автоматически указывается режим «итоговый» и значение не доступно для редактирования);</w:t>
      </w:r>
    </w:p>
    <w:p w:rsidR="006656C4" w:rsidRPr="000444D3" w:rsidRDefault="006656C4" w:rsidP="006656C4">
      <w:pPr>
        <w:pStyle w:val="GOSTListmark3"/>
      </w:pPr>
      <w:r w:rsidRPr="000444D3">
        <w:t xml:space="preserve">Дополнительные параметры: </w:t>
      </w:r>
      <w:r w:rsidRPr="000444D3">
        <w:rPr>
          <w:bCs/>
        </w:rPr>
        <w:t>формировать при отсутствии данных, показывать строки с нулями, пакет вложенных документов</w:t>
      </w:r>
      <w:r w:rsidRPr="000444D3">
        <w:t xml:space="preserve"> (по умолчанию указываются значения в соответствии с типом отчета);</w:t>
      </w:r>
    </w:p>
    <w:p w:rsidR="006656C4" w:rsidRPr="000444D3" w:rsidRDefault="006656C4" w:rsidP="006656C4">
      <w:pPr>
        <w:pStyle w:val="GOSTListmark3"/>
      </w:pPr>
      <w:r w:rsidRPr="000444D3">
        <w:t>Для Выписок из ЛС: параметр «Формировать Приложение к выписке из ЛС» (по умолчанию указывается значение «Да»);</w:t>
      </w:r>
    </w:p>
    <w:p w:rsidR="006656C4" w:rsidRPr="000444D3" w:rsidRDefault="006656C4" w:rsidP="006656C4">
      <w:pPr>
        <w:pStyle w:val="GOSTListmark3"/>
      </w:pPr>
      <w:r w:rsidRPr="000444D3">
        <w:t>Для Отчета о состоянии ЛС ГРБС (РБС): параметр «Формировать строки с укрупненными КБК».</w:t>
      </w:r>
    </w:p>
    <w:p w:rsidR="006656C4" w:rsidRPr="000444D3" w:rsidRDefault="006656C4" w:rsidP="006656C4">
      <w:pPr>
        <w:pStyle w:val="GOSTListnormal18"/>
      </w:pPr>
      <w:r w:rsidRPr="000444D3">
        <w:t>Дополнительный параметр «Формировать Приложение к выписке из ЛС» определяет необходимость автоматического формирования связанного формуляра Приложение к выписке из ЛС при формировании Выписки из ЛС с параметрами, заданными при формировании Выписки из ЛС.</w:t>
      </w:r>
    </w:p>
    <w:p w:rsidR="006656C4" w:rsidRPr="000444D3" w:rsidRDefault="006656C4" w:rsidP="006656C4">
      <w:pPr>
        <w:pStyle w:val="GOSTListnormal18"/>
      </w:pPr>
      <w:r w:rsidRPr="000444D3">
        <w:t xml:space="preserve">Дополнительный параметр «Формировать строки с укрупненными КБК» определяет необходимость расчета в Отчете о состоянии ЛС ГРБС (РБС) дополнительных строк с итогами по укрупненным КБК, востребованных клиентами с полномочиями ГРБС.  </w:t>
      </w:r>
    </w:p>
    <w:p w:rsidR="006656C4" w:rsidRPr="000444D3" w:rsidRDefault="006656C4" w:rsidP="006656C4">
      <w:pPr>
        <w:pStyle w:val="GOSTListnum"/>
        <w:rPr>
          <w:szCs w:val="26"/>
        </w:rPr>
      </w:pPr>
      <w:r w:rsidRPr="000444D3">
        <w:rPr>
          <w:szCs w:val="26"/>
        </w:rPr>
        <w:t xml:space="preserve">После заполнения входных параметров пользователь нажимает кнопку «Сформировать», далее автоматически выполняется контроль формуляра, в т.ч. осуществляются блокирующие проверки на обязательность заполнения реквизитов и </w:t>
      </w:r>
      <w:r w:rsidRPr="000444D3">
        <w:rPr>
          <w:iCs/>
        </w:rPr>
        <w:t>контроли на отчетную дату (для Отчетов о состоянии ЛС, формируемых в ЛК Клиента)</w:t>
      </w:r>
      <w:r w:rsidRPr="000444D3">
        <w:rPr>
          <w:szCs w:val="26"/>
        </w:rPr>
        <w:t>.</w:t>
      </w:r>
    </w:p>
    <w:p w:rsidR="006656C4" w:rsidRPr="000444D3" w:rsidRDefault="006656C4" w:rsidP="006656C4">
      <w:pPr>
        <w:pStyle w:val="GOSTListnum"/>
        <w:rPr>
          <w:szCs w:val="26"/>
        </w:rPr>
      </w:pPr>
      <w:r w:rsidRPr="000444D3">
        <w:t xml:space="preserve">При ошибках контроля выводится сообщение о выявленных нарушениях, экземпляр формуляра переходит в статус «Отменен». При успешном прохождении контроля экземпляр формуляра сохраняется в статусе «Новый», далее автоматически </w:t>
      </w:r>
      <w:r w:rsidRPr="000444D3">
        <w:rPr>
          <w:szCs w:val="26"/>
        </w:rPr>
        <w:t xml:space="preserve">вызывается процедура формирования и передачи в Модуль учета </w:t>
      </w:r>
      <w:r w:rsidRPr="000444D3">
        <w:rPr>
          <w:szCs w:val="26"/>
        </w:rPr>
        <w:lastRenderedPageBreak/>
        <w:t xml:space="preserve">ПУиО ЭБ </w:t>
      </w:r>
      <w:r w:rsidR="00C03C0A" w:rsidRPr="000444D3">
        <w:rPr>
          <w:szCs w:val="26"/>
        </w:rPr>
        <w:t>и ПО Приемник</w:t>
      </w:r>
      <w:r w:rsidR="00C03C0A" w:rsidRPr="000444D3">
        <w:rPr>
          <w:rStyle w:val="af7"/>
          <w:szCs w:val="26"/>
        </w:rPr>
        <w:footnoteReference w:id="4"/>
      </w:r>
      <w:r w:rsidR="00C03C0A" w:rsidRPr="000444D3">
        <w:rPr>
          <w:szCs w:val="26"/>
        </w:rPr>
        <w:t xml:space="preserve"> </w:t>
      </w:r>
      <w:r w:rsidRPr="000444D3">
        <w:rPr>
          <w:szCs w:val="26"/>
        </w:rPr>
        <w:t>запрос</w:t>
      </w:r>
      <w:r w:rsidR="00C03C0A" w:rsidRPr="000444D3">
        <w:rPr>
          <w:szCs w:val="26"/>
        </w:rPr>
        <w:t>ов</w:t>
      </w:r>
      <w:r w:rsidRPr="000444D3">
        <w:rPr>
          <w:szCs w:val="26"/>
        </w:rPr>
        <w:t xml:space="preserve"> на расчет данных учета состояния ЛС, необходимых для наполнения разделов формуляра. Формуляр переходит в статус «Ожидает формирования».</w:t>
      </w:r>
    </w:p>
    <w:p w:rsidR="00A11FA7" w:rsidRPr="000444D3" w:rsidRDefault="006656C4" w:rsidP="00C03C0A">
      <w:pPr>
        <w:pStyle w:val="GOSTListnum"/>
        <w:rPr>
          <w:szCs w:val="26"/>
        </w:rPr>
      </w:pPr>
      <w:r w:rsidRPr="000444D3">
        <w:rPr>
          <w:szCs w:val="26"/>
        </w:rPr>
        <w:t>Далее п</w:t>
      </w:r>
      <w:r w:rsidR="00A11FA7" w:rsidRPr="000444D3">
        <w:rPr>
          <w:szCs w:val="26"/>
        </w:rPr>
        <w:t>роцесс формирования отчетов</w:t>
      </w:r>
      <w:r w:rsidR="00A11FA7" w:rsidRPr="000444D3">
        <w:rPr>
          <w:lang w:eastAsia="en-US"/>
        </w:rPr>
        <w:t xml:space="preserve"> по ЛС </w:t>
      </w:r>
      <w:r w:rsidR="00A11FA7" w:rsidRPr="000444D3">
        <w:t xml:space="preserve">ГРБС (РБС), ГАИФ (АИФ с полномочиями ГАИФ), </w:t>
      </w:r>
      <w:r w:rsidR="00A11FA7" w:rsidRPr="000444D3">
        <w:rPr>
          <w:lang w:eastAsia="en-US"/>
        </w:rPr>
        <w:t>ПБС,</w:t>
      </w:r>
      <w:r w:rsidR="00A11FA7" w:rsidRPr="000444D3">
        <w:rPr>
          <w:szCs w:val="26"/>
        </w:rPr>
        <w:t xml:space="preserve"> АИФ, ИПБС аналогичен процессу формирования отчетов по ЛС СВР </w:t>
      </w:r>
      <w:r w:rsidR="008D403D" w:rsidRPr="000444D3">
        <w:rPr>
          <w:szCs w:val="26"/>
        </w:rPr>
        <w:t xml:space="preserve">с </w:t>
      </w:r>
      <w:r w:rsidR="00A11FA7" w:rsidRPr="000444D3">
        <w:rPr>
          <w:szCs w:val="26"/>
        </w:rPr>
        <w:t>учетом описанных далее особенностей работы с визуальной формой, подбора шаблона печатной формы, передачи отчетов во внешние системы и ручного экспорта.</w:t>
      </w:r>
    </w:p>
    <w:p w:rsidR="00A11FA7" w:rsidRPr="000444D3" w:rsidRDefault="00A11FA7" w:rsidP="00A11FA7">
      <w:pPr>
        <w:pStyle w:val="GOSTListnum"/>
      </w:pPr>
      <w:r w:rsidRPr="000444D3">
        <w:rPr>
          <w:szCs w:val="26"/>
        </w:rPr>
        <w:t>При</w:t>
      </w:r>
      <w:r w:rsidRPr="000444D3">
        <w:t xml:space="preserve"> открытии визуальной формы формуляров отчетов по ЛС ГРБС (РБС), ГАИФ (АИФ с полномочиями ГАИФ), ПБС, АИФ, ИПБС по умолчанию отражается вкладка «Отчет». На указанной вкладке отражаются разделы отчета, содержащие данные. По умолчанию отражается вкладка с первым по списку разделом, содержащим данные. При необходимости просмотра остальных разделов, пользователь отмечает чекбокс «Отображать пустые разделы». В этом случае отражаются все вкладки с разделами и подразделами отчета, предусмотренные НПА. При выборе соответствующего раздела на вкладке «Отчет» отражается табличная часть указанного раздела</w:t>
      </w:r>
      <w:r w:rsidRPr="000444D3">
        <w:rPr>
          <w:i/>
        </w:rPr>
        <w:t xml:space="preserve">. </w:t>
      </w:r>
      <w:r w:rsidRPr="000444D3">
        <w:t>Строки промежуточных итогов отображаются в отдельной таблице. В верхнем правом углу визуальной формы и на вкладке «Связи» формуляров Выписка из ЛС отражается гиперссылка на сформированный формуляр Приложение к выписке из ЛС. В верхнем правом углу визуальной формы и на вкладке «Связи» формуляра Приложение к выписке из ЛС отражается гиперссылка на сформированный формуляр Выписка из ЛС.</w:t>
      </w:r>
    </w:p>
    <w:p w:rsidR="00A11FA7" w:rsidRPr="000444D3" w:rsidRDefault="00A11FA7" w:rsidP="00255494">
      <w:pPr>
        <w:pStyle w:val="GOSTListnum"/>
        <w:rPr>
          <w:kern w:val="1"/>
          <w:lang w:eastAsia="ar-SA"/>
        </w:rPr>
      </w:pPr>
      <w:r w:rsidRPr="000444D3">
        <w:rPr>
          <w:kern w:val="1"/>
          <w:lang w:eastAsia="ar-SA"/>
        </w:rPr>
        <w:t xml:space="preserve">Формуляры отчетов по ЛС </w:t>
      </w:r>
      <w:r w:rsidRPr="000444D3">
        <w:t>ГРБС (РБС), ГАИФ (АИФ с полномочиями ГАИФ), ПБС, АИФ, ИПБС</w:t>
      </w:r>
      <w:r w:rsidRPr="000444D3">
        <w:rPr>
          <w:kern w:val="1"/>
          <w:lang w:eastAsia="ar-SA"/>
        </w:rPr>
        <w:t xml:space="preserve"> имеют комбинированный реквизитный состав, включающий реквизиты, предусмотренные как обычными формами, так и формами для отражения операций за годы. При формировании отчета производится расчет показателей бюджетных данных, бюджетных и денежных обязательств по всем графам, предусмотренным структурой хранения формуляра, т.е. по всем финансовым периодам (на текущий финансовый год, на первый, второй и третий год планового периода). Таким образом, формуляр всегда содержит полную информацию об отраженных на ЛС на/за заданную дату показателях состояния ЛС, достаточную для формирования на печать (ручного экспорта, передачи во внешние системы) как по обычной форме, так и по форме для отражения операций за годы.</w:t>
      </w:r>
    </w:p>
    <w:p w:rsidR="00A11FA7" w:rsidRPr="000444D3" w:rsidRDefault="00A11FA7" w:rsidP="00A11FA7">
      <w:pPr>
        <w:pStyle w:val="GOSTListnum"/>
        <w:rPr>
          <w:kern w:val="1"/>
          <w:lang w:eastAsia="ar-SA"/>
        </w:rPr>
      </w:pPr>
      <w:r w:rsidRPr="000444D3">
        <w:rPr>
          <w:kern w:val="1"/>
          <w:lang w:eastAsia="ar-SA"/>
        </w:rPr>
        <w:t xml:space="preserve">Для подбора шаблона печатной формы используется служебный реквизит «Форма по КФД» (на визуальной форме скрыт) формуляров отчетов по ЛС </w:t>
      </w:r>
      <w:r w:rsidRPr="000444D3">
        <w:t>ГРБС (РБС), ГАИФ (АИФ с полномочиями ГАИФ), ПБС, АИФ, ИПБС</w:t>
      </w:r>
      <w:r w:rsidRPr="000444D3">
        <w:rPr>
          <w:kern w:val="1"/>
          <w:lang w:eastAsia="ar-SA"/>
        </w:rPr>
        <w:t xml:space="preserve">. Значение реквизита «Форма по КФД» присваивается в зависимости от наличия на/за отчетную дату отраженных на ЛС показателей для учета БА, ЛБО на 3-й год планового периода </w:t>
      </w:r>
      <w:r w:rsidRPr="000444D3">
        <w:t xml:space="preserve">и/или показателей для учета БА, ЛБО для финансирования в иностранной валюте и за счет связанных иностранных кредитов на 1-й год планового периода (аналитические показатели с индексом 2) </w:t>
      </w:r>
      <w:r w:rsidRPr="000444D3">
        <w:rPr>
          <w:kern w:val="1"/>
          <w:lang w:eastAsia="ar-SA"/>
        </w:rPr>
        <w:t xml:space="preserve">и/или показателей для учета ПОФР на 1-й год планового периода. Соответствующий виду отчета и типу ЛС код формы для отражения операций за годы присваивается, если из Модуля учета ПУиО ЭБ получены данные об отраженных на ЛС ненулевых суммах хотя бы по одному из указанных выше показателей. Код обычной формы присваивается, если по полученным из Модуля учета ПУиО ЭБ данным на ЛС не отражены ненулевые суммы ни по одному из указанных выше показателей. </w:t>
      </w:r>
    </w:p>
    <w:p w:rsidR="00A11FA7" w:rsidRPr="000444D3" w:rsidRDefault="00A11FA7" w:rsidP="00A11FA7">
      <w:pPr>
        <w:pStyle w:val="GOSTListnum"/>
        <w:rPr>
          <w:kern w:val="1"/>
          <w:lang w:eastAsia="ar-SA"/>
        </w:rPr>
      </w:pPr>
      <w:r w:rsidRPr="000444D3">
        <w:rPr>
          <w:kern w:val="1"/>
          <w:lang w:eastAsia="ar-SA"/>
        </w:rPr>
        <w:lastRenderedPageBreak/>
        <w:t xml:space="preserve">Значение реквизита «Форма по КФД» не влияет на отображение граф на визуальной форме. Не производится динамическое отображение/скрытие граф в зависимости от кода формы, на визуальной форме всегда отображается полный набор реквизитов формуляра (поля, относящиеся к обычным формам и к формам для отражения операций за годы). </w:t>
      </w:r>
    </w:p>
    <w:p w:rsidR="00A11FA7" w:rsidRPr="000444D3" w:rsidRDefault="00A11FA7" w:rsidP="00A11FA7">
      <w:pPr>
        <w:pStyle w:val="GOSTListnum"/>
        <w:rPr>
          <w:kern w:val="1"/>
          <w:lang w:eastAsia="ar-SA"/>
        </w:rPr>
      </w:pPr>
      <w:r w:rsidRPr="000444D3">
        <w:rPr>
          <w:kern w:val="1"/>
          <w:lang w:eastAsia="ar-SA"/>
        </w:rPr>
        <w:t xml:space="preserve">В Выписке из ЛС ГРБС (РБС), ПБС, ИПБС за первый рабочий день нового периода действия ПОФР в разделах с операциями по доведению (распределению) бюджетных данных за день эмулируется операция аннулирования (сторнирования) ПОФР. Для этого создается техническая строка, не имеющая первичного документа (Справка на аннулирование ПОФР при новой модели учета не применяется), рассчитанная на основании информации из Модуля учета ПУиО ЭБ об оборотах (остатках) по показателям учета ПОФР предыдущего периода действия. В реквизите «Номер» указывается текст «Аннул. ПОФР», в реквизите «Дата» указывается первый календарный день нового периода действия ПОФР, сумма отражается с отрицательным знаком. Копия первичного документа по данной операции к Выписке из ЛС не прилагается. </w:t>
      </w:r>
    </w:p>
    <w:p w:rsidR="00A11FA7" w:rsidRPr="000444D3" w:rsidRDefault="00A11FA7" w:rsidP="00A11FA7">
      <w:pPr>
        <w:pStyle w:val="GOSTListnum2"/>
        <w:numPr>
          <w:ilvl w:val="0"/>
          <w:numId w:val="0"/>
        </w:numPr>
        <w:ind w:left="993"/>
      </w:pPr>
      <w:r w:rsidRPr="000444D3">
        <w:t xml:space="preserve">В Приложении к выписке из ЛС </w:t>
      </w:r>
      <w:r w:rsidRPr="000444D3">
        <w:rPr>
          <w:kern w:val="1"/>
          <w:lang w:eastAsia="ar-SA"/>
        </w:rPr>
        <w:t>ГРБС (РБС), ПБС, ИПБС</w:t>
      </w:r>
      <w:r w:rsidRPr="000444D3">
        <w:t xml:space="preserve"> за первый рабочий день нового периода действия ПОФР в графах с суммами доведенных (распределенных) бюджетных данных за день </w:t>
      </w:r>
      <w:r w:rsidRPr="000444D3">
        <w:rPr>
          <w:kern w:val="1"/>
          <w:lang w:eastAsia="ar-SA"/>
        </w:rPr>
        <w:t>эмулируется</w:t>
      </w:r>
      <w:r w:rsidRPr="000444D3">
        <w:t xml:space="preserve"> операция аннулирования (сторнирования) ПОФР. Т.е. к сумме операций, проведенных за отчетную дату на основании документов (при наличии), дополнительно с отрицательным знаком отражается сумма доведенных/распределенных ПОФР предыдущего периода действия, аннулируемых в наступившем периоде без первичного документа.</w:t>
      </w:r>
    </w:p>
    <w:p w:rsidR="00A11FA7" w:rsidRPr="000444D3" w:rsidRDefault="00A11FA7" w:rsidP="00A11FA7">
      <w:pPr>
        <w:pStyle w:val="GOSTListnum2"/>
        <w:numPr>
          <w:ilvl w:val="0"/>
          <w:numId w:val="0"/>
        </w:numPr>
        <w:ind w:left="993"/>
      </w:pPr>
      <w:r w:rsidRPr="000444D3">
        <w:t xml:space="preserve">Для обеспечения корректности отражения переходящих остатков в ТОФК организационными мерами обеспечивается обязательное формирование итоговых Выписок из ЛС и Приложений к выписке из ЛС ГРБС (РБС), ПБС, ИПБС за первый рабочий день периода действия ПОФР: запускается формирование отчета с параметром «Формировать при отсутствии данных» в значении «Да». </w:t>
      </w:r>
    </w:p>
    <w:p w:rsidR="00A11FA7" w:rsidRPr="000444D3" w:rsidRDefault="00A11FA7" w:rsidP="00A11FA7">
      <w:pPr>
        <w:pStyle w:val="GOSTListnum"/>
        <w:suppressAutoHyphens/>
      </w:pPr>
      <w:r w:rsidRPr="000444D3">
        <w:rPr>
          <w:szCs w:val="24"/>
        </w:rPr>
        <w:t xml:space="preserve">В ЛК ПУР ЭБ </w:t>
      </w:r>
      <w:r w:rsidRPr="000444D3">
        <w:t xml:space="preserve">по кнопке «Экспорт» </w:t>
      </w:r>
      <w:r w:rsidRPr="000444D3">
        <w:rPr>
          <w:szCs w:val="24"/>
        </w:rPr>
        <w:t xml:space="preserve">доступен ручной экспорт отчетов </w:t>
      </w:r>
      <w:r w:rsidRPr="000444D3">
        <w:t xml:space="preserve">по ЛС ГРБС (РБС), ГАИФ (АИФ с полномочиями ГАИФ), ПБС, АИФ, ИПБС в форматах </w:t>
      </w:r>
      <w:r w:rsidRPr="000444D3">
        <w:rPr>
          <w:lang w:val="en-US"/>
        </w:rPr>
        <w:t>TXT</w:t>
      </w:r>
      <w:r w:rsidRPr="000444D3">
        <w:t xml:space="preserve"> и </w:t>
      </w:r>
      <w:r w:rsidRPr="000444D3">
        <w:rPr>
          <w:lang w:val="en-US"/>
        </w:rPr>
        <w:t>XML</w:t>
      </w:r>
      <w:r w:rsidRPr="000444D3">
        <w:t xml:space="preserve"> в соответствии с Альбомом ТФО ФК. </w:t>
      </w:r>
    </w:p>
    <w:p w:rsidR="00A11FA7" w:rsidRPr="000444D3" w:rsidRDefault="00A11FA7" w:rsidP="00255494">
      <w:pPr>
        <w:pStyle w:val="GOSTListnum2"/>
      </w:pPr>
      <w:r w:rsidRPr="000444D3">
        <w:t xml:space="preserve">При экспорте Выписок из ЛС ГРБС (РБС), ГАИФ (АИФ с полномочиями ГАИФ), ПБС, АИФ, ИПБС в формате XML выгружается </w:t>
      </w:r>
      <w:r w:rsidRPr="000444D3">
        <w:rPr>
          <w:lang w:val="en-US"/>
        </w:rPr>
        <w:t>xml</w:t>
      </w:r>
      <w:r w:rsidRPr="000444D3">
        <w:t xml:space="preserve">-файл отчета, упакованный в архив. Если в параметре «Пакет вложенных документов» указано значение «Да», то в блоке «attachments» файла отчета выгружаются </w:t>
      </w:r>
      <w:r w:rsidRPr="000444D3">
        <w:rPr>
          <w:lang w:val="en-US"/>
        </w:rPr>
        <w:t>xml</w:t>
      </w:r>
      <w:r w:rsidRPr="000444D3">
        <w:t xml:space="preserve">-файлы прилагаемых к Выписке из ЛС первичных документов, упакованные в отдельный архив (документы по операциям раздела 4 «Заблокированные бюджетные данные» Выписки из ЛС ГРБС (РБС) не выгружаются).   </w:t>
      </w:r>
    </w:p>
    <w:p w:rsidR="00A11FA7" w:rsidRPr="000444D3" w:rsidRDefault="00A11FA7" w:rsidP="00A11FA7">
      <w:pPr>
        <w:pStyle w:val="GOSTListnum2"/>
      </w:pPr>
      <w:r w:rsidRPr="000444D3">
        <w:t xml:space="preserve">При экспорте Выписок из ЛС ГРБС (РБС), ГАИФ (АИФ с полномочиями ГАИФ) в формате </w:t>
      </w:r>
      <w:r w:rsidRPr="000444D3">
        <w:rPr>
          <w:lang w:val="en-US"/>
        </w:rPr>
        <w:t>TXT</w:t>
      </w:r>
      <w:r w:rsidRPr="000444D3">
        <w:t xml:space="preserve"> осуществляется выгрузка файла самого отчета без приложения файлов первичных документов. При экспорте Выписок из ЛС ПБС, АИФ, ИПБС в формате </w:t>
      </w:r>
      <w:r w:rsidRPr="000444D3">
        <w:rPr>
          <w:lang w:val="en-US"/>
        </w:rPr>
        <w:t>TXT</w:t>
      </w:r>
      <w:r w:rsidRPr="000444D3">
        <w:t xml:space="preserve"> осуществляется выгрузка следующих файлов в виде архива:</w:t>
      </w:r>
    </w:p>
    <w:p w:rsidR="00A11FA7" w:rsidRPr="000444D3" w:rsidRDefault="00A11FA7" w:rsidP="006E11AC">
      <w:pPr>
        <w:pStyle w:val="GOSTListmark4"/>
      </w:pPr>
      <w:r w:rsidRPr="000444D3">
        <w:t>Выписки из ЛС;</w:t>
      </w:r>
    </w:p>
    <w:p w:rsidR="00A11FA7" w:rsidRPr="000444D3" w:rsidRDefault="00A11FA7" w:rsidP="00A11FA7">
      <w:pPr>
        <w:pStyle w:val="GOSTListnum"/>
        <w:numPr>
          <w:ilvl w:val="0"/>
          <w:numId w:val="0"/>
        </w:numPr>
        <w:suppressAutoHyphens/>
        <w:ind w:left="1418"/>
        <w:rPr>
          <w:szCs w:val="24"/>
        </w:rPr>
      </w:pPr>
      <w:r w:rsidRPr="000444D3">
        <w:rPr>
          <w:szCs w:val="24"/>
        </w:rPr>
        <w:t>а также, если в параметре «Пакет вложенных документов» указано значение «Да»:</w:t>
      </w:r>
    </w:p>
    <w:p w:rsidR="00A11FA7" w:rsidRPr="000444D3" w:rsidRDefault="00A11FA7" w:rsidP="006E11AC">
      <w:pPr>
        <w:pStyle w:val="GOSTListmark4"/>
      </w:pPr>
      <w:r w:rsidRPr="000444D3">
        <w:lastRenderedPageBreak/>
        <w:t>Информации по расчетам с контрагентами (маркер BD);</w:t>
      </w:r>
    </w:p>
    <w:p w:rsidR="00A11FA7" w:rsidRPr="000444D3" w:rsidRDefault="00A11FA7" w:rsidP="006E11AC">
      <w:pPr>
        <w:pStyle w:val="GOSTListmark4"/>
      </w:pPr>
      <w:r w:rsidRPr="000444D3">
        <w:t>Информации по внутриказначейским операциям (маркер BH);</w:t>
      </w:r>
    </w:p>
    <w:p w:rsidR="00845A31" w:rsidRPr="000444D3" w:rsidRDefault="00845A31" w:rsidP="00845A31">
      <w:pPr>
        <w:pStyle w:val="GOSTListmark4"/>
      </w:pPr>
      <w:r w:rsidRPr="000444D3">
        <w:t xml:space="preserve">Бухгалтерская справка (ф. 0504833) (маркер </w:t>
      </w:r>
      <w:r w:rsidRPr="000444D3">
        <w:rPr>
          <w:lang w:val="en-US"/>
        </w:rPr>
        <w:t>SP</w:t>
      </w:r>
      <w:r w:rsidRPr="000444D3">
        <w:t>) при экспорте Выписок из ЛС АИФ при отражении операции по курсовой разнице;</w:t>
      </w:r>
    </w:p>
    <w:p w:rsidR="00A11FA7" w:rsidRPr="000444D3" w:rsidRDefault="00A11FA7" w:rsidP="006E11AC">
      <w:pPr>
        <w:pStyle w:val="GOSTListmark4"/>
      </w:pPr>
      <w:r w:rsidRPr="000444D3">
        <w:t>данных из распоряжений физических лиц, для перевода денежных средств, по которым кредитной организацией (ее филиалом) был составлен расчетный документ «Платежное поручение на общую сумму с реестром» формате XML в соответствии с Альбомом ТФО Реестр ПП.</w:t>
      </w:r>
    </w:p>
    <w:p w:rsidR="00A11FA7" w:rsidRPr="000444D3" w:rsidRDefault="00A11FA7" w:rsidP="00255494">
      <w:pPr>
        <w:pStyle w:val="GOSTListnum"/>
        <w:rPr>
          <w:lang w:eastAsia="ar-SA"/>
        </w:rPr>
      </w:pPr>
      <w:r w:rsidRPr="000444D3">
        <w:rPr>
          <w:szCs w:val="24"/>
        </w:rPr>
        <w:t>Значение</w:t>
      </w:r>
      <w:r w:rsidRPr="000444D3">
        <w:rPr>
          <w:lang w:eastAsia="ar-SA"/>
        </w:rPr>
        <w:t xml:space="preserve"> реквизита «Форма по КФД» не влияет на выгрузку (передачу) данных формуляра во внешние системы. При ручном экспорте в ЛК ПУР ЭБ и при передаче из ПУР ЭБ во внешние системы в формате XML данные отчетов по ЛС </w:t>
      </w:r>
      <w:r w:rsidRPr="000444D3">
        <w:rPr>
          <w:kern w:val="1"/>
          <w:lang w:eastAsia="ar-SA"/>
        </w:rPr>
        <w:t xml:space="preserve">ЛС </w:t>
      </w:r>
      <w:r w:rsidRPr="000444D3">
        <w:t>ГРБС (РБС), ГАИФ (АИФ с полномочиями ГАИФ), ПБС, АИФ, ИПБС</w:t>
      </w:r>
      <w:r w:rsidRPr="000444D3">
        <w:rPr>
          <w:lang w:eastAsia="ar-SA"/>
        </w:rPr>
        <w:t xml:space="preserve"> выгружаются (передаются) в составе реквизитов, соответствующих формам для отражения операций за годы. В реквизите «Форма по КФД» в формате XML передается значение кода формы для отражения операций за годы (не значение, рассчитанное на основании данных учета и используемое для подбора печатной формы). Форматы ТХТ предполагают обмен данными только в составе реквизитов по обычным формам (по формам для отражения операций за годы форматы ТХТ не разрабатываются).</w:t>
      </w:r>
    </w:p>
    <w:p w:rsidR="00A11FA7" w:rsidRPr="000444D3" w:rsidRDefault="00A11FA7" w:rsidP="00061D68">
      <w:pPr>
        <w:pStyle w:val="GOSTNormal"/>
      </w:pPr>
      <w:r w:rsidRPr="000444D3">
        <w:t>Обработка, хранение и обмен данными отчетов по ЛС осуществля</w:t>
      </w:r>
      <w:r w:rsidR="00A20957" w:rsidRPr="000444D3">
        <w:t>ю</w:t>
      </w:r>
      <w:r w:rsidRPr="000444D3">
        <w:t>тся с установкой ограничений по их распространению (с ограничительной пометкой «ДСП») с учетом требований Положения о порядке обращения со служебной информацией ограниченного распространения.</w:t>
      </w:r>
    </w:p>
    <w:p w:rsidR="00061D68" w:rsidRPr="000444D3" w:rsidRDefault="00061D68" w:rsidP="00061D68">
      <w:pPr>
        <w:pStyle w:val="GOSTNormal"/>
      </w:pPr>
      <w:r w:rsidRPr="000444D3">
        <w:rPr>
          <w:szCs w:val="26"/>
        </w:rPr>
        <w:t xml:space="preserve">В процессе формирования отчетов по ЛС </w:t>
      </w:r>
      <w:r w:rsidRPr="000444D3">
        <w:t xml:space="preserve">ГРБС (РБС), ГАИФ (АИФ с полномочиями ГАИФ), </w:t>
      </w:r>
      <w:r w:rsidRPr="000444D3">
        <w:rPr>
          <w:lang w:eastAsia="en-US"/>
        </w:rPr>
        <w:t>ПБС,</w:t>
      </w:r>
      <w:r w:rsidRPr="000444D3">
        <w:rPr>
          <w:szCs w:val="26"/>
        </w:rPr>
        <w:t xml:space="preserve"> СВР, АИФ, ИПБС </w:t>
      </w:r>
      <w:r w:rsidRPr="000444D3">
        <w:t>на визуальной и списковой форме формуляра автоматически заполняется реквизит «Уровень конфиденциальности»</w:t>
      </w:r>
      <w:r w:rsidRPr="000444D3">
        <w:rPr>
          <w:rStyle w:val="af7"/>
        </w:rPr>
        <w:footnoteReference w:id="5"/>
      </w:r>
      <w:r w:rsidRPr="000444D3">
        <w:t>.</w:t>
      </w:r>
    </w:p>
    <w:p w:rsidR="00A11FA7" w:rsidRPr="000444D3" w:rsidRDefault="00A11FA7" w:rsidP="006E11AC">
      <w:pPr>
        <w:pStyle w:val="GOSTListnum"/>
        <w:numPr>
          <w:ilvl w:val="0"/>
          <w:numId w:val="92"/>
        </w:numPr>
      </w:pPr>
      <w:r w:rsidRPr="000444D3">
        <w:t xml:space="preserve">При ручном экспорте отчетов по ЛС с уровнем конфиденциальности «Для служебного пользования» пользователю выводится диалоговое окно с уведомлением о том, что осуществляется выгрузка документа с пометкой «Для служебного пользования» с возможностью продолжения операции выгрузки при нажатии на кнопку «Ок» или отмены выгрузки документа при нажатии на кнопку «Отмена» в диалоговом окне. Операция выгрузки документа с уровнем конфиденциальности «Для служебного пользования» отражается в истории операций документа. </w:t>
      </w:r>
    </w:p>
    <w:p w:rsidR="00A11FA7" w:rsidRPr="000444D3" w:rsidRDefault="00A11FA7" w:rsidP="00A11FA7">
      <w:pPr>
        <w:pStyle w:val="GOSTListnum"/>
      </w:pPr>
      <w:r w:rsidRPr="000444D3">
        <w:t xml:space="preserve">Печать отчетов по ЛС с уровнем конфиденциальности «Для служебного пользования» выполняется в формате </w:t>
      </w:r>
      <w:r w:rsidRPr="000444D3">
        <w:rPr>
          <w:lang w:val="en-US"/>
        </w:rPr>
        <w:t>PDF</w:t>
      </w:r>
      <w:r w:rsidRPr="000444D3">
        <w:t xml:space="preserve"> с отражением штампов на печатной форме документов с учетом следующих особенностей: </w:t>
      </w:r>
    </w:p>
    <w:p w:rsidR="00A11FA7" w:rsidRPr="000444D3" w:rsidRDefault="00A11FA7" w:rsidP="00A11FA7">
      <w:pPr>
        <w:pStyle w:val="GOSTListnum2"/>
      </w:pPr>
      <w:r w:rsidRPr="000444D3">
        <w:t xml:space="preserve">В верхнем правом углу первой страницы документа выводится штамп с указанием следующих реквизитов: </w:t>
      </w:r>
    </w:p>
    <w:p w:rsidR="00A11FA7" w:rsidRPr="000444D3" w:rsidRDefault="00A11FA7" w:rsidP="006E11AC">
      <w:pPr>
        <w:pStyle w:val="GOSTListmark5"/>
      </w:pPr>
      <w:r w:rsidRPr="000444D3">
        <w:t>уровень конфиденциальности (заполняется значением поля «Уровень конфиденциальности»);</w:t>
      </w:r>
    </w:p>
    <w:p w:rsidR="00A11FA7" w:rsidRPr="000444D3" w:rsidRDefault="00A11FA7" w:rsidP="00061D68">
      <w:pPr>
        <w:pStyle w:val="GOSTListmark5"/>
      </w:pPr>
      <w:r w:rsidRPr="000444D3">
        <w:t>номер экземпляра документа (</w:t>
      </w:r>
      <w:r w:rsidR="00061D68" w:rsidRPr="000444D3">
        <w:t>предоставляется пользователю для заполнения номером экземпляра документа в параметрах при печати</w:t>
      </w:r>
      <w:r w:rsidRPr="000444D3">
        <w:t>).</w:t>
      </w:r>
    </w:p>
    <w:p w:rsidR="00A11FA7" w:rsidRPr="000444D3" w:rsidRDefault="00A11FA7" w:rsidP="00A11FA7">
      <w:pPr>
        <w:pStyle w:val="GOSTListnum2"/>
      </w:pPr>
      <w:r w:rsidRPr="000444D3">
        <w:lastRenderedPageBreak/>
        <w:t xml:space="preserve">На последней странице, слева внизу, выводится штамп с указанием следующих реквизитов: </w:t>
      </w:r>
    </w:p>
    <w:p w:rsidR="00A11FA7" w:rsidRPr="000444D3" w:rsidRDefault="00A11FA7" w:rsidP="006E11AC">
      <w:pPr>
        <w:pStyle w:val="GOSTListmark5"/>
      </w:pPr>
      <w:r w:rsidRPr="000444D3">
        <w:t>учетный номер документа с проставлением уровня конфиденциальности документа «-ДСП» (номер предоставляется к заполнению пользователю в параметрах при печати, постфикс «-ДСП» проставляется автоматически);</w:t>
      </w:r>
    </w:p>
    <w:p w:rsidR="00A11FA7" w:rsidRPr="000444D3" w:rsidRDefault="00A11FA7" w:rsidP="006E11AC">
      <w:pPr>
        <w:pStyle w:val="GOSTListmark5"/>
      </w:pPr>
      <w:r w:rsidRPr="000444D3">
        <w:t>количество экземпляров печати, максимально – 5 экземпляров (предоставляется к заполнению пользователю в параметрах при печати);</w:t>
      </w:r>
    </w:p>
    <w:p w:rsidR="00A11FA7" w:rsidRPr="000444D3" w:rsidRDefault="00A11FA7" w:rsidP="006E11AC">
      <w:pPr>
        <w:pStyle w:val="GOSTListmark5"/>
      </w:pPr>
      <w:r w:rsidRPr="000444D3">
        <w:t>получатели документа (1-й..5-й) (предоставляется к заполнению пользователю в параметрах при печати);</w:t>
      </w:r>
    </w:p>
    <w:p w:rsidR="00A11FA7" w:rsidRPr="000444D3" w:rsidRDefault="00A11FA7" w:rsidP="006E11AC">
      <w:pPr>
        <w:pStyle w:val="GOSTListmark5"/>
      </w:pPr>
      <w:r w:rsidRPr="000444D3">
        <w:t>ФИО исполнителя (отображение из соответствующего поля документа);</w:t>
      </w:r>
    </w:p>
    <w:p w:rsidR="00A11FA7" w:rsidRPr="000444D3" w:rsidRDefault="00A11FA7" w:rsidP="006E11AC">
      <w:pPr>
        <w:pStyle w:val="GOSTListmark5"/>
      </w:pPr>
      <w:r w:rsidRPr="000444D3">
        <w:t>ФИО отпечатавшего (отображение информации из учетной записи под которой выполняется вызов функции печати);</w:t>
      </w:r>
    </w:p>
    <w:p w:rsidR="00A11FA7" w:rsidRPr="000444D3" w:rsidRDefault="00A11FA7" w:rsidP="006E11AC">
      <w:pPr>
        <w:pStyle w:val="GOSTListmark5"/>
      </w:pPr>
      <w:r w:rsidRPr="000444D3">
        <w:t>телефон отпечатавшего (отображение информации из учетной записи под которой выполняется вызов функции печати при наличии, в случае отсутствия информации о телефоне в учетной записи предоставляется к заполнению пользователю в параметрах при печати);</w:t>
      </w:r>
    </w:p>
    <w:p w:rsidR="00A11FA7" w:rsidRPr="000444D3" w:rsidRDefault="00A11FA7" w:rsidP="006E11AC">
      <w:pPr>
        <w:pStyle w:val="GOSTListmark5"/>
      </w:pPr>
      <w:r w:rsidRPr="000444D3">
        <w:t>дата печати (проставляется текущая системная дата);</w:t>
      </w:r>
    </w:p>
    <w:p w:rsidR="00A11FA7" w:rsidRPr="000444D3" w:rsidRDefault="00A11FA7" w:rsidP="006E11AC">
      <w:pPr>
        <w:pStyle w:val="GOSTListmark5"/>
      </w:pPr>
      <w:r w:rsidRPr="000444D3">
        <w:t>номер дела по номенклатуре (предоставляется к заполнению пользователю в параметрах при печати).</w:t>
      </w:r>
    </w:p>
    <w:p w:rsidR="00A11FA7" w:rsidRPr="000444D3" w:rsidRDefault="00A11FA7" w:rsidP="00A11FA7">
      <w:pPr>
        <w:pStyle w:val="GOSTListnum"/>
        <w:numPr>
          <w:ilvl w:val="0"/>
          <w:numId w:val="0"/>
        </w:numPr>
        <w:ind w:left="1021"/>
      </w:pPr>
      <w:r w:rsidRPr="000444D3">
        <w:t xml:space="preserve">Операция печати документа с уровнем конфиденциальности «Для служебного пользования» отражается в истории операций документа. </w:t>
      </w:r>
    </w:p>
    <w:p w:rsidR="00A11FA7" w:rsidRPr="000444D3" w:rsidRDefault="00A11FA7" w:rsidP="00A11FA7">
      <w:pPr>
        <w:pStyle w:val="GOSTListnum"/>
      </w:pPr>
      <w:r w:rsidRPr="000444D3">
        <w:t xml:space="preserve">При формировании вложения архива, содержащего Выписку из ЛС с приложением первичных документов в форматах </w:t>
      </w:r>
      <w:r w:rsidRPr="000444D3">
        <w:rPr>
          <w:lang w:val="en-US"/>
        </w:rPr>
        <w:t>XLS</w:t>
      </w:r>
      <w:r w:rsidRPr="000444D3">
        <w:t xml:space="preserve">, </w:t>
      </w:r>
      <w:r w:rsidRPr="000444D3">
        <w:rPr>
          <w:lang w:val="en-US"/>
        </w:rPr>
        <w:t>PDF</w:t>
      </w:r>
      <w:r w:rsidRPr="000444D3">
        <w:t xml:space="preserve">, </w:t>
      </w:r>
      <w:r w:rsidRPr="000444D3">
        <w:rPr>
          <w:lang w:val="en-US"/>
        </w:rPr>
        <w:t>RTF</w:t>
      </w:r>
      <w:r w:rsidRPr="000444D3">
        <w:t xml:space="preserve">, </w:t>
      </w:r>
      <w:r w:rsidRPr="000444D3">
        <w:rPr>
          <w:lang w:val="en-US"/>
        </w:rPr>
        <w:t>ODS</w:t>
      </w:r>
      <w:r w:rsidRPr="000444D3">
        <w:t xml:space="preserve">, </w:t>
      </w:r>
      <w:r w:rsidRPr="000444D3">
        <w:rPr>
          <w:lang w:val="en-US"/>
        </w:rPr>
        <w:t>ODT</w:t>
      </w:r>
      <w:r w:rsidRPr="000444D3">
        <w:t>, на печатной форме отчета и документов с уровнем конфиденциальности «Для служебного пользования» в правом верхнем углу первой страницы выводится штамп с указанием уровня конфиденциальности и шаблон для письменного заполнения номера экземпляра документа (штамп на последней странице не выводится).</w:t>
      </w:r>
    </w:p>
    <w:p w:rsidR="00A11FA7" w:rsidRPr="000444D3" w:rsidRDefault="00A11FA7" w:rsidP="00A11FA7">
      <w:pPr>
        <w:pStyle w:val="GOSTListnum"/>
      </w:pPr>
      <w:r w:rsidRPr="000444D3">
        <w:t xml:space="preserve">Для Отчета о состоянии ЛС и Приложения к выписке из ЛС с уровнем конфиденциальности «Для служебного пользования» доступен ручной экспорт в форматах </w:t>
      </w:r>
      <w:r w:rsidRPr="000444D3">
        <w:rPr>
          <w:lang w:val="en-US"/>
        </w:rPr>
        <w:t>XLS</w:t>
      </w:r>
      <w:r w:rsidRPr="000444D3">
        <w:t xml:space="preserve">, </w:t>
      </w:r>
      <w:r w:rsidRPr="000444D3">
        <w:rPr>
          <w:lang w:val="en-US"/>
        </w:rPr>
        <w:t>PDF</w:t>
      </w:r>
      <w:r w:rsidRPr="000444D3">
        <w:t xml:space="preserve">, </w:t>
      </w:r>
      <w:r w:rsidRPr="000444D3">
        <w:rPr>
          <w:lang w:val="en-US"/>
        </w:rPr>
        <w:t>RTF</w:t>
      </w:r>
      <w:r w:rsidRPr="000444D3">
        <w:t xml:space="preserve">, </w:t>
      </w:r>
      <w:r w:rsidRPr="000444D3">
        <w:rPr>
          <w:lang w:val="en-US"/>
        </w:rPr>
        <w:t>ODS</w:t>
      </w:r>
      <w:r w:rsidRPr="000444D3">
        <w:t xml:space="preserve">, </w:t>
      </w:r>
      <w:r w:rsidRPr="000444D3">
        <w:rPr>
          <w:lang w:val="en-US"/>
        </w:rPr>
        <w:t>ODT</w:t>
      </w:r>
      <w:r w:rsidRPr="000444D3">
        <w:t>. На печатной форме отчета в правом верхнем углу первой страницы выводится штамп с указанием уровня конфиденциальности и шаблон для письменного заполнения номера экземпляра документа (штамп на последней странице не выводится).</w:t>
      </w:r>
    </w:p>
    <w:p w:rsidR="000F6A78" w:rsidRPr="000444D3" w:rsidRDefault="000F6A78" w:rsidP="000F6A78">
      <w:pPr>
        <w:pStyle w:val="21"/>
      </w:pPr>
      <w:bookmarkStart w:id="117" w:name="_Ref56081451"/>
      <w:bookmarkStart w:id="118" w:name="_Toc94105166"/>
      <w:bookmarkStart w:id="119" w:name="_Toc42610712"/>
      <w:bookmarkStart w:id="120" w:name="_Toc40565749"/>
      <w:bookmarkStart w:id="121" w:name="_Ref501459156"/>
      <w:bookmarkStart w:id="122" w:name="_Toc502157010"/>
      <w:bookmarkStart w:id="123" w:name="_Toc504614130"/>
      <w:bookmarkStart w:id="124" w:name="_Toc162867867"/>
      <w:bookmarkEnd w:id="51"/>
      <w:bookmarkEnd w:id="52"/>
      <w:r w:rsidRPr="000444D3">
        <w:t>Бизнес-процесс «Перевод лицевых счетов УБП на обслуживание в другой ТОФК (контур, в котором ведутся операции по лицевому счету)»</w:t>
      </w:r>
      <w:bookmarkEnd w:id="117"/>
      <w:bookmarkEnd w:id="118"/>
      <w:bookmarkEnd w:id="124"/>
    </w:p>
    <w:p w:rsidR="000F6A78" w:rsidRPr="000444D3" w:rsidRDefault="000F6A78" w:rsidP="000F6A78">
      <w:pPr>
        <w:pStyle w:val="GOSTNormal"/>
      </w:pPr>
      <w:r w:rsidRPr="000444D3">
        <w:t xml:space="preserve">В рамках выполнения бизнес-процесса «Перевод лицевых счетов УБП на обслуживание в другой ТОФК (контур, в котором ведутся операции по лицевому счету)» осуществляется перевод лицевых счетов ГРБС (РБС), ГАИФ (АИФ с полномочиями ГАИФ), СВР, ПБС, АИФ, ИПБС на обслуживание в другой ТОФК и/или в другой контур (из открытого контура (закрытого контура) в закрытый контур (открытый контур)). </w:t>
      </w:r>
    </w:p>
    <w:p w:rsidR="000F6A78" w:rsidRPr="000444D3" w:rsidRDefault="000F6A78" w:rsidP="000F6A78">
      <w:pPr>
        <w:pStyle w:val="GOSTNormalWithout"/>
      </w:pPr>
      <w:r w:rsidRPr="000444D3">
        <w:t>Перевод лицевых счетов УБП на обслуживание в другой ТОФК производится в случаях:</w:t>
      </w:r>
    </w:p>
    <w:p w:rsidR="000F6A78" w:rsidRPr="000444D3" w:rsidRDefault="000F6A78" w:rsidP="006E11AC">
      <w:pPr>
        <w:pStyle w:val="GOSTListmark1"/>
      </w:pPr>
      <w:r w:rsidRPr="000444D3">
        <w:t xml:space="preserve">реорганизации ТОФК; </w:t>
      </w:r>
    </w:p>
    <w:p w:rsidR="000F6A78" w:rsidRPr="000444D3" w:rsidRDefault="000F6A78" w:rsidP="006E11AC">
      <w:pPr>
        <w:pStyle w:val="GOSTListmark1"/>
      </w:pPr>
      <w:r w:rsidRPr="000444D3">
        <w:lastRenderedPageBreak/>
        <w:t xml:space="preserve">смены территориальной принадлежности Клиента к субъекту Российской Федерации (в том числе в результате смены юридического адреса Клиента, изменений административно-территориального деления государства, по организационным и другим причинам). </w:t>
      </w:r>
    </w:p>
    <w:p w:rsidR="000F6A78" w:rsidRPr="000444D3" w:rsidRDefault="000F6A78" w:rsidP="000F6A78">
      <w:pPr>
        <w:pStyle w:val="GOSTNormal"/>
      </w:pPr>
      <w:r w:rsidRPr="000444D3">
        <w:t>Перевод лицевых счетов УБП на обслуживание в другой контур</w:t>
      </w:r>
      <w:r w:rsidRPr="000444D3">
        <w:rPr>
          <w:rStyle w:val="af7"/>
          <w:snapToGrid w:val="0"/>
        </w:rPr>
        <w:footnoteReference w:id="6"/>
      </w:r>
      <w:r w:rsidRPr="000444D3">
        <w:t xml:space="preserve"> производится в случаях:</w:t>
      </w:r>
    </w:p>
    <w:p w:rsidR="000F6A78" w:rsidRPr="000444D3" w:rsidRDefault="000F6A78" w:rsidP="006E11AC">
      <w:pPr>
        <w:pStyle w:val="GOSTListmark1"/>
      </w:pPr>
      <w:r w:rsidRPr="000444D3">
        <w:t>из ОК в ЗК – по ЛС</w:t>
      </w:r>
      <w:r w:rsidRPr="000444D3">
        <w:rPr>
          <w:rStyle w:val="af7"/>
        </w:rPr>
        <w:footnoteReference w:id="7"/>
      </w:r>
      <w:r w:rsidRPr="000444D3">
        <w:t xml:space="preserve"> планируются операции с уровнем конфиденциальности «Секретно» или «Совершенно секретно»;</w:t>
      </w:r>
    </w:p>
    <w:p w:rsidR="000F6A78" w:rsidRPr="000444D3" w:rsidRDefault="000F6A78" w:rsidP="006E11AC">
      <w:pPr>
        <w:pStyle w:val="GOSTListmark1"/>
        <w:rPr>
          <w:szCs w:val="24"/>
        </w:rPr>
      </w:pPr>
      <w:r w:rsidRPr="000444D3">
        <w:t xml:space="preserve">из ЗК в ОК – по ЛС отсутствуют и не планируются операции </w:t>
      </w:r>
      <w:r w:rsidRPr="000444D3">
        <w:rPr>
          <w:szCs w:val="24"/>
        </w:rPr>
        <w:t>с уровнем конфиденциальности «Секретно» или «Совершенно секретно»</w:t>
      </w:r>
      <w:r w:rsidRPr="000444D3">
        <w:t>.</w:t>
      </w:r>
    </w:p>
    <w:p w:rsidR="000F6A78" w:rsidRPr="000444D3" w:rsidRDefault="000F6A78" w:rsidP="000F6A78">
      <w:pPr>
        <w:pStyle w:val="GOSTNormalWithout"/>
      </w:pPr>
      <w:r w:rsidRPr="000444D3">
        <w:t>Бизнес-процесс «Перевод лицевых счетов УБП на обслуживание в другой ТОФК (контур, в котором ведутся операции по лицевому счету)» включает следующие подпроцессы:</w:t>
      </w:r>
    </w:p>
    <w:p w:rsidR="000F6A78" w:rsidRPr="000444D3" w:rsidRDefault="000F6A78" w:rsidP="006E11AC">
      <w:pPr>
        <w:pStyle w:val="GOSTListmark1"/>
      </w:pPr>
      <w:r w:rsidRPr="000444D3">
        <w:t>перевод лицевых счетов УБП на обслуживание в другой ТОФК без смены контура в ОК ПУР ЭБ;</w:t>
      </w:r>
    </w:p>
    <w:p w:rsidR="000F6A78" w:rsidRPr="000444D3" w:rsidRDefault="000F6A78" w:rsidP="006E11AC">
      <w:pPr>
        <w:pStyle w:val="GOSTListmark1"/>
      </w:pPr>
      <w:r w:rsidRPr="000444D3">
        <w:t>перевод лицевых счетов УБП на обслуживание в другой ТОФК без смены контура из ОК ИС АСФК в ОК ПУР ЭБ;</w:t>
      </w:r>
    </w:p>
    <w:p w:rsidR="000F6A78" w:rsidRPr="000444D3" w:rsidRDefault="000F6A78" w:rsidP="006E11AC">
      <w:pPr>
        <w:pStyle w:val="GOSTListmark1"/>
      </w:pPr>
      <w:r w:rsidRPr="000444D3">
        <w:t>перевод лицевых счетов УБП на обслуживание в другой ТОФК и контур из ОК ПУР ЭБ в ЗК ИС АСФК;</w:t>
      </w:r>
    </w:p>
    <w:p w:rsidR="000F6A78" w:rsidRPr="000444D3" w:rsidRDefault="000F6A78" w:rsidP="006E11AC">
      <w:pPr>
        <w:pStyle w:val="GOSTListmark1"/>
      </w:pPr>
      <w:r w:rsidRPr="000444D3">
        <w:t>перевод лицевых счетов УБП на обслуживание в другой ТОФК и контур из ЗК ИС АСФК в ОК ПУР ЭБ;</w:t>
      </w:r>
    </w:p>
    <w:p w:rsidR="000F6A78" w:rsidRPr="000444D3" w:rsidRDefault="000F6A78" w:rsidP="006E11AC">
      <w:pPr>
        <w:pStyle w:val="GOSTListmark1"/>
      </w:pPr>
      <w:r w:rsidRPr="000444D3">
        <w:t>перевод лицевых счетов УБП на обслуживание в другой контур одного ТОФК из ОК ПУР ЭБ в ЗК ИС АСФК;</w:t>
      </w:r>
    </w:p>
    <w:p w:rsidR="000F6A78" w:rsidRPr="000444D3" w:rsidRDefault="000F6A78" w:rsidP="006E11AC">
      <w:pPr>
        <w:pStyle w:val="GOSTListmark1"/>
      </w:pPr>
      <w:r w:rsidRPr="000444D3">
        <w:t>перевод лицевых счетов УБП на обслуживание в другой контур одного ТОФК из ЗК ИС АСФК в ОК ПУР ЭБ.</w:t>
      </w:r>
    </w:p>
    <w:p w:rsidR="000F6A78" w:rsidRPr="000444D3" w:rsidRDefault="000F6A78" w:rsidP="000F6A78">
      <w:pPr>
        <w:pStyle w:val="GOSTNormal"/>
      </w:pPr>
      <w:r w:rsidRPr="000444D3">
        <w:t>Перевод ЛС ГРБС (РБС), ГАИФДБ (АИФ с полномочиями ГАИФ), СВР, ПБС, АИФ, ИПБС на обслуживание в другой ТОФК осуществляется в порядке, установленном Приказом № 21н. При переводе ЛС на обслуживание в другой контур в пределах одного ТОФК применяются подходы, аналогичные переводу ЛС в другой ТОФК, с учетом сохранения прежнего номера ЛС.</w:t>
      </w:r>
    </w:p>
    <w:p w:rsidR="000F6A78" w:rsidRPr="000444D3" w:rsidRDefault="000F6A78" w:rsidP="000F6A78">
      <w:pPr>
        <w:pStyle w:val="GOSTNormal"/>
      </w:pPr>
      <w:r w:rsidRPr="000444D3">
        <w:t>При переводе лицевых счетов ГРБС (РБС), ПБС на обслуживание в другой ТОФК (контур) предусматривается следующее ограничение: процесс перевода ЛС в период приостановления операций на лицевых счетах не осуществляется.</w:t>
      </w:r>
    </w:p>
    <w:p w:rsidR="000F6A78" w:rsidRPr="000444D3" w:rsidRDefault="000F6A78" w:rsidP="000F6A78">
      <w:pPr>
        <w:pStyle w:val="GOSTNormalWithout"/>
      </w:pPr>
      <w:r w:rsidRPr="000444D3">
        <w:t>Передача показателей ЛС ГРБС (РБС), ГАИФ (АИФ с полномочиями ГАИФ), СВР, ПБС, АИФ, ИПБС на обслуживание в другой ТОФК (контур) осуществляется на основании документов (далее – Акт приемки-передачи показателей ЛС), согласованных ТОФК по прежнему месту обслуживания (далее – ТОФК передающий), Клиентом</w:t>
      </w:r>
      <w:r w:rsidRPr="000444D3">
        <w:rPr>
          <w:rStyle w:val="af7"/>
          <w:szCs w:val="24"/>
        </w:rPr>
        <w:footnoteReference w:id="8"/>
      </w:r>
      <w:r w:rsidRPr="000444D3">
        <w:t xml:space="preserve"> и ТОФК по новому месту обслуживания (далее – ТОФК принимающий):</w:t>
      </w:r>
    </w:p>
    <w:p w:rsidR="000F6A78" w:rsidRPr="000444D3" w:rsidRDefault="000F6A78" w:rsidP="006E11AC">
      <w:pPr>
        <w:pStyle w:val="GOSTListmark1"/>
      </w:pPr>
      <w:r w:rsidRPr="000444D3">
        <w:t>«Акт приемки-передачи показателей лицевого счета главного распорядителя (распорядителя) бюджетных средств» (ф. 0531766);</w:t>
      </w:r>
    </w:p>
    <w:p w:rsidR="000F6A78" w:rsidRPr="000444D3" w:rsidRDefault="000F6A78" w:rsidP="006E11AC">
      <w:pPr>
        <w:pStyle w:val="GOSTListmark1"/>
      </w:pPr>
      <w:r w:rsidRPr="000444D3">
        <w:lastRenderedPageBreak/>
        <w:t xml:space="preserve">«Акт приемки-передачи показателей лицевого счета главного распорядителя (распорядителя) бюджетных средств (для отражения операций за ____ - ____ годы)» (ф. 0531741); </w:t>
      </w:r>
    </w:p>
    <w:p w:rsidR="000F6A78" w:rsidRPr="000444D3" w:rsidRDefault="000F6A78" w:rsidP="006E11AC">
      <w:pPr>
        <w:pStyle w:val="GOSTListmark1"/>
      </w:pPr>
      <w:r w:rsidRPr="000444D3">
        <w:t xml:space="preserve">«Акт приемки-передачи показателей лицевого счета главного администратора источников финансирования дефицита бюджета (администратора источников финансирования с полномочиями главного администратора)» (ф. 0531771); </w:t>
      </w:r>
    </w:p>
    <w:p w:rsidR="000F6A78" w:rsidRPr="000444D3" w:rsidRDefault="000F6A78" w:rsidP="006E11AC">
      <w:pPr>
        <w:pStyle w:val="GOSTListmark1"/>
      </w:pPr>
      <w:r w:rsidRPr="000444D3">
        <w:t xml:space="preserve">«Акт приемки-передачи показателей лицевого счета главного администратора источников финансирования дефицита бюджета (администратора источников финансирования с полномочиями главного администратора) (для отражения операций за ____ - ____ годы)» (ф. 0531743); </w:t>
      </w:r>
    </w:p>
    <w:p w:rsidR="000F6A78" w:rsidRPr="000444D3" w:rsidRDefault="000F6A78" w:rsidP="006E11AC">
      <w:pPr>
        <w:pStyle w:val="GOSTListmark1"/>
      </w:pPr>
      <w:r w:rsidRPr="000444D3">
        <w:t xml:space="preserve">«Акт приемки-передачи показателей лицевого счета получателя бюджетных средств» (ф. 0531767); </w:t>
      </w:r>
    </w:p>
    <w:p w:rsidR="000F6A78" w:rsidRPr="000444D3" w:rsidRDefault="000F6A78" w:rsidP="006E11AC">
      <w:pPr>
        <w:pStyle w:val="GOSTListmark1"/>
      </w:pPr>
      <w:r w:rsidRPr="000444D3">
        <w:t>«Акт приемки-передачи показателей лицевого счета получателя бюджетных средств (для отражения операций за ____ - ____ годы)» (ф. 0531742);</w:t>
      </w:r>
    </w:p>
    <w:p w:rsidR="000F6A78" w:rsidRPr="000444D3" w:rsidRDefault="000F6A78" w:rsidP="006E11AC">
      <w:pPr>
        <w:pStyle w:val="GOSTListmark1"/>
      </w:pPr>
      <w:r w:rsidRPr="000444D3">
        <w:t>«Акт приемки-передачи показателей лицевого счета администратора источников финансирования дефицита бюджета» (ф. 0531772);</w:t>
      </w:r>
    </w:p>
    <w:p w:rsidR="000F6A78" w:rsidRPr="000444D3" w:rsidRDefault="000F6A78" w:rsidP="006E11AC">
      <w:pPr>
        <w:pStyle w:val="GOSTListmark1"/>
      </w:pPr>
      <w:r w:rsidRPr="000444D3">
        <w:t>«Акт приемки-передачи показателей лицевого счета администратора источников финансирования дефицита бюджета (для отражения операций за ____ - ____ годы)» (ф. 0531744);</w:t>
      </w:r>
    </w:p>
    <w:p w:rsidR="000F6A78" w:rsidRPr="000444D3" w:rsidRDefault="000F6A78" w:rsidP="006E11AC">
      <w:pPr>
        <w:pStyle w:val="GOSTListmark1"/>
      </w:pPr>
      <w:r w:rsidRPr="000444D3">
        <w:t>«Акт приемки-передачи показателей лицевого счета иного получателя бюджетных средств» (ф. 0531773);</w:t>
      </w:r>
    </w:p>
    <w:p w:rsidR="000F6A78" w:rsidRPr="000444D3" w:rsidRDefault="000F6A78" w:rsidP="006E11AC">
      <w:pPr>
        <w:pStyle w:val="GOSTListmark1"/>
      </w:pPr>
      <w:r w:rsidRPr="000444D3">
        <w:t>«Акт приемки-передачи показателей лицевого счета иного получателя бюджетных средств (для отражения операций за ____ - ____ годы)» (ф. 0531745);</w:t>
      </w:r>
    </w:p>
    <w:p w:rsidR="000F6A78" w:rsidRPr="000444D3" w:rsidRDefault="000F6A78" w:rsidP="006E11AC">
      <w:pPr>
        <w:pStyle w:val="GOSTListmark1"/>
      </w:pPr>
      <w:r w:rsidRPr="000444D3">
        <w:t>«Акт приемки-передачи показателей лицевого счета для учета операций со средствами, поступающими во временное распоряжение получателя бюджетных средств» (ф. 0531769).</w:t>
      </w:r>
    </w:p>
    <w:p w:rsidR="000F6A78" w:rsidRPr="000444D3" w:rsidRDefault="000F6A78" w:rsidP="000F6A78">
      <w:pPr>
        <w:pStyle w:val="GOSTNormal"/>
      </w:pPr>
      <w:r w:rsidRPr="000444D3">
        <w:t xml:space="preserve">Для всех перечисленных выше документов в ПУР ЭБ предусматривается один формуляр «Акт приемки-передачи показателей ЛС», расположенный в пункте меню «Управление расходами – Перевод лицевых счетов в другой ТОФК (контур) и реорганизация УБП – Акт приемки-передачи показателей лицевого счета» (физически формуляра два: один </w:t>
      </w:r>
      <w:r w:rsidR="00AD029B" w:rsidRPr="000444D3">
        <w:t>–</w:t>
      </w:r>
      <w:r w:rsidRPr="000444D3">
        <w:t xml:space="preserve"> в базе данных для проведения операций по л/с с кодом 01, 06, 07 и 05; второй </w:t>
      </w:r>
      <w:r w:rsidR="00AD029B" w:rsidRPr="000444D3">
        <w:t>–</w:t>
      </w:r>
      <w:r w:rsidRPr="000444D3">
        <w:t xml:space="preserve"> в базе данных для проведения операций по л/с с кодом 03, 14, 08, 09, 10). В зависимости от типа передаваемого ЛС заполняются соответствующие блоки данных в структуре хранения формуляра, подбираются правила отображения реквизитов формуляра на визуальной форме, подбирается шаблон печатной формы, определяются необходимые шаги жизненного цикла.  </w:t>
      </w:r>
    </w:p>
    <w:p w:rsidR="000F6A78" w:rsidRPr="000444D3" w:rsidRDefault="000F6A78" w:rsidP="000F6A78">
      <w:pPr>
        <w:pStyle w:val="GOSTNormalWithout"/>
      </w:pPr>
      <w:r w:rsidRPr="000444D3">
        <w:t>Визуальная форма формуляра «Акт приемки-передачи показателей ЛС» в ПУР ЭБ предусматривает следующие вкладки:</w:t>
      </w:r>
    </w:p>
    <w:p w:rsidR="000F6A78" w:rsidRPr="000444D3" w:rsidRDefault="000F6A78" w:rsidP="006E11AC">
      <w:pPr>
        <w:pStyle w:val="GOSTListmark1"/>
      </w:pPr>
      <w:r w:rsidRPr="000444D3">
        <w:t>«Заголовок»;</w:t>
      </w:r>
    </w:p>
    <w:p w:rsidR="000F6A78" w:rsidRPr="000444D3" w:rsidRDefault="000F6A78" w:rsidP="006E11AC">
      <w:pPr>
        <w:pStyle w:val="GOSTListmark1"/>
      </w:pPr>
      <w:r w:rsidRPr="000444D3">
        <w:t>«Документ», содержит разделы, предусмотренные регламентированной Приказом № 21н формой документа;</w:t>
      </w:r>
    </w:p>
    <w:p w:rsidR="000F6A78" w:rsidRPr="000444D3" w:rsidRDefault="000F6A78" w:rsidP="006E11AC">
      <w:pPr>
        <w:pStyle w:val="GOSTListmark1"/>
      </w:pPr>
      <w:r w:rsidRPr="000444D3">
        <w:t>«Данные учета на дату перевода ЛС»;</w:t>
      </w:r>
    </w:p>
    <w:p w:rsidR="000F6A78" w:rsidRPr="000444D3" w:rsidRDefault="000F6A78" w:rsidP="006E11AC">
      <w:pPr>
        <w:pStyle w:val="GOSTListmark1"/>
      </w:pPr>
      <w:r w:rsidRPr="000444D3">
        <w:t xml:space="preserve">«Передаваемые БО» (предусматривается только для л/с с кодом 03 и 14); </w:t>
      </w:r>
    </w:p>
    <w:p w:rsidR="000F6A78" w:rsidRPr="000444D3" w:rsidRDefault="000F6A78" w:rsidP="006E11AC">
      <w:pPr>
        <w:pStyle w:val="GOSTListmark1"/>
      </w:pPr>
      <w:r w:rsidRPr="000444D3">
        <w:t xml:space="preserve">«Передаваемые ДО» (предусматривается только для л/с с кодом 03 и 14); </w:t>
      </w:r>
    </w:p>
    <w:p w:rsidR="000F6A78" w:rsidRPr="000444D3" w:rsidRDefault="000F6A78" w:rsidP="006E11AC">
      <w:pPr>
        <w:pStyle w:val="GOSTListmark1"/>
      </w:pPr>
      <w:r w:rsidRPr="000444D3">
        <w:t>«Подписи»;</w:t>
      </w:r>
    </w:p>
    <w:p w:rsidR="000F6A78" w:rsidRPr="000444D3" w:rsidRDefault="000F6A78" w:rsidP="006E11AC">
      <w:pPr>
        <w:pStyle w:val="GOSTListmark1"/>
      </w:pPr>
      <w:r w:rsidRPr="000444D3">
        <w:t>«Лист согласования»;</w:t>
      </w:r>
    </w:p>
    <w:p w:rsidR="000F6A78" w:rsidRPr="000444D3" w:rsidRDefault="000F6A78" w:rsidP="006E11AC">
      <w:pPr>
        <w:pStyle w:val="GOSTListmark1"/>
      </w:pPr>
      <w:r w:rsidRPr="000444D3">
        <w:t>«Системная информация»;</w:t>
      </w:r>
    </w:p>
    <w:p w:rsidR="000F6A78" w:rsidRPr="000444D3" w:rsidRDefault="000F6A78" w:rsidP="006E11AC">
      <w:pPr>
        <w:pStyle w:val="GOSTListmark1"/>
      </w:pPr>
      <w:r w:rsidRPr="000444D3">
        <w:t>«Связи».</w:t>
      </w:r>
    </w:p>
    <w:p w:rsidR="000F6A78" w:rsidRPr="000444D3" w:rsidRDefault="000F6A78" w:rsidP="000F6A78">
      <w:pPr>
        <w:pStyle w:val="GOSTNormal"/>
      </w:pPr>
      <w:r w:rsidRPr="000444D3">
        <w:lastRenderedPageBreak/>
        <w:t>При открытии визуальной формы формуляра по умолчанию отражается вкладка «Документ». На указанной вкладке отражаются разделы документа, содержащие данные. По умолчанию отражается вкладка с первым по списку разделом, содержащим данные. При необходимости просмотра остальных разделов, пользователь отмечает чекбокс «Отображать пустые разделы». В этом случае отражаются все вкладки с разделами и подразделами документа, предусмотренными НПА. При выборе соответствующего раздела на вкладке «Документ» отражается табличная часть указанного раздела. Строки промежуточных итогов отображаются в отдельной таблице.</w:t>
      </w:r>
    </w:p>
    <w:p w:rsidR="000F6A78" w:rsidRPr="000444D3" w:rsidRDefault="000F6A78" w:rsidP="000F6A78">
      <w:pPr>
        <w:pStyle w:val="GOSTNormal"/>
      </w:pPr>
      <w:r w:rsidRPr="000444D3">
        <w:t>Формуляр «Акт приемки-передачи показателей ЛС» имеет комбинированный реквизитный состав, включающий реквизиты, предусмотренные как обычными формами, так и формами для отражения операций за годы, по соответствующему типу ЛС. При формировании Акта приемки-передачи показателей ЛС в ПУР ЭБ производится расчет и отражение на вкладке «Документ» показателей бюджетных данных, бюджетных и денежных обязательств по всем графам, предусмотренным структурой хранения формуляра, т.е. по всем финансовым периодам (на текущий финансовый год, на первый, второй и третий год планового периода). Таким образом, формуляр всегда содержит полную информацию об отраженных на ЛС на дату перевода показателях состояния ЛС, достаточную для формирования на печать как по обычной форме, так и по форме для отражения операций за годы.</w:t>
      </w:r>
    </w:p>
    <w:p w:rsidR="000F6A78" w:rsidRPr="000444D3" w:rsidRDefault="000F6A78" w:rsidP="000F6A78">
      <w:pPr>
        <w:pStyle w:val="GOSTNormalWithout"/>
      </w:pPr>
      <w:r w:rsidRPr="000444D3">
        <w:t>Для подбора шаблона печатной формы используется служебный реквизит «Форма по КФД» (на визуальной форме скрыт) формуляра «Акт приемки-передачи показателей ЛС». Реквизит «Форма по КФД» заполняется в зависимости от наличия на дату документа отраженных на ЛС любого из показателей:</w:t>
      </w:r>
    </w:p>
    <w:p w:rsidR="000F6A78" w:rsidRPr="000444D3" w:rsidRDefault="000F6A78" w:rsidP="006E11AC">
      <w:pPr>
        <w:pStyle w:val="GOSTListmark1"/>
      </w:pPr>
      <w:r w:rsidRPr="000444D3">
        <w:t>для учета БА, ЛБО для финансирования в рублях на 3-й год планового периода (аналитические показатели с индексом 4);</w:t>
      </w:r>
    </w:p>
    <w:p w:rsidR="000F6A78" w:rsidRPr="000444D3" w:rsidRDefault="000F6A78" w:rsidP="006E11AC">
      <w:pPr>
        <w:pStyle w:val="GOSTListmark1"/>
      </w:pPr>
      <w:r w:rsidRPr="000444D3">
        <w:t>для учета БА для финансирования за счет связанных иностранных кредитов на 1-й год планового периода (аналитические показатели с индексом 2);</w:t>
      </w:r>
    </w:p>
    <w:p w:rsidR="000F6A78" w:rsidRPr="000444D3" w:rsidRDefault="000F6A78" w:rsidP="006E11AC">
      <w:pPr>
        <w:pStyle w:val="GOSTListmark1"/>
      </w:pPr>
      <w:r w:rsidRPr="000444D3">
        <w:t>для учета ЛБО для финансирования в иностранной валюте и за счет связанных иностранных кредитов на 1-й год планового периода (аналитические показатели с индексом 2);</w:t>
      </w:r>
    </w:p>
    <w:p w:rsidR="000F6A78" w:rsidRPr="000444D3" w:rsidRDefault="000F6A78" w:rsidP="006E11AC">
      <w:pPr>
        <w:pStyle w:val="GOSTListmark1"/>
      </w:pPr>
      <w:r w:rsidRPr="000444D3">
        <w:t xml:space="preserve">показателей для учета ПОФР на 1-й год планового периода (аналитические показатели с индексом 2). </w:t>
      </w:r>
    </w:p>
    <w:p w:rsidR="00A71AA5" w:rsidRPr="000444D3" w:rsidRDefault="00A71AA5" w:rsidP="00A71AA5">
      <w:pPr>
        <w:pStyle w:val="GOSTNormal"/>
      </w:pPr>
      <w:r w:rsidRPr="000444D3">
        <w:t>Соответствующий типу ЛС код формы для отражения операций за годы присваивается, если из Модуля учета ПУиО ЭБ получены данные об отраженных на ЛС суммах хотя бы по одному из указанных выше показателей. Код обычной формы присваивается для документа, если по полученным из Модуля учета ПУиО ЭБ данным на ЛС не отражены суммы ни по одному из указанных выше показателей.</w:t>
      </w:r>
    </w:p>
    <w:p w:rsidR="000F6A78" w:rsidRPr="000444D3" w:rsidRDefault="000F6A78" w:rsidP="000F6A78">
      <w:pPr>
        <w:pStyle w:val="GOSTNormal"/>
      </w:pPr>
      <w:r w:rsidRPr="000444D3">
        <w:t xml:space="preserve">Значение реквизита «Форма по КФД» не влияет на отображение граф на визуальной форме. Не производится динамическое отображение/скрытие граф в зависимости от кода формы, на визуальной форме всегда отображается полный набор реквизитов формуляра (поля, относящиеся к обычным формам и к формам для отражения операций за годы). </w:t>
      </w:r>
    </w:p>
    <w:p w:rsidR="000F6A78" w:rsidRPr="000444D3" w:rsidRDefault="0013023B" w:rsidP="000F6A78">
      <w:pPr>
        <w:pStyle w:val="GOSTNormal"/>
        <w:rPr>
          <w:szCs w:val="24"/>
        </w:rPr>
      </w:pPr>
      <w:r w:rsidRPr="000444D3">
        <w:t xml:space="preserve">При схеме перевода ЛС из ИС АСФК в ПУР ЭБ или из ПУР ЭБ в ИС АСФК обмен данными Актов приемки-передачи показателей ЛС осуществляется в формате </w:t>
      </w:r>
      <w:r w:rsidRPr="000444D3">
        <w:rPr>
          <w:lang w:val="en-US"/>
        </w:rPr>
        <w:t>XML</w:t>
      </w:r>
      <w:r w:rsidRPr="000444D3">
        <w:t xml:space="preserve"> в соответствии с Альбомом ТФО ПУР ЭБ – ИС АСФК в составе реквизитов, предусмотренных формой для отражения операций за годы</w:t>
      </w:r>
      <w:r w:rsidR="00B86036" w:rsidRPr="000444D3">
        <w:t>.</w:t>
      </w:r>
      <w:r w:rsidRPr="000444D3">
        <w:t xml:space="preserve"> </w:t>
      </w:r>
      <w:r w:rsidR="00B86036" w:rsidRPr="000444D3">
        <w:t>С</w:t>
      </w:r>
      <w:r w:rsidRPr="000444D3">
        <w:t xml:space="preserve">лужебный реквизит «Форма по КФД», предназначенный для подбора шаблона печатной формы, заполняется значением кода формы для отражения операций за годы по соответствующему типу ЛС. </w:t>
      </w:r>
      <w:r w:rsidRPr="000444D3">
        <w:rPr>
          <w:szCs w:val="24"/>
        </w:rPr>
        <w:t xml:space="preserve">Ручной экспорт в ЛК ПУР </w:t>
      </w:r>
      <w:r w:rsidRPr="000444D3">
        <w:rPr>
          <w:szCs w:val="24"/>
        </w:rPr>
        <w:lastRenderedPageBreak/>
        <w:t xml:space="preserve">ЭБ в форматах ТХТ, </w:t>
      </w:r>
      <w:r w:rsidRPr="000444D3">
        <w:rPr>
          <w:szCs w:val="24"/>
          <w:lang w:val="en-US"/>
        </w:rPr>
        <w:t>XML</w:t>
      </w:r>
      <w:r w:rsidRPr="000444D3">
        <w:rPr>
          <w:szCs w:val="24"/>
        </w:rPr>
        <w:t xml:space="preserve"> для формуляра «</w:t>
      </w:r>
      <w:r w:rsidRPr="000444D3">
        <w:t>Акт приемки-передачи показателей ЛС» не предполагается.</w:t>
      </w:r>
      <w:r w:rsidR="000F6A78" w:rsidRPr="000444D3">
        <w:rPr>
          <w:szCs w:val="24"/>
        </w:rPr>
        <w:t xml:space="preserve">  </w:t>
      </w:r>
    </w:p>
    <w:p w:rsidR="000F6A78" w:rsidRPr="000444D3" w:rsidRDefault="000F6A78" w:rsidP="000F6A78">
      <w:pPr>
        <w:pStyle w:val="33"/>
      </w:pPr>
      <w:bookmarkStart w:id="125" w:name="_Toc162867868"/>
      <w:r w:rsidRPr="000444D3">
        <w:t>Подпроцесс «Перевод лицевых счетов УБП на обслуживание в другой ТОФК без смены контура в ОК ПУР ЭБ»</w:t>
      </w:r>
      <w:bookmarkEnd w:id="125"/>
    </w:p>
    <w:p w:rsidR="000F6A78" w:rsidRPr="000444D3" w:rsidRDefault="000F6A78" w:rsidP="000F6A78">
      <w:pPr>
        <w:pStyle w:val="41"/>
      </w:pPr>
      <w:bookmarkStart w:id="126" w:name="_Ref36218287"/>
      <w:bookmarkStart w:id="127" w:name="_Ref53126205"/>
      <w:r w:rsidRPr="000444D3">
        <w:t>Процедура открытия ЛС принимающего и инициация процесса закрытия ЛС</w:t>
      </w:r>
      <w:bookmarkEnd w:id="126"/>
      <w:r w:rsidRPr="000444D3">
        <w:t xml:space="preserve"> передающего</w:t>
      </w:r>
      <w:bookmarkEnd w:id="127"/>
    </w:p>
    <w:p w:rsidR="000F6A78" w:rsidRPr="000444D3" w:rsidRDefault="000F6A78" w:rsidP="000F6A78">
      <w:pPr>
        <w:pStyle w:val="GOSTNormalWithout"/>
      </w:pPr>
      <w:r w:rsidRPr="000444D3">
        <w:t>При переходе ЛС ГРБС (РБС), ГАИФДБ (АИФ с полномочиями ГАИФ), СВР, ПБС, АИФ, ИПБС на обслуживание в другой ТОФК Клиент в установленном порядке предоставляет:</w:t>
      </w:r>
    </w:p>
    <w:p w:rsidR="000F6A78" w:rsidRPr="000444D3" w:rsidRDefault="000F6A78" w:rsidP="006E11AC">
      <w:pPr>
        <w:pStyle w:val="GOSTListmark1"/>
      </w:pPr>
      <w:r w:rsidRPr="000444D3">
        <w:t>Заявление на открытие ЛС в ТОФК по новому месту обслуживания и другие документы, предусмотренные Приказом № 21н (далее – Документы на открытие ЛС);</w:t>
      </w:r>
    </w:p>
    <w:p w:rsidR="000F6A78" w:rsidRPr="000444D3" w:rsidRDefault="000F6A78" w:rsidP="006E11AC">
      <w:pPr>
        <w:pStyle w:val="GOSTListmark1"/>
      </w:pPr>
      <w:r w:rsidRPr="000444D3">
        <w:t xml:space="preserve">Заявление на закрытие ЛС в ТОФК по прежнему месту обслуживания – после открытия ЛС в ТОФК принимающем. </w:t>
      </w:r>
    </w:p>
    <w:p w:rsidR="00AD029B" w:rsidRPr="000444D3" w:rsidRDefault="00E4494A" w:rsidP="000F6A78">
      <w:pPr>
        <w:pStyle w:val="GOSTNormal"/>
      </w:pPr>
      <w:r w:rsidRPr="000444D3">
        <w:t>Дальнйшая процедура открытия ЛС принимающего и инициация процесса закрытия ЛС передающего проходит на стороне ТОФК.</w:t>
      </w:r>
    </w:p>
    <w:p w:rsidR="000F6A78" w:rsidRPr="000444D3" w:rsidRDefault="000F6A78" w:rsidP="000F6A78">
      <w:pPr>
        <w:pStyle w:val="41"/>
      </w:pPr>
      <w:bookmarkStart w:id="128" w:name="_Ref44596876"/>
      <w:bookmarkStart w:id="129" w:name="_Ref54204553"/>
      <w:r w:rsidRPr="000444D3">
        <w:t>Блокировка операций на ЛС</w:t>
      </w:r>
      <w:bookmarkEnd w:id="128"/>
      <w:r w:rsidRPr="000444D3">
        <w:t xml:space="preserve"> передающем и ЛС принимающем</w:t>
      </w:r>
      <w:bookmarkEnd w:id="129"/>
    </w:p>
    <w:p w:rsidR="000F6A78" w:rsidRPr="000444D3" w:rsidRDefault="000F6A78" w:rsidP="000F6A78">
      <w:pPr>
        <w:pStyle w:val="GOSTNormal"/>
      </w:pPr>
      <w:r w:rsidRPr="000444D3">
        <w:t>После открытия ЛС принимающего и после перехода ЛС передающего в бизнес-статус «в процессе закрытия» на них приостанавливаются (блокируются) следующие операции:</w:t>
      </w:r>
    </w:p>
    <w:p w:rsidR="000F6A78" w:rsidRPr="000444D3" w:rsidRDefault="000F6A78" w:rsidP="000F6A78">
      <w:pPr>
        <w:pStyle w:val="GOSTNormalWithout"/>
      </w:pPr>
      <w:r w:rsidRPr="000444D3">
        <w:t>По ЛС передающему:</w:t>
      </w:r>
    </w:p>
    <w:p w:rsidR="000F6A78" w:rsidRPr="000444D3" w:rsidRDefault="000F6A78" w:rsidP="006E11AC">
      <w:pPr>
        <w:pStyle w:val="GOSTListmark1"/>
        <w:rPr>
          <w:szCs w:val="24"/>
        </w:rPr>
      </w:pPr>
      <w:r w:rsidRPr="000444D3">
        <w:rPr>
          <w:szCs w:val="24"/>
        </w:rPr>
        <w:t xml:space="preserve">на л/с </w:t>
      </w:r>
      <w:r w:rsidRPr="000444D3">
        <w:t>с кодом 01, 06, 07:</w:t>
      </w:r>
    </w:p>
    <w:p w:rsidR="000F6A78" w:rsidRPr="000444D3" w:rsidRDefault="000F6A78" w:rsidP="006E11AC">
      <w:pPr>
        <w:pStyle w:val="GOSTListmark2"/>
        <w:rPr>
          <w:szCs w:val="24"/>
        </w:rPr>
      </w:pPr>
      <w:r w:rsidRPr="000444D3">
        <w:t>операции по изменению бюджетных данных (доведение, распределение, отзыв);</w:t>
      </w:r>
    </w:p>
    <w:p w:rsidR="000F6A78" w:rsidRPr="000444D3" w:rsidRDefault="000F6A78" w:rsidP="006E11AC">
      <w:pPr>
        <w:pStyle w:val="GOSTListmark1"/>
      </w:pPr>
      <w:r w:rsidRPr="000444D3">
        <w:t>на л/с с кодом 03, 14:</w:t>
      </w:r>
    </w:p>
    <w:p w:rsidR="000F6A78" w:rsidRPr="000444D3" w:rsidRDefault="000F6A78" w:rsidP="006E11AC">
      <w:pPr>
        <w:pStyle w:val="GOSTListmark2"/>
      </w:pPr>
      <w:r w:rsidRPr="000444D3">
        <w:t>операции по изменению бюджетных данных (доведение, отзыв);</w:t>
      </w:r>
    </w:p>
    <w:p w:rsidR="000F6A78" w:rsidRPr="000444D3" w:rsidRDefault="000F6A78" w:rsidP="006E11AC">
      <w:pPr>
        <w:pStyle w:val="GOSTListmark2"/>
      </w:pPr>
      <w:r w:rsidRPr="000444D3">
        <w:t>операции по постановке на учет (изменению) бюджетных обязательств;</w:t>
      </w:r>
    </w:p>
    <w:p w:rsidR="000F6A78" w:rsidRPr="000444D3" w:rsidRDefault="000F6A78" w:rsidP="006E11AC">
      <w:pPr>
        <w:pStyle w:val="GOSTListmark2"/>
      </w:pPr>
      <w:r w:rsidRPr="000444D3">
        <w:t>операции по постановке на учет (изменению) денежных обязательств;</w:t>
      </w:r>
    </w:p>
    <w:p w:rsidR="000F6A78" w:rsidRPr="000444D3" w:rsidRDefault="000F6A78" w:rsidP="006E11AC">
      <w:pPr>
        <w:pStyle w:val="GOSTListmark2"/>
      </w:pPr>
      <w:r w:rsidRPr="000444D3">
        <w:t>операции по кассовым выплатам;</w:t>
      </w:r>
    </w:p>
    <w:p w:rsidR="000F6A78" w:rsidRPr="000444D3" w:rsidRDefault="000F6A78" w:rsidP="006E11AC">
      <w:pPr>
        <w:pStyle w:val="GOSTListmark2"/>
      </w:pPr>
      <w:r w:rsidRPr="000444D3">
        <w:t>операции по восстановлению кассовых выплат;</w:t>
      </w:r>
    </w:p>
    <w:p w:rsidR="000F6A78" w:rsidRPr="000444D3" w:rsidRDefault="000F6A78" w:rsidP="006E11AC">
      <w:pPr>
        <w:pStyle w:val="GOSTListmark1"/>
      </w:pPr>
      <w:r w:rsidRPr="000444D3">
        <w:t>на л/с с кодом 10:</w:t>
      </w:r>
    </w:p>
    <w:p w:rsidR="000F6A78" w:rsidRPr="000444D3" w:rsidRDefault="000F6A78" w:rsidP="006E11AC">
      <w:pPr>
        <w:pStyle w:val="GOSTListmark2"/>
      </w:pPr>
      <w:r w:rsidRPr="000444D3">
        <w:t>операции по изменению бюджетных данных (доведение, отзыв);</w:t>
      </w:r>
    </w:p>
    <w:p w:rsidR="000F6A78" w:rsidRPr="000444D3" w:rsidRDefault="000F6A78" w:rsidP="006E11AC">
      <w:pPr>
        <w:pStyle w:val="GOSTListmark2"/>
      </w:pPr>
      <w:r w:rsidRPr="000444D3">
        <w:t>операции по кассовым выплатам;</w:t>
      </w:r>
    </w:p>
    <w:p w:rsidR="000F6A78" w:rsidRPr="000444D3" w:rsidRDefault="000F6A78" w:rsidP="006E11AC">
      <w:pPr>
        <w:pStyle w:val="GOSTListmark2"/>
      </w:pPr>
      <w:r w:rsidRPr="000444D3">
        <w:t>операции по восстановлению кассовых выплат;</w:t>
      </w:r>
    </w:p>
    <w:p w:rsidR="000F6A78" w:rsidRPr="000444D3" w:rsidRDefault="000F6A78" w:rsidP="006E11AC">
      <w:pPr>
        <w:pStyle w:val="GOSTListmark1"/>
      </w:pPr>
      <w:r w:rsidRPr="000444D3">
        <w:t>на л/с с кодом 08, 09:</w:t>
      </w:r>
    </w:p>
    <w:p w:rsidR="000F6A78" w:rsidRPr="000444D3" w:rsidRDefault="000F6A78" w:rsidP="006E11AC">
      <w:pPr>
        <w:pStyle w:val="GOSTListmark2"/>
      </w:pPr>
      <w:r w:rsidRPr="000444D3">
        <w:t>операции по изменению бюджетных данных (доведение, отзыв);</w:t>
      </w:r>
    </w:p>
    <w:p w:rsidR="000F6A78" w:rsidRPr="000444D3" w:rsidRDefault="000F6A78" w:rsidP="006E11AC">
      <w:pPr>
        <w:pStyle w:val="GOSTListmark2"/>
      </w:pPr>
      <w:r w:rsidRPr="000444D3">
        <w:t>операции по поступлениям;</w:t>
      </w:r>
    </w:p>
    <w:p w:rsidR="000F6A78" w:rsidRPr="000444D3" w:rsidRDefault="000F6A78" w:rsidP="006E11AC">
      <w:pPr>
        <w:pStyle w:val="GOSTListmark2"/>
      </w:pPr>
      <w:r w:rsidRPr="000444D3">
        <w:t>операции по возврату поступлений;</w:t>
      </w:r>
    </w:p>
    <w:p w:rsidR="000F6A78" w:rsidRPr="000444D3" w:rsidRDefault="000F6A78" w:rsidP="006E11AC">
      <w:pPr>
        <w:pStyle w:val="GOSTListmark2"/>
      </w:pPr>
      <w:r w:rsidRPr="000444D3">
        <w:t>операции по кассовым выплатам;</w:t>
      </w:r>
    </w:p>
    <w:p w:rsidR="000F6A78" w:rsidRPr="000444D3" w:rsidRDefault="000F6A78" w:rsidP="006E11AC">
      <w:pPr>
        <w:pStyle w:val="GOSTListmark2"/>
      </w:pPr>
      <w:r w:rsidRPr="000444D3">
        <w:t>операции по восстановлению кассовых выплат;</w:t>
      </w:r>
    </w:p>
    <w:p w:rsidR="000F6A78" w:rsidRPr="000444D3" w:rsidRDefault="000F6A78" w:rsidP="006E11AC">
      <w:pPr>
        <w:pStyle w:val="GOSTListmark1"/>
      </w:pPr>
      <w:r w:rsidRPr="000444D3">
        <w:t>на л/с с кодом 05:</w:t>
      </w:r>
    </w:p>
    <w:p w:rsidR="000F6A78" w:rsidRPr="000444D3" w:rsidRDefault="000F6A78" w:rsidP="006E11AC">
      <w:pPr>
        <w:pStyle w:val="GOSTListmark2"/>
      </w:pPr>
      <w:r w:rsidRPr="000444D3">
        <w:t>операции по поступлениям;</w:t>
      </w:r>
    </w:p>
    <w:p w:rsidR="000F6A78" w:rsidRPr="000444D3" w:rsidRDefault="000F6A78" w:rsidP="006E11AC">
      <w:pPr>
        <w:pStyle w:val="GOSTListmark2"/>
      </w:pPr>
      <w:r w:rsidRPr="000444D3">
        <w:t xml:space="preserve">операции по кассовым выплатам. </w:t>
      </w:r>
    </w:p>
    <w:p w:rsidR="000F6A78" w:rsidRPr="000444D3" w:rsidRDefault="000F6A78" w:rsidP="000F6A78">
      <w:pPr>
        <w:pStyle w:val="GOSTNormalWithout"/>
      </w:pPr>
      <w:r w:rsidRPr="000444D3">
        <w:t>По ЛС принимающему:</w:t>
      </w:r>
    </w:p>
    <w:p w:rsidR="000F6A78" w:rsidRPr="000444D3" w:rsidRDefault="000F6A78" w:rsidP="006E11AC">
      <w:pPr>
        <w:pStyle w:val="GOSTListmark1"/>
        <w:rPr>
          <w:szCs w:val="24"/>
        </w:rPr>
      </w:pPr>
      <w:r w:rsidRPr="000444D3">
        <w:rPr>
          <w:szCs w:val="24"/>
        </w:rPr>
        <w:t xml:space="preserve">на л/с </w:t>
      </w:r>
      <w:r w:rsidRPr="000444D3">
        <w:t>с кодом 01, 06, 07:</w:t>
      </w:r>
    </w:p>
    <w:p w:rsidR="000F6A78" w:rsidRPr="000444D3" w:rsidRDefault="000F6A78" w:rsidP="006E11AC">
      <w:pPr>
        <w:pStyle w:val="GOSTListmark2"/>
        <w:rPr>
          <w:szCs w:val="24"/>
        </w:rPr>
      </w:pPr>
      <w:r w:rsidRPr="000444D3">
        <w:lastRenderedPageBreak/>
        <w:t>операции по изменению бюджетных данных (доведение, распределение, отзыв);</w:t>
      </w:r>
    </w:p>
    <w:p w:rsidR="000F6A78" w:rsidRPr="000444D3" w:rsidRDefault="000F6A78" w:rsidP="006E11AC">
      <w:pPr>
        <w:pStyle w:val="GOSTListmark1"/>
      </w:pPr>
      <w:r w:rsidRPr="000444D3">
        <w:t>на л/с с кодом 03, 14:</w:t>
      </w:r>
    </w:p>
    <w:p w:rsidR="000F6A78" w:rsidRPr="000444D3" w:rsidRDefault="000F6A78" w:rsidP="006E11AC">
      <w:pPr>
        <w:pStyle w:val="GOSTListmark2"/>
      </w:pPr>
      <w:r w:rsidRPr="000444D3">
        <w:t>операции по изменению бюджетных данных (доведение, отзыв);</w:t>
      </w:r>
    </w:p>
    <w:p w:rsidR="000F6A78" w:rsidRPr="000444D3" w:rsidRDefault="000F6A78" w:rsidP="006E11AC">
      <w:pPr>
        <w:pStyle w:val="GOSTListmark2"/>
      </w:pPr>
      <w:r w:rsidRPr="000444D3">
        <w:t>операции по постановке на учет (изменению) бюджетных обязательств, кроме АвтоБО, сформированных при восстановлении кассовых выплат в случае поступления дебиторской задолженности;</w:t>
      </w:r>
    </w:p>
    <w:p w:rsidR="000F6A78" w:rsidRPr="000444D3" w:rsidRDefault="000F6A78" w:rsidP="006E11AC">
      <w:pPr>
        <w:pStyle w:val="GOSTListmark2"/>
      </w:pPr>
      <w:r w:rsidRPr="000444D3">
        <w:t>операции по постановке на учет (изменению) денежных обязательств, кроме АвтоДО, сформированных при восстановлении кассовых выплат в случае поступления дебиторской задолженности;</w:t>
      </w:r>
    </w:p>
    <w:p w:rsidR="000F6A78" w:rsidRPr="000444D3" w:rsidRDefault="000F6A78" w:rsidP="006E11AC">
      <w:pPr>
        <w:pStyle w:val="GOSTListmark2"/>
      </w:pPr>
      <w:r w:rsidRPr="000444D3">
        <w:t>операции по кассовым выплатам;</w:t>
      </w:r>
    </w:p>
    <w:p w:rsidR="000F6A78" w:rsidRPr="000444D3" w:rsidRDefault="000F6A78" w:rsidP="006E11AC">
      <w:pPr>
        <w:pStyle w:val="GOSTListmark1"/>
      </w:pPr>
      <w:r w:rsidRPr="000444D3">
        <w:t>на л/с с кодом 10:</w:t>
      </w:r>
    </w:p>
    <w:p w:rsidR="000F6A78" w:rsidRPr="000444D3" w:rsidRDefault="000F6A78" w:rsidP="006E11AC">
      <w:pPr>
        <w:pStyle w:val="GOSTListmark2"/>
      </w:pPr>
      <w:r w:rsidRPr="000444D3">
        <w:t>операции по изменению бюджетных данных (доведение, отзыв);</w:t>
      </w:r>
    </w:p>
    <w:p w:rsidR="000F6A78" w:rsidRPr="000444D3" w:rsidRDefault="000F6A78" w:rsidP="006E11AC">
      <w:pPr>
        <w:pStyle w:val="GOSTListmark2"/>
      </w:pPr>
      <w:r w:rsidRPr="000444D3">
        <w:t>операции по кассовым выплатам;</w:t>
      </w:r>
    </w:p>
    <w:p w:rsidR="000F6A78" w:rsidRPr="000444D3" w:rsidRDefault="000F6A78" w:rsidP="006E11AC">
      <w:pPr>
        <w:pStyle w:val="GOSTListmark1"/>
      </w:pPr>
      <w:r w:rsidRPr="000444D3">
        <w:t>на л/с с кодом 08, 09:</w:t>
      </w:r>
    </w:p>
    <w:p w:rsidR="000F6A78" w:rsidRPr="000444D3" w:rsidRDefault="000F6A78" w:rsidP="006E11AC">
      <w:pPr>
        <w:pStyle w:val="GOSTListmark2"/>
      </w:pPr>
      <w:r w:rsidRPr="000444D3">
        <w:t>операции по изменению бюджетных данных (доведение и отзыв);</w:t>
      </w:r>
    </w:p>
    <w:p w:rsidR="000F6A78" w:rsidRPr="000444D3" w:rsidRDefault="000F6A78" w:rsidP="006E11AC">
      <w:pPr>
        <w:pStyle w:val="GOSTListmark2"/>
      </w:pPr>
      <w:r w:rsidRPr="000444D3">
        <w:t>операции по возврату поступлений;</w:t>
      </w:r>
    </w:p>
    <w:p w:rsidR="000F6A78" w:rsidRPr="000444D3" w:rsidRDefault="000F6A78" w:rsidP="006E11AC">
      <w:pPr>
        <w:pStyle w:val="GOSTListmark2"/>
      </w:pPr>
      <w:r w:rsidRPr="000444D3">
        <w:t>операции по кассовым выплатам;</w:t>
      </w:r>
    </w:p>
    <w:p w:rsidR="000F6A78" w:rsidRPr="000444D3" w:rsidRDefault="000F6A78" w:rsidP="006E11AC">
      <w:pPr>
        <w:pStyle w:val="GOSTListmark1"/>
      </w:pPr>
      <w:r w:rsidRPr="000444D3">
        <w:t>на л/с с кодом 05:</w:t>
      </w:r>
    </w:p>
    <w:p w:rsidR="000F6A78" w:rsidRPr="000444D3" w:rsidRDefault="000F6A78" w:rsidP="006E11AC">
      <w:pPr>
        <w:pStyle w:val="GOSTListmark2"/>
      </w:pPr>
      <w:r w:rsidRPr="000444D3">
        <w:t xml:space="preserve">операции по кассовым выплатам. </w:t>
      </w:r>
    </w:p>
    <w:p w:rsidR="000F6A78" w:rsidRPr="000444D3" w:rsidRDefault="000F6A78" w:rsidP="000F6A78">
      <w:pPr>
        <w:pStyle w:val="GOSTNormal"/>
      </w:pPr>
      <w:r w:rsidRPr="000444D3">
        <w:t>Приостановление (блокировка) операций по выдаче (изменению, отзыву) КОО в процессе перевода ЛС в другой ТОФК (контур) не требуется по следующим причинам. По ЛС передающему все КОО отзываются. При проверке Акта приемки-передачи показателей ЛС осуществляется блокирующий контроль на отсутствие на ЛС передающем действующих КОО. По ЛС принимающему выдача новых КОО возможна только после постановки на учет БО, предполагающих КОО, т.е. после снятия блокировки по постановке на учет (изменению) БО по завершении процесса перевода ЛС.</w:t>
      </w:r>
    </w:p>
    <w:p w:rsidR="000F6A78" w:rsidRPr="000444D3" w:rsidRDefault="000F6A78" w:rsidP="000F6A78">
      <w:pPr>
        <w:pStyle w:val="41"/>
      </w:pPr>
      <w:bookmarkStart w:id="130" w:name="_Ref34403948"/>
      <w:r w:rsidRPr="000444D3">
        <w:t>Передача информации о бюджетных и денежных обязательствах</w:t>
      </w:r>
      <w:bookmarkEnd w:id="130"/>
    </w:p>
    <w:p w:rsidR="000F6A78" w:rsidRPr="000444D3" w:rsidRDefault="000F6A78" w:rsidP="000F6A78">
      <w:pPr>
        <w:pStyle w:val="GOSTNormalWithout"/>
      </w:pPr>
      <w:r w:rsidRPr="000444D3">
        <w:t>При переводе ЛС на обслуживание в другой ТОФК внесение изменений в реестр соглашений осуществляется в следующем порядке:</w:t>
      </w:r>
    </w:p>
    <w:p w:rsidR="000F6A78" w:rsidRPr="000444D3" w:rsidRDefault="000F6A78" w:rsidP="006E11AC">
      <w:pPr>
        <w:pStyle w:val="ASFKListnum"/>
        <w:numPr>
          <w:ilvl w:val="0"/>
          <w:numId w:val="88"/>
        </w:numPr>
      </w:pPr>
      <w:r w:rsidRPr="000444D3">
        <w:t>Клиент в установленном порядке в БП ЭБ формирует документ «Сведения о соглашении/об изменении соглашения» с типом «изменение» (далее – Сведения об изменении соглашения), в котором указывает информацию из дополнительного соглашения, заключенного в связи с изменением реквизитов ГРБС.</w:t>
      </w:r>
    </w:p>
    <w:p w:rsidR="000F6A78" w:rsidRPr="000444D3" w:rsidRDefault="000F6A78" w:rsidP="004C33E1">
      <w:pPr>
        <w:pStyle w:val="ASFKListnum"/>
      </w:pPr>
      <w:r w:rsidRPr="000444D3">
        <w:t>Сведения об изменении соглашения поступают из БП ЭБ в ПУР ЭБ и проходят штатные процедуры проверки</w:t>
      </w:r>
      <w:r w:rsidR="004C33E1" w:rsidRPr="000444D3">
        <w:t>.</w:t>
      </w:r>
    </w:p>
    <w:p w:rsidR="000F6A78" w:rsidRPr="000444D3" w:rsidRDefault="004C33E1" w:rsidP="000F6A78">
      <w:pPr>
        <w:pStyle w:val="ASFKListnum"/>
      </w:pPr>
      <w:r w:rsidRPr="000444D3">
        <w:t>О</w:t>
      </w:r>
      <w:r w:rsidR="000F6A78" w:rsidRPr="000444D3">
        <w:t xml:space="preserve">бработка Сведений об изменении соглашения в ПУР ЭБ завершается актуализацией реестровой записи в реестре соглашений в части изменения данных ГРБС. Обновленная запись реестра соглашений публикуется на ЕПБС, формируется и передается в БП ЭБ ответный квиток с результатами обработки Сведений об изменении соглашения. </w:t>
      </w:r>
    </w:p>
    <w:p w:rsidR="000F6A78" w:rsidRPr="000444D3" w:rsidRDefault="000F6A78" w:rsidP="000F6A78">
      <w:pPr>
        <w:pStyle w:val="41"/>
      </w:pPr>
      <w:bookmarkStart w:id="131" w:name="_Ref40434859"/>
      <w:r w:rsidRPr="000444D3">
        <w:t>Согласование и утверждение Акта приемки-передачи показателей ЛС</w:t>
      </w:r>
      <w:bookmarkEnd w:id="131"/>
    </w:p>
    <w:p w:rsidR="000F6A78" w:rsidRPr="000444D3" w:rsidRDefault="000F6A78" w:rsidP="000F6A78">
      <w:pPr>
        <w:pStyle w:val="GOSTNormal"/>
      </w:pPr>
      <w:r w:rsidRPr="000444D3">
        <w:t xml:space="preserve">После утверждения в ТОФК передающем экземпляр формуляра «Акт приемки-передачи показателей ЛС» принимает статус «На исполнении Клиента» и автоматически становится доступным в ЛК Клиента для согласования уполномоченными лицами со стороны Клиента. В случае перевода ЛС по переданным полномочиям формуляр становится </w:t>
      </w:r>
      <w:r w:rsidRPr="000444D3">
        <w:lastRenderedPageBreak/>
        <w:t xml:space="preserve">доступным для просмотра в ЛК Клиента, передающего полномочия, и для согласования в ЛК Клиента, принимающего полномочия. </w:t>
      </w:r>
    </w:p>
    <w:p w:rsidR="000F6A78" w:rsidRPr="000444D3" w:rsidRDefault="000F6A78" w:rsidP="000F6A78">
      <w:pPr>
        <w:pStyle w:val="GOSTNormal"/>
      </w:pPr>
      <w:r w:rsidRPr="000444D3">
        <w:t xml:space="preserve">Акт приемки-передачи показателей ЛС согласовывается, утверждается и подписывается ЭП уполномоченными лицами со стороны Клиента, последовательно переходя по статусам «На исполнении Клиента», «На согласовании Клиента», «На утверждении Клиента». После утверждения Клиентом экземпляр формуляра «Акт приемки-передачи показателей ЛС» принимает статус «На исполнении в ТОФК принимающем». </w:t>
      </w:r>
    </w:p>
    <w:p w:rsidR="000F6A78" w:rsidRPr="000444D3" w:rsidRDefault="000F6A78" w:rsidP="009248F6">
      <w:pPr>
        <w:pStyle w:val="GOSTNormal"/>
      </w:pPr>
      <w:r w:rsidRPr="000444D3">
        <w:t xml:space="preserve">Далее </w:t>
      </w:r>
      <w:r w:rsidR="00B44EFA" w:rsidRPr="000444D3">
        <w:t>утвержденный Клиентом Акт приемки-передачи показателей ЛС проходит процедур</w:t>
      </w:r>
      <w:r w:rsidR="009248F6" w:rsidRPr="000444D3">
        <w:t>ы</w:t>
      </w:r>
      <w:r w:rsidR="00B44EFA" w:rsidRPr="000444D3">
        <w:t xml:space="preserve"> проверки,</w:t>
      </w:r>
      <w:r w:rsidRPr="000444D3">
        <w:t xml:space="preserve"> согласов</w:t>
      </w:r>
      <w:r w:rsidR="009248F6" w:rsidRPr="000444D3">
        <w:t>ания</w:t>
      </w:r>
      <w:r w:rsidRPr="000444D3">
        <w:t>, утвержд</w:t>
      </w:r>
      <w:r w:rsidR="009248F6" w:rsidRPr="000444D3">
        <w:t>ения и исполнения в ТОФК принимающем.</w:t>
      </w:r>
    </w:p>
    <w:p w:rsidR="000F6A78" w:rsidRPr="000444D3" w:rsidRDefault="000F6A78" w:rsidP="000F6A78">
      <w:pPr>
        <w:pStyle w:val="GOSTNormal"/>
      </w:pPr>
      <w:r w:rsidRPr="000444D3">
        <w:t xml:space="preserve">Исполненный в ТОФК принимающем Акт приемки-передачи показателей ЛС автоматически отображается на статусе «Исполнен» в ЛК Клиента. </w:t>
      </w:r>
    </w:p>
    <w:p w:rsidR="000F6A78" w:rsidRPr="000444D3" w:rsidRDefault="000F6A78" w:rsidP="000F6A78">
      <w:pPr>
        <w:pStyle w:val="41"/>
      </w:pPr>
      <w:bookmarkStart w:id="132" w:name="_Ref42069604"/>
      <w:r w:rsidRPr="000444D3">
        <w:t>Отражение на ЛС и в бухгалтерском учете операций по переводу ЛС в другой ТОФК</w:t>
      </w:r>
      <w:bookmarkEnd w:id="132"/>
    </w:p>
    <w:p w:rsidR="000F6A78" w:rsidRPr="000444D3" w:rsidRDefault="000F6A78" w:rsidP="000F6A78">
      <w:pPr>
        <w:pStyle w:val="GOSTNormal"/>
      </w:pPr>
      <w:r w:rsidRPr="000444D3">
        <w:t>Показатели ЛС, сформированные в окончательном режиме на основании Акта приемки-передачи показателей ЛС, отражаются на ЛС и в бухгалтерском учете датой операционного дня, в котором осуществляется утверждение документа в ТОФК принимающем.</w:t>
      </w:r>
    </w:p>
    <w:p w:rsidR="00265C98" w:rsidRPr="000444D3" w:rsidRDefault="00265C98" w:rsidP="00265C98">
      <w:pPr>
        <w:pStyle w:val="GOSTNormalWithout"/>
      </w:pPr>
      <w:r w:rsidRPr="000444D3">
        <w:t xml:space="preserve">Формирование записей учета состояния ЛС по Акту приемки-передачи показателей ЛС по ЛС СВР в разрезе идентификационных кодов поступлений/выплат (во вспомогательных атрибутах записей учета) не предусматривается. </w:t>
      </w:r>
      <w:r w:rsidR="00C81DB2" w:rsidRPr="000444D3">
        <w:t>В</w:t>
      </w:r>
      <w:r w:rsidRPr="000444D3">
        <w:t xml:space="preserve"> Выписке из ЛС СВР и просмотре информации об оперативном состоянии ЛС по ЛС СВР с использованием виджета «Анализ показателей лицевого счета СВР» информация по Акту приемки-передачи показателей ЛС отражается не </w:t>
      </w:r>
      <w:r w:rsidR="00C81DB2" w:rsidRPr="000444D3">
        <w:t xml:space="preserve">в </w:t>
      </w:r>
      <w:r w:rsidRPr="000444D3">
        <w:t>разрезе идентификационных кодов поступлений/выплат.</w:t>
      </w:r>
    </w:p>
    <w:p w:rsidR="00265C98" w:rsidRPr="000444D3" w:rsidRDefault="00265C98" w:rsidP="00265C98">
      <w:pPr>
        <w:pStyle w:val="GOSTNormalWithout"/>
      </w:pPr>
      <w:r w:rsidRPr="000444D3">
        <w:t>В просмотре информации об оперативном состоянии ЛС по ЛС СВР с использованием виджета «Мониторинг остатков по поступлениям СВР», который формируется на основании данных вспомогательного справочника «Контрольная таблица сумм в разрезе ИКП» и первичных документов, информация о суммах остатков по поступлениям на ЛС на текущую дату отражается в разрезе идентификационных кодов поступлений. Информация по ИКП (поступлениям), сформированным на основании Акта приемки-передачи показателей ЛС, отражается в виджете следующим образом:</w:t>
      </w:r>
    </w:p>
    <w:p w:rsidR="00265C98" w:rsidRPr="000444D3" w:rsidRDefault="00265C98" w:rsidP="00265C98">
      <w:pPr>
        <w:pStyle w:val="GOSTListmark1"/>
      </w:pPr>
      <w:r w:rsidRPr="000444D3">
        <w:t>в реквизите «Дата зачисления по ИКП» отражается дата зачисления на идентификационный код поступления на ЛС передающий.</w:t>
      </w:r>
    </w:p>
    <w:p w:rsidR="00265C98" w:rsidRPr="000444D3" w:rsidRDefault="00265C98" w:rsidP="00265C98">
      <w:pPr>
        <w:pStyle w:val="GOSTListmark1"/>
      </w:pPr>
      <w:r w:rsidRPr="000444D3">
        <w:t xml:space="preserve">в реквизите «Дата первичного зачисления на ЛС» отражается дата, когда впервые на ЛС было зачислено классифицированное </w:t>
      </w:r>
      <w:r w:rsidR="008A61A7" w:rsidRPr="000444D3">
        <w:t>поступление на основании ПП/ППС</w:t>
      </w:r>
      <w:r w:rsidRPr="000444D3">
        <w:t xml:space="preserve"> или поступление было уточнено с ДВС /НВС на основании документа «Уведомление об уточнении вида и принадлежности платежа» (ф.0531809).</w:t>
      </w:r>
    </w:p>
    <w:p w:rsidR="000F6A78" w:rsidRPr="000444D3" w:rsidRDefault="0097723C" w:rsidP="0097723C">
      <w:pPr>
        <w:pStyle w:val="GOSTNormal"/>
      </w:pPr>
      <w:r w:rsidRPr="000444D3">
        <w:t>Акт приемки-передачи показателей из ЛС не передается во внешние системы в качестве прилагаемого к Выписке из ЛС документа. Ручной экспорт в форматах TXT, XML в ЛК ПУР ЭБ для Акта приемки-передачи показателей ЛС не предусмотрен. В ЛК ПУР доступно формирование печатной формы Акта приемки-передачи показателей ЛС.</w:t>
      </w:r>
    </w:p>
    <w:p w:rsidR="000F6A78" w:rsidRPr="000444D3" w:rsidRDefault="000F6A78" w:rsidP="000F6A78">
      <w:pPr>
        <w:pStyle w:val="33"/>
      </w:pPr>
      <w:r w:rsidRPr="000444D3">
        <w:lastRenderedPageBreak/>
        <w:t xml:space="preserve"> </w:t>
      </w:r>
      <w:bookmarkStart w:id="133" w:name="_Toc162867869"/>
      <w:r w:rsidRPr="000444D3">
        <w:t>Подпроцесс «Перевод лицевых счетов УБП на обслуживание в другой ТОФК без смены контура, в котором ведутся операции по лицевому счету, из ОК ИС АСФК в ОК ПУР ЭБ»</w:t>
      </w:r>
      <w:bookmarkEnd w:id="133"/>
    </w:p>
    <w:p w:rsidR="000F6A78" w:rsidRPr="000444D3" w:rsidRDefault="000F6A78" w:rsidP="000F6A78">
      <w:pPr>
        <w:pStyle w:val="41"/>
      </w:pPr>
      <w:r w:rsidRPr="000444D3">
        <w:t>Процедура открытия ЛС принимающего и инициация процесса закрытия ЛС передающего</w:t>
      </w:r>
    </w:p>
    <w:p w:rsidR="000F6A78" w:rsidRPr="000444D3" w:rsidRDefault="000F6A78" w:rsidP="000F6A78">
      <w:pPr>
        <w:pStyle w:val="GOSTNormal"/>
      </w:pPr>
      <w:r w:rsidRPr="000444D3">
        <w:t xml:space="preserve">При переходе ЛС РБС, АИФДБ с полномочиями ГАИФДБ, СВР, ПБС, АИФ, ИПБС на обслуживание в другой ТОФК процедура открытия принимающего ЛС и инициация процесса закрытия передающего ЛС осуществляется в порядке, описанном в разделе </w:t>
      </w:r>
      <w:r w:rsidR="00E24FA1" w:rsidRPr="000444D3">
        <w:fldChar w:fldCharType="begin"/>
      </w:r>
      <w:r w:rsidR="00E24FA1" w:rsidRPr="000444D3">
        <w:instrText xml:space="preserve"> REF _Ref53126205 \n \h </w:instrText>
      </w:r>
      <w:r w:rsidR="00675609" w:rsidRPr="000444D3">
        <w:instrText xml:space="preserve"> \* MERGEFORMAT </w:instrText>
      </w:r>
      <w:r w:rsidR="00E24FA1" w:rsidRPr="000444D3">
        <w:fldChar w:fldCharType="separate"/>
      </w:r>
      <w:r w:rsidR="003F11CE">
        <w:t>4.2.1.1</w:t>
      </w:r>
      <w:r w:rsidR="00E24FA1" w:rsidRPr="000444D3">
        <w:fldChar w:fldCharType="end"/>
      </w:r>
      <w:r w:rsidRPr="000444D3">
        <w:t xml:space="preserve">. </w:t>
      </w:r>
    </w:p>
    <w:p w:rsidR="000F6A78" w:rsidRPr="000444D3" w:rsidRDefault="000F6A78" w:rsidP="000F6A78">
      <w:pPr>
        <w:pStyle w:val="41"/>
      </w:pPr>
      <w:r w:rsidRPr="000444D3">
        <w:t>Блокировка операций на ЛС принимающем</w:t>
      </w:r>
    </w:p>
    <w:p w:rsidR="000F6A78" w:rsidRPr="000444D3" w:rsidRDefault="000F6A78" w:rsidP="000F6A78">
      <w:pPr>
        <w:pStyle w:val="GOSTNormalWithout"/>
        <w:rPr>
          <w:szCs w:val="24"/>
        </w:rPr>
      </w:pPr>
      <w:r w:rsidRPr="000444D3">
        <w:t xml:space="preserve">После открытия ЛС принимающего и после перехода ЛС передающего в бизнес-статус «в процессе закрытия» </w:t>
      </w:r>
      <w:r w:rsidRPr="000444D3">
        <w:rPr>
          <w:szCs w:val="24"/>
        </w:rPr>
        <w:t>на ЛС принимающем приостанавливаются (блокируются) следующие операции:</w:t>
      </w:r>
    </w:p>
    <w:p w:rsidR="000F6A78" w:rsidRPr="000444D3" w:rsidRDefault="000F6A78" w:rsidP="006E11AC">
      <w:pPr>
        <w:pStyle w:val="GOSTListmark1"/>
        <w:rPr>
          <w:szCs w:val="24"/>
        </w:rPr>
      </w:pPr>
      <w:r w:rsidRPr="000444D3">
        <w:rPr>
          <w:szCs w:val="24"/>
        </w:rPr>
        <w:t xml:space="preserve">на л/с </w:t>
      </w:r>
      <w:r w:rsidRPr="000444D3">
        <w:t>с кодом 01, 06, 07:</w:t>
      </w:r>
    </w:p>
    <w:p w:rsidR="000F6A78" w:rsidRPr="000444D3" w:rsidRDefault="000F6A78" w:rsidP="006E11AC">
      <w:pPr>
        <w:pStyle w:val="GOSTListmark2"/>
        <w:rPr>
          <w:szCs w:val="24"/>
        </w:rPr>
      </w:pPr>
      <w:r w:rsidRPr="000444D3">
        <w:t>операции по изменению бюджетных данных (доведение, распределение, отзыв);</w:t>
      </w:r>
    </w:p>
    <w:p w:rsidR="000F6A78" w:rsidRPr="000444D3" w:rsidRDefault="000F6A78" w:rsidP="006E11AC">
      <w:pPr>
        <w:pStyle w:val="GOSTListmark1"/>
      </w:pPr>
      <w:r w:rsidRPr="000444D3">
        <w:t>на л/с с кодом 03, 14:</w:t>
      </w:r>
    </w:p>
    <w:p w:rsidR="000F6A78" w:rsidRPr="000444D3" w:rsidRDefault="000F6A78" w:rsidP="006E11AC">
      <w:pPr>
        <w:pStyle w:val="GOSTListmark2"/>
      </w:pPr>
      <w:r w:rsidRPr="000444D3">
        <w:t>операции по изменению бюджетных данных (доведение, отзыв);</w:t>
      </w:r>
    </w:p>
    <w:p w:rsidR="000F6A78" w:rsidRPr="000444D3" w:rsidRDefault="000F6A78" w:rsidP="006E11AC">
      <w:pPr>
        <w:pStyle w:val="GOSTListmark2"/>
      </w:pPr>
      <w:r w:rsidRPr="000444D3">
        <w:t>операции по постановке на учет (изменению) бюджетных обязательств, кроме АвтоБО, сформированных при восстановлении кассовых выплат в случае поступления дебиторской задолженности;</w:t>
      </w:r>
    </w:p>
    <w:p w:rsidR="000F6A78" w:rsidRPr="000444D3" w:rsidRDefault="000F6A78" w:rsidP="006E11AC">
      <w:pPr>
        <w:pStyle w:val="GOSTListmark2"/>
      </w:pPr>
      <w:r w:rsidRPr="000444D3">
        <w:t>операции по постановке на учет (изменению) денежных обязательств, кроме АвтоДО, сформированных при восстановлении кассовых выплат в случае поступления дебиторской задолженности;</w:t>
      </w:r>
    </w:p>
    <w:p w:rsidR="000F6A78" w:rsidRPr="000444D3" w:rsidRDefault="000F6A78" w:rsidP="006E11AC">
      <w:pPr>
        <w:pStyle w:val="GOSTListmark2"/>
      </w:pPr>
      <w:r w:rsidRPr="000444D3">
        <w:t>операции по кассовым выплатам;</w:t>
      </w:r>
    </w:p>
    <w:p w:rsidR="000F6A78" w:rsidRPr="000444D3" w:rsidRDefault="000F6A78" w:rsidP="006E11AC">
      <w:pPr>
        <w:pStyle w:val="GOSTListmark1"/>
      </w:pPr>
      <w:r w:rsidRPr="000444D3">
        <w:t>на л/с с кодом 10:</w:t>
      </w:r>
    </w:p>
    <w:p w:rsidR="000F6A78" w:rsidRPr="000444D3" w:rsidRDefault="000F6A78" w:rsidP="006E11AC">
      <w:pPr>
        <w:pStyle w:val="GOSTListmark2"/>
      </w:pPr>
      <w:r w:rsidRPr="000444D3">
        <w:t>операции по изменению бюджетных данных (доведение, отзыв);</w:t>
      </w:r>
    </w:p>
    <w:p w:rsidR="000F6A78" w:rsidRPr="000444D3" w:rsidRDefault="000F6A78" w:rsidP="006E11AC">
      <w:pPr>
        <w:pStyle w:val="GOSTListmark2"/>
      </w:pPr>
      <w:r w:rsidRPr="000444D3">
        <w:t>операции по кассовым выплатам;</w:t>
      </w:r>
    </w:p>
    <w:p w:rsidR="000F6A78" w:rsidRPr="000444D3" w:rsidRDefault="000F6A78" w:rsidP="006E11AC">
      <w:pPr>
        <w:pStyle w:val="GOSTListmark1"/>
      </w:pPr>
      <w:r w:rsidRPr="000444D3">
        <w:t>на л/с с кодом 08, 09:</w:t>
      </w:r>
    </w:p>
    <w:p w:rsidR="000F6A78" w:rsidRPr="000444D3" w:rsidRDefault="000F6A78" w:rsidP="006E11AC">
      <w:pPr>
        <w:pStyle w:val="GOSTListmark2"/>
      </w:pPr>
      <w:r w:rsidRPr="000444D3">
        <w:t>операции по изменению бюджетных данных (доведение и отзыв);</w:t>
      </w:r>
    </w:p>
    <w:p w:rsidR="000F6A78" w:rsidRPr="000444D3" w:rsidRDefault="000F6A78" w:rsidP="006E11AC">
      <w:pPr>
        <w:pStyle w:val="GOSTListmark2"/>
      </w:pPr>
      <w:r w:rsidRPr="000444D3">
        <w:t>операции по возврату поступлений;</w:t>
      </w:r>
    </w:p>
    <w:p w:rsidR="000F6A78" w:rsidRPr="000444D3" w:rsidRDefault="000F6A78" w:rsidP="006E11AC">
      <w:pPr>
        <w:pStyle w:val="GOSTListmark2"/>
      </w:pPr>
      <w:r w:rsidRPr="000444D3">
        <w:t>операции по кассовым выплатам;</w:t>
      </w:r>
    </w:p>
    <w:p w:rsidR="000F6A78" w:rsidRPr="000444D3" w:rsidRDefault="000F6A78" w:rsidP="006E11AC">
      <w:pPr>
        <w:pStyle w:val="GOSTListmark1"/>
      </w:pPr>
      <w:r w:rsidRPr="000444D3">
        <w:t>на л/с с кодом 05:</w:t>
      </w:r>
    </w:p>
    <w:p w:rsidR="000F6A78" w:rsidRPr="000444D3" w:rsidRDefault="000F6A78" w:rsidP="006E11AC">
      <w:pPr>
        <w:pStyle w:val="GOSTListmark2"/>
      </w:pPr>
      <w:r w:rsidRPr="000444D3">
        <w:t xml:space="preserve">операции по кассовым выплатам. </w:t>
      </w:r>
    </w:p>
    <w:p w:rsidR="000F6A78" w:rsidRPr="000444D3" w:rsidRDefault="000F6A78" w:rsidP="000F6A78">
      <w:pPr>
        <w:pStyle w:val="41"/>
      </w:pPr>
      <w:r w:rsidRPr="000444D3">
        <w:t>Передача показателей лицевого счета</w:t>
      </w:r>
    </w:p>
    <w:p w:rsidR="000F6A78" w:rsidRPr="000444D3" w:rsidRDefault="000F6A78" w:rsidP="000F6A78">
      <w:pPr>
        <w:pStyle w:val="GOSTNormal"/>
      </w:pPr>
      <w:r w:rsidRPr="000444D3">
        <w:t>При переводе лицевого счета РБС, АИФДБ с полномочиями ГАИФ, СВР, ПБС, АИФ, ИПБС на обслуживание в другой ТОФК из ОК ИС АСФК в ОК ПУР ЭБ Акт приемки-передачи показателей ЛС формируется в ОК ИС АСФК, согласовывается, утверждается уполномоченными лицами ТОФК в ОК ИС АСФК и согласовывается Клиентом в стандартном порядке.</w:t>
      </w:r>
    </w:p>
    <w:p w:rsidR="000F6A78" w:rsidRPr="000444D3" w:rsidRDefault="000F6A78" w:rsidP="000F6A78">
      <w:pPr>
        <w:pStyle w:val="GOSTNormal"/>
      </w:pPr>
      <w:r w:rsidRPr="000444D3">
        <w:t xml:space="preserve">Акт приемки-передачи показателей ЛС, согласованный и утвержденный ТОФК передающим и Клиентом, </w:t>
      </w:r>
      <w:r w:rsidR="004A6CBA" w:rsidRPr="000444D3">
        <w:t xml:space="preserve">проходит ряд проверок, обрабатывается, в результате </w:t>
      </w:r>
      <w:r w:rsidRPr="000444D3">
        <w:t xml:space="preserve">переходит на статус «На исполнении в ТОФК принимающем». </w:t>
      </w:r>
    </w:p>
    <w:p w:rsidR="000F6A78" w:rsidRPr="000444D3" w:rsidRDefault="000F6A78" w:rsidP="000F6A78">
      <w:pPr>
        <w:pStyle w:val="41"/>
      </w:pPr>
      <w:bookmarkStart w:id="134" w:name="_Ref42980539"/>
      <w:r w:rsidRPr="000444D3">
        <w:lastRenderedPageBreak/>
        <w:t>Передача информации о бюджетных и денежных обязательствах</w:t>
      </w:r>
      <w:bookmarkEnd w:id="134"/>
    </w:p>
    <w:p w:rsidR="000F6A78" w:rsidRPr="000444D3" w:rsidRDefault="000F6A78" w:rsidP="000F6A78">
      <w:pPr>
        <w:pStyle w:val="GOSTNormal"/>
      </w:pPr>
      <w:r w:rsidRPr="000444D3">
        <w:t>При переводе ЛС на обслуживание в другой ТОФК внесение изменений в реестр соглашений осуществляется в порядке, описанном в разделе</w:t>
      </w:r>
      <w:r w:rsidR="00820162" w:rsidRPr="000444D3">
        <w:t xml:space="preserve"> </w:t>
      </w:r>
      <w:r w:rsidR="00820162" w:rsidRPr="000444D3">
        <w:fldChar w:fldCharType="begin"/>
      </w:r>
      <w:r w:rsidR="00820162" w:rsidRPr="000444D3">
        <w:instrText xml:space="preserve"> REF _Ref34403948 \n \h </w:instrText>
      </w:r>
      <w:r w:rsidR="00675609" w:rsidRPr="000444D3">
        <w:instrText xml:space="preserve"> \* MERGEFORMAT </w:instrText>
      </w:r>
      <w:r w:rsidR="00820162" w:rsidRPr="000444D3">
        <w:fldChar w:fldCharType="separate"/>
      </w:r>
      <w:r w:rsidR="003F11CE">
        <w:t>4.2.1.3</w:t>
      </w:r>
      <w:r w:rsidR="00820162" w:rsidRPr="000444D3">
        <w:fldChar w:fldCharType="end"/>
      </w:r>
      <w:r w:rsidRPr="000444D3">
        <w:t>.</w:t>
      </w:r>
    </w:p>
    <w:p w:rsidR="000F6A78" w:rsidRPr="000444D3" w:rsidRDefault="000F6A78" w:rsidP="000F6A78">
      <w:pPr>
        <w:pStyle w:val="41"/>
      </w:pPr>
      <w:r w:rsidRPr="000444D3">
        <w:t xml:space="preserve">Отражение на ЛС и в бухгалтерском учете операций по переводу ЛС </w:t>
      </w:r>
      <w:r w:rsidRPr="000444D3">
        <w:rPr>
          <w:szCs w:val="24"/>
        </w:rPr>
        <w:t>на обслуживание ОК ИС АСФК в ОК ПУР ЭБ</w:t>
      </w:r>
    </w:p>
    <w:p w:rsidR="000F6A78" w:rsidRPr="000444D3" w:rsidRDefault="000F6A78" w:rsidP="000F6A78">
      <w:pPr>
        <w:pStyle w:val="GOSTNormal"/>
        <w:suppressAutoHyphens/>
      </w:pPr>
      <w:r w:rsidRPr="000444D3">
        <w:t xml:space="preserve">Показатели ЛС, сформированные в окончательном режиме на основании </w:t>
      </w:r>
      <w:r w:rsidRPr="000444D3">
        <w:rPr>
          <w:szCs w:val="24"/>
        </w:rPr>
        <w:t>Акта приемки-передачи показателей ЛС</w:t>
      </w:r>
      <w:r w:rsidRPr="000444D3">
        <w:t>, отражаются на ЛС и в бухгалтерском учете датой операционного дня, в котором осуществляется утверждение документа в ТОФК принимающем.</w:t>
      </w:r>
    </w:p>
    <w:p w:rsidR="000F6A78" w:rsidRPr="000444D3" w:rsidRDefault="000F6A78" w:rsidP="000F6A78">
      <w:pPr>
        <w:pStyle w:val="33"/>
      </w:pPr>
      <w:bookmarkStart w:id="135" w:name="_Toc162867870"/>
      <w:r w:rsidRPr="000444D3">
        <w:t>Подпроцесс «Перевод лицевых счетов УБП на обслуживание в другой ТОФК и другой контур, в котором ведутся операции по лицевому счету, из ОК ПУР ЭБ в ЗК ИС АСФК»</w:t>
      </w:r>
      <w:bookmarkEnd w:id="135"/>
    </w:p>
    <w:p w:rsidR="000F6A78" w:rsidRPr="000444D3" w:rsidRDefault="000F6A78" w:rsidP="000F6A78">
      <w:pPr>
        <w:pStyle w:val="41"/>
      </w:pPr>
      <w:r w:rsidRPr="000444D3">
        <w:t>Процедура открытия принимающего ЛС и инициация процесса закрытия передающего ЛС</w:t>
      </w:r>
    </w:p>
    <w:p w:rsidR="000F6A78" w:rsidRPr="000444D3" w:rsidRDefault="000F6A78" w:rsidP="000F6A78">
      <w:pPr>
        <w:pStyle w:val="GOSTNormalWithout"/>
      </w:pPr>
      <w:r w:rsidRPr="000444D3">
        <w:t>При переходе ЛС РБС, АИФДБ с полномочиями ГАИФДБ, СВР, ПБС, АИФ, ИПБС на обслуживание в другой ТОФК Клиент в установленном порядке предоставляет:</w:t>
      </w:r>
    </w:p>
    <w:p w:rsidR="000F6A78" w:rsidRPr="000444D3" w:rsidRDefault="000F6A78" w:rsidP="006E11AC">
      <w:pPr>
        <w:pStyle w:val="GOSTListmark1"/>
      </w:pPr>
      <w:r w:rsidRPr="000444D3">
        <w:t>Документы на открытие ЛС в ТОФК по новому месту обслуживания;</w:t>
      </w:r>
    </w:p>
    <w:p w:rsidR="000F6A78" w:rsidRPr="000444D3" w:rsidRDefault="000F6A78" w:rsidP="006E11AC">
      <w:pPr>
        <w:pStyle w:val="GOSTListmark1"/>
        <w:rPr>
          <w:szCs w:val="24"/>
        </w:rPr>
      </w:pPr>
      <w:r w:rsidRPr="000444D3">
        <w:t>Заявление на закрытие ЛС в ТОФК по прежнему месту обслуживания – после открытия ЛС в ТОФК принимающем</w:t>
      </w:r>
      <w:r w:rsidRPr="000444D3">
        <w:rPr>
          <w:szCs w:val="24"/>
        </w:rPr>
        <w:t xml:space="preserve">. </w:t>
      </w:r>
    </w:p>
    <w:p w:rsidR="000F6A78" w:rsidRPr="000444D3" w:rsidRDefault="001F13E0" w:rsidP="000F6A78">
      <w:pPr>
        <w:pStyle w:val="GOSTNormal"/>
        <w:suppressAutoHyphens/>
        <w:rPr>
          <w:szCs w:val="24"/>
        </w:rPr>
      </w:pPr>
      <w:r w:rsidRPr="000444D3">
        <w:t>Дальнйшая процедура открытия ЛС принимающего и инициация процесса закрытия ЛС передающего проходит на стороне ТОФК.</w:t>
      </w:r>
    </w:p>
    <w:p w:rsidR="000F6A78" w:rsidRPr="000444D3" w:rsidRDefault="000F6A78" w:rsidP="000F6A78">
      <w:pPr>
        <w:pStyle w:val="41"/>
      </w:pPr>
      <w:r w:rsidRPr="000444D3">
        <w:t>Блокировка операций на ЛС передающем</w:t>
      </w:r>
    </w:p>
    <w:p w:rsidR="000F6A78" w:rsidRPr="000444D3" w:rsidRDefault="000F6A78" w:rsidP="000F6A78">
      <w:pPr>
        <w:pStyle w:val="GOSTNormalWithout"/>
      </w:pPr>
      <w:r w:rsidRPr="000444D3">
        <w:t>После открытия ЛС принимающего и после перехода ЛС передающего в бизнес-статус «в процессе закрытия» на ЛС передающем приостанавливаются (блокируются) следующие операции:</w:t>
      </w:r>
    </w:p>
    <w:p w:rsidR="000F6A78" w:rsidRPr="000444D3" w:rsidRDefault="000F6A78" w:rsidP="006E11AC">
      <w:pPr>
        <w:pStyle w:val="GOSTListmark1"/>
        <w:rPr>
          <w:szCs w:val="24"/>
        </w:rPr>
      </w:pPr>
      <w:r w:rsidRPr="000444D3">
        <w:rPr>
          <w:szCs w:val="24"/>
        </w:rPr>
        <w:t xml:space="preserve">на л/с </w:t>
      </w:r>
      <w:r w:rsidRPr="000444D3">
        <w:t>с кодом 01, 06, 07:</w:t>
      </w:r>
    </w:p>
    <w:p w:rsidR="000F6A78" w:rsidRPr="000444D3" w:rsidRDefault="000F6A78" w:rsidP="006E11AC">
      <w:pPr>
        <w:pStyle w:val="GOSTListmark2"/>
        <w:rPr>
          <w:szCs w:val="24"/>
        </w:rPr>
      </w:pPr>
      <w:r w:rsidRPr="000444D3">
        <w:t>операции по изменению бюджетных данных (доведение, аннулирование, распределение, отзыв);</w:t>
      </w:r>
    </w:p>
    <w:p w:rsidR="000F6A78" w:rsidRPr="000444D3" w:rsidRDefault="000F6A78" w:rsidP="006E11AC">
      <w:pPr>
        <w:pStyle w:val="GOSTListmark1"/>
        <w:rPr>
          <w:szCs w:val="24"/>
        </w:rPr>
      </w:pPr>
      <w:r w:rsidRPr="000444D3">
        <w:rPr>
          <w:szCs w:val="24"/>
        </w:rPr>
        <w:t>на л/с с кодом 03, 14:</w:t>
      </w:r>
    </w:p>
    <w:p w:rsidR="000F6A78" w:rsidRPr="000444D3" w:rsidRDefault="000F6A78" w:rsidP="006E11AC">
      <w:pPr>
        <w:pStyle w:val="GOSTListmark2"/>
      </w:pPr>
      <w:r w:rsidRPr="000444D3">
        <w:t>операции по изменению бюджетных данных (доведение, отзыв, детализация);</w:t>
      </w:r>
    </w:p>
    <w:p w:rsidR="000F6A78" w:rsidRPr="000444D3" w:rsidRDefault="000F6A78" w:rsidP="006E11AC">
      <w:pPr>
        <w:pStyle w:val="GOSTListmark2"/>
      </w:pPr>
      <w:r w:rsidRPr="000444D3">
        <w:t>операции по постановке на учет (изменению) бюджетных обязательств;</w:t>
      </w:r>
    </w:p>
    <w:p w:rsidR="000F6A78" w:rsidRPr="000444D3" w:rsidRDefault="000F6A78" w:rsidP="006E11AC">
      <w:pPr>
        <w:pStyle w:val="GOSTListmark2"/>
      </w:pPr>
      <w:r w:rsidRPr="000444D3">
        <w:t>операции по постановке на учет (изменению) денежных обязательств;</w:t>
      </w:r>
    </w:p>
    <w:p w:rsidR="000F6A78" w:rsidRPr="000444D3" w:rsidRDefault="000F6A78" w:rsidP="006E11AC">
      <w:pPr>
        <w:pStyle w:val="GOSTListmark2"/>
      </w:pPr>
      <w:r w:rsidRPr="000444D3">
        <w:t>операции по кассовым выплатам;</w:t>
      </w:r>
    </w:p>
    <w:p w:rsidR="000F6A78" w:rsidRPr="000444D3" w:rsidRDefault="000F6A78" w:rsidP="006E11AC">
      <w:pPr>
        <w:pStyle w:val="GOSTListmark2"/>
      </w:pPr>
      <w:r w:rsidRPr="000444D3">
        <w:t>операции по восстановлению кассовых выплат;</w:t>
      </w:r>
    </w:p>
    <w:p w:rsidR="000F6A78" w:rsidRPr="000444D3" w:rsidRDefault="000F6A78" w:rsidP="006E11AC">
      <w:pPr>
        <w:pStyle w:val="GOSTListmark1"/>
        <w:rPr>
          <w:szCs w:val="24"/>
        </w:rPr>
      </w:pPr>
      <w:r w:rsidRPr="000444D3">
        <w:rPr>
          <w:szCs w:val="24"/>
        </w:rPr>
        <w:t>на л/с с кодом 10:</w:t>
      </w:r>
    </w:p>
    <w:p w:rsidR="000F6A78" w:rsidRPr="000444D3" w:rsidRDefault="000F6A78" w:rsidP="006E11AC">
      <w:pPr>
        <w:pStyle w:val="GOSTListmark2"/>
      </w:pPr>
      <w:r w:rsidRPr="000444D3">
        <w:t>операции по изменению бюджетных данных (доведение и отзыв);</w:t>
      </w:r>
    </w:p>
    <w:p w:rsidR="000F6A78" w:rsidRPr="000444D3" w:rsidRDefault="000F6A78" w:rsidP="006E11AC">
      <w:pPr>
        <w:pStyle w:val="GOSTListmark2"/>
      </w:pPr>
      <w:r w:rsidRPr="000444D3">
        <w:t>операции по кассовым выплатам;</w:t>
      </w:r>
    </w:p>
    <w:p w:rsidR="000F6A78" w:rsidRPr="000444D3" w:rsidRDefault="000F6A78" w:rsidP="006E11AC">
      <w:pPr>
        <w:pStyle w:val="GOSTListmark2"/>
      </w:pPr>
      <w:r w:rsidRPr="000444D3">
        <w:t>операции по восстановлению кассовых выплат;</w:t>
      </w:r>
    </w:p>
    <w:p w:rsidR="000F6A78" w:rsidRPr="000444D3" w:rsidRDefault="000F6A78" w:rsidP="006E11AC">
      <w:pPr>
        <w:pStyle w:val="GOSTListmark1"/>
        <w:rPr>
          <w:szCs w:val="24"/>
        </w:rPr>
      </w:pPr>
      <w:r w:rsidRPr="000444D3">
        <w:rPr>
          <w:szCs w:val="24"/>
        </w:rPr>
        <w:t>на л/с с кодом 08, 09:</w:t>
      </w:r>
    </w:p>
    <w:p w:rsidR="000F6A78" w:rsidRPr="000444D3" w:rsidRDefault="000F6A78" w:rsidP="006E11AC">
      <w:pPr>
        <w:pStyle w:val="GOSTListmark2"/>
      </w:pPr>
      <w:r w:rsidRPr="000444D3">
        <w:t>операции по изменению бюджетных данных (доведение и отзыв);</w:t>
      </w:r>
    </w:p>
    <w:p w:rsidR="000F6A78" w:rsidRPr="000444D3" w:rsidRDefault="000F6A78" w:rsidP="006E11AC">
      <w:pPr>
        <w:pStyle w:val="GOSTListmark2"/>
      </w:pPr>
      <w:r w:rsidRPr="000444D3">
        <w:t>операции по поступлениям;</w:t>
      </w:r>
    </w:p>
    <w:p w:rsidR="000F6A78" w:rsidRPr="000444D3" w:rsidRDefault="000F6A78" w:rsidP="006E11AC">
      <w:pPr>
        <w:pStyle w:val="GOSTListmark2"/>
      </w:pPr>
      <w:r w:rsidRPr="000444D3">
        <w:lastRenderedPageBreak/>
        <w:t>операции по возврату поступлений;</w:t>
      </w:r>
    </w:p>
    <w:p w:rsidR="000F6A78" w:rsidRPr="000444D3" w:rsidRDefault="000F6A78" w:rsidP="006E11AC">
      <w:pPr>
        <w:pStyle w:val="GOSTListmark2"/>
      </w:pPr>
      <w:r w:rsidRPr="000444D3">
        <w:t>операции по кассовым выплатам;</w:t>
      </w:r>
    </w:p>
    <w:p w:rsidR="000F6A78" w:rsidRPr="000444D3" w:rsidRDefault="000F6A78" w:rsidP="006E11AC">
      <w:pPr>
        <w:pStyle w:val="GOSTListmark2"/>
      </w:pPr>
      <w:r w:rsidRPr="000444D3">
        <w:t>операции по восстановлению кассовых выплат;</w:t>
      </w:r>
    </w:p>
    <w:p w:rsidR="000F6A78" w:rsidRPr="000444D3" w:rsidRDefault="000F6A78" w:rsidP="006E11AC">
      <w:pPr>
        <w:pStyle w:val="GOSTListmark1"/>
        <w:rPr>
          <w:szCs w:val="24"/>
        </w:rPr>
      </w:pPr>
      <w:r w:rsidRPr="000444D3">
        <w:rPr>
          <w:szCs w:val="24"/>
        </w:rPr>
        <w:t>на л/с с кодом 05:</w:t>
      </w:r>
    </w:p>
    <w:p w:rsidR="000F6A78" w:rsidRPr="000444D3" w:rsidRDefault="000F6A78" w:rsidP="006E11AC">
      <w:pPr>
        <w:pStyle w:val="GOSTListmark2"/>
      </w:pPr>
      <w:r w:rsidRPr="000444D3">
        <w:t>операции по поступлениям;</w:t>
      </w:r>
    </w:p>
    <w:p w:rsidR="000F6A78" w:rsidRPr="000444D3" w:rsidRDefault="000F6A78" w:rsidP="006E11AC">
      <w:pPr>
        <w:pStyle w:val="GOSTListmark2"/>
        <w:suppressAutoHyphens/>
        <w:rPr>
          <w:szCs w:val="24"/>
        </w:rPr>
      </w:pPr>
      <w:r w:rsidRPr="000444D3">
        <w:t>операции по кассовым выплатам.</w:t>
      </w:r>
    </w:p>
    <w:p w:rsidR="000F6A78" w:rsidRPr="000444D3" w:rsidRDefault="000F6A78" w:rsidP="000F6A78">
      <w:pPr>
        <w:pStyle w:val="41"/>
      </w:pPr>
      <w:bookmarkStart w:id="136" w:name="_Ref43106615"/>
      <w:bookmarkStart w:id="137" w:name="_Ref52881134"/>
      <w:r w:rsidRPr="000444D3">
        <w:t>Передача информации о бюджетных и денежных обязательствах</w:t>
      </w:r>
      <w:bookmarkEnd w:id="136"/>
      <w:bookmarkEnd w:id="137"/>
    </w:p>
    <w:p w:rsidR="000F6A78" w:rsidRPr="000444D3" w:rsidRDefault="000F6A78" w:rsidP="000F6A78">
      <w:pPr>
        <w:pStyle w:val="GOSTNormalWithout"/>
      </w:pPr>
      <w:r w:rsidRPr="000444D3">
        <w:t>При переводе ЛС Клиент в установленном порядке формирует изменения Сведений о соглашении и БО для внесения изменений в реестр соглашений в следующем порядке:</w:t>
      </w:r>
    </w:p>
    <w:p w:rsidR="000F6A78" w:rsidRPr="000444D3" w:rsidRDefault="000F6A78" w:rsidP="006E11AC">
      <w:pPr>
        <w:pStyle w:val="ASFKListnum"/>
        <w:numPr>
          <w:ilvl w:val="0"/>
          <w:numId w:val="93"/>
        </w:numPr>
      </w:pPr>
      <w:r w:rsidRPr="000444D3">
        <w:t>Дополнительное соглашение на смену реквизитов ГРБС поступает из БП в ПУР ЭБ и проходит штатные процедуры проверки, включая проверку в ЛК контролера (при необходимости)</w:t>
      </w:r>
      <w:r w:rsidR="001F13E0" w:rsidRPr="000444D3">
        <w:t>.</w:t>
      </w:r>
    </w:p>
    <w:p w:rsidR="000F6A78" w:rsidRPr="000444D3" w:rsidRDefault="000F6A78" w:rsidP="000F6A78">
      <w:pPr>
        <w:pStyle w:val="ASFKListnum"/>
      </w:pPr>
      <w:r w:rsidRPr="000444D3">
        <w:t>При проверке документа выполняется контроль на соответствие реквизитов ГРБС актуальн</w:t>
      </w:r>
      <w:r w:rsidR="001F13E0" w:rsidRPr="000444D3">
        <w:t>о</w:t>
      </w:r>
      <w:r w:rsidRPr="000444D3">
        <w:t>м</w:t>
      </w:r>
      <w:r w:rsidR="001F13E0" w:rsidRPr="000444D3">
        <w:t>у</w:t>
      </w:r>
      <w:r w:rsidRPr="000444D3">
        <w:t xml:space="preserve"> состояни</w:t>
      </w:r>
      <w:r w:rsidR="001F13E0" w:rsidRPr="000444D3">
        <w:t>ю</w:t>
      </w:r>
      <w:r w:rsidRPr="000444D3">
        <w:t xml:space="preserve"> реестровой записи в реестре соглашений.</w:t>
      </w:r>
    </w:p>
    <w:p w:rsidR="000F6A78" w:rsidRPr="000444D3" w:rsidRDefault="000F6A78" w:rsidP="000F6A78">
      <w:pPr>
        <w:pStyle w:val="ASFKListnum"/>
      </w:pPr>
      <w:r w:rsidRPr="000444D3">
        <w:t xml:space="preserve">При переходе Акта приемки-передачи показателей ЛС на конечный статус (либо если пользователем установлена связь с актом, который находится на конечном статусе), обработка дополнительного соглашения завершается путем актуализации реестровой записи в реестре соглашений, в части изменения данных ГРБС, с последующей публикацией обновленной записи на ЕПБС, также формируется ответный квиток для Бюджетного планирования с результатами обработки дополнительного соглашения. </w:t>
      </w:r>
    </w:p>
    <w:p w:rsidR="000F6A78" w:rsidRPr="000444D3" w:rsidRDefault="000F6A78" w:rsidP="000F6A78">
      <w:pPr>
        <w:pStyle w:val="GOSTNormal"/>
      </w:pPr>
      <w:r w:rsidRPr="000444D3">
        <w:t>Связь между родительским Актом приемки-передачи показателей ЛС и дочерними техническими Сведениями о БО, Сведениями о ДО, Сведения о соглашении отражается на вкладке «Связи» каждого из связанных документов.</w:t>
      </w:r>
    </w:p>
    <w:p w:rsidR="000F6A78" w:rsidRPr="000444D3" w:rsidRDefault="000F6A78" w:rsidP="000F6A78">
      <w:pPr>
        <w:pStyle w:val="41"/>
      </w:pPr>
      <w:r w:rsidRPr="000444D3">
        <w:t>Согласование и утверждение Акта приемки-передачи показателей ЛС</w:t>
      </w:r>
    </w:p>
    <w:p w:rsidR="000F6A78" w:rsidRPr="000444D3" w:rsidRDefault="000F6A78" w:rsidP="000F6A78">
      <w:pPr>
        <w:pStyle w:val="GOSTNormal"/>
        <w:suppressAutoHyphens/>
        <w:rPr>
          <w:szCs w:val="24"/>
        </w:rPr>
      </w:pPr>
      <w:r w:rsidRPr="000444D3">
        <w:rPr>
          <w:szCs w:val="24"/>
        </w:rPr>
        <w:t xml:space="preserve">После утверждения </w:t>
      </w:r>
      <w:r w:rsidR="00D719C8" w:rsidRPr="000444D3">
        <w:t>в ТОФК передающем</w:t>
      </w:r>
      <w:r w:rsidR="00D719C8" w:rsidRPr="000444D3">
        <w:rPr>
          <w:szCs w:val="24"/>
        </w:rPr>
        <w:t xml:space="preserve"> </w:t>
      </w:r>
      <w:r w:rsidRPr="000444D3">
        <w:rPr>
          <w:szCs w:val="24"/>
        </w:rPr>
        <w:t xml:space="preserve">экземпляр формуляра </w:t>
      </w:r>
      <w:r w:rsidRPr="000444D3">
        <w:t xml:space="preserve">«Акт приемки-передачи показателей ЛС» </w:t>
      </w:r>
      <w:r w:rsidRPr="000444D3">
        <w:rPr>
          <w:szCs w:val="24"/>
        </w:rPr>
        <w:t xml:space="preserve">принимает статус «На утверждении Клиента» и автоматически становится доступным в ЛК Клиента для согласования уполномоченными лицами со стороны Клиента. </w:t>
      </w:r>
      <w:r w:rsidRPr="000444D3">
        <w:t>В случае перевода ЛС по переданным полномочиям формуляр становится доступным для просмотра в ЛК Клиента, передающего полномочия, и для согласования в ЛК Клиента, принимающего полномочия.</w:t>
      </w:r>
    </w:p>
    <w:p w:rsidR="000F6A78" w:rsidRPr="000444D3" w:rsidRDefault="000F6A78" w:rsidP="000F6A78">
      <w:pPr>
        <w:pStyle w:val="GOSTNormal"/>
        <w:suppressAutoHyphens/>
        <w:rPr>
          <w:szCs w:val="24"/>
        </w:rPr>
      </w:pPr>
      <w:r w:rsidRPr="000444D3">
        <w:rPr>
          <w:szCs w:val="24"/>
        </w:rPr>
        <w:t xml:space="preserve">Акт приемки-передачи показателей ЛС согласовывается и подписывается ЭП уполномоченными лицами со стороны Клиента. После утверждения Клиентом экземпляр формуляра </w:t>
      </w:r>
      <w:r w:rsidRPr="000444D3">
        <w:t>«Акт приемки-передачи показателей ЛС»</w:t>
      </w:r>
      <w:r w:rsidRPr="000444D3">
        <w:rPr>
          <w:szCs w:val="24"/>
        </w:rPr>
        <w:t xml:space="preserve"> принимает статус «Утвержден Клиентом». </w:t>
      </w:r>
    </w:p>
    <w:p w:rsidR="000F6A78" w:rsidRPr="000444D3" w:rsidRDefault="000F6A78" w:rsidP="00D719C8">
      <w:pPr>
        <w:pStyle w:val="GOSTNormal"/>
        <w:suppressAutoHyphens/>
        <w:rPr>
          <w:szCs w:val="24"/>
        </w:rPr>
      </w:pPr>
      <w:r w:rsidRPr="000444D3">
        <w:rPr>
          <w:szCs w:val="24"/>
        </w:rPr>
        <w:t xml:space="preserve">Утвержденный Клиентом Акт приемки-передачи показателей ЛС </w:t>
      </w:r>
      <w:r w:rsidR="00D719C8" w:rsidRPr="000444D3">
        <w:rPr>
          <w:szCs w:val="24"/>
        </w:rPr>
        <w:t>обрабатывается в штатном порядке и</w:t>
      </w:r>
      <w:r w:rsidRPr="000444D3">
        <w:rPr>
          <w:szCs w:val="24"/>
        </w:rPr>
        <w:t xml:space="preserve"> переходит на статус «Исполнен». После исполнения Акта приемки-передачи показателей ЛС в ПУР ЭБ пользователь ТОФК передающего запускает процедуру формирования Выписки из ЛС в промежуточном режиме. Сформированная Выписка из ЛС отражается на вкладке «Связи» </w:t>
      </w:r>
      <w:r w:rsidRPr="000444D3">
        <w:t>Акта приемки-передачи показателей ЛС.</w:t>
      </w:r>
    </w:p>
    <w:p w:rsidR="000F6A78" w:rsidRPr="000444D3" w:rsidRDefault="000F6A78" w:rsidP="000F6A78">
      <w:pPr>
        <w:pStyle w:val="41"/>
      </w:pPr>
      <w:r w:rsidRPr="000444D3">
        <w:lastRenderedPageBreak/>
        <w:t>Отражение на ЛС и в бухгалтерском учете операций по переводу ЛС на обслуживание в другой ТОФК из ОК ПУР ЭБ в ЗК ИС АСФК</w:t>
      </w:r>
    </w:p>
    <w:p w:rsidR="000F6A78" w:rsidRPr="000444D3" w:rsidRDefault="000F6A78" w:rsidP="000F6A78">
      <w:pPr>
        <w:pStyle w:val="GOSTNormal"/>
        <w:suppressAutoHyphens/>
      </w:pPr>
      <w:r w:rsidRPr="000444D3">
        <w:t xml:space="preserve">Показатели ЛС, сформированные в окончательном режиме на основании </w:t>
      </w:r>
      <w:r w:rsidRPr="000444D3">
        <w:rPr>
          <w:szCs w:val="24"/>
        </w:rPr>
        <w:t>Акта приемки-передачи показателей ЛС</w:t>
      </w:r>
      <w:r w:rsidRPr="000444D3">
        <w:t>, отражаются на ЛС и в бухгалтерском учете датой операционного дня, в котором осуществляется утверждение документа в ТОФК принимающем.</w:t>
      </w:r>
    </w:p>
    <w:p w:rsidR="000F6A78" w:rsidRPr="000444D3" w:rsidRDefault="000F6A78" w:rsidP="000F6A78">
      <w:pPr>
        <w:pStyle w:val="33"/>
      </w:pPr>
      <w:bookmarkStart w:id="138" w:name="_Toc162867871"/>
      <w:r w:rsidRPr="000444D3">
        <w:t>Подпроцесс «Перевод лицевых счетов УБП на обслуживание в другой ТОФК и другой контур, в котором ведутся операции по лицевому счету, из ЗК ИС АСФК в ОК ПУР ЭБ»</w:t>
      </w:r>
      <w:bookmarkEnd w:id="138"/>
    </w:p>
    <w:p w:rsidR="000F6A78" w:rsidRPr="000444D3" w:rsidRDefault="000F6A78" w:rsidP="000F6A78">
      <w:pPr>
        <w:pStyle w:val="41"/>
      </w:pPr>
      <w:r w:rsidRPr="000444D3">
        <w:t xml:space="preserve">Процедура открытия принимающего ЛС и инициация процесса закрытия передающего ЛС </w:t>
      </w:r>
    </w:p>
    <w:p w:rsidR="000F6A78" w:rsidRPr="000444D3" w:rsidRDefault="000F6A78" w:rsidP="000F6A78">
      <w:pPr>
        <w:pStyle w:val="GOSTNormalWithout"/>
      </w:pPr>
      <w:r w:rsidRPr="000444D3">
        <w:t>При переходе ЛС РБС, АИФДБ с полномочиями ГАИФДБ, СВР, ПБС, АИФ, ИПБС на обслуживание в другой ТОФК Клиент в установленном порядке предоставляет:</w:t>
      </w:r>
    </w:p>
    <w:p w:rsidR="000F6A78" w:rsidRPr="000444D3" w:rsidRDefault="000F6A78" w:rsidP="006E11AC">
      <w:pPr>
        <w:pStyle w:val="GOSTListmark1"/>
      </w:pPr>
      <w:r w:rsidRPr="000444D3">
        <w:t>Документы на открытие ЛС в ТОФК принимающий;</w:t>
      </w:r>
    </w:p>
    <w:p w:rsidR="000F6A78" w:rsidRPr="000444D3" w:rsidRDefault="000F6A78" w:rsidP="006E11AC">
      <w:pPr>
        <w:pStyle w:val="GOSTListmark1"/>
        <w:rPr>
          <w:szCs w:val="24"/>
        </w:rPr>
      </w:pPr>
      <w:r w:rsidRPr="000444D3">
        <w:t>Заявление на закрытие ЛС в ТОФК передающий – после открытия ЛС в ТОФК принимающем</w:t>
      </w:r>
      <w:r w:rsidRPr="000444D3">
        <w:rPr>
          <w:szCs w:val="24"/>
        </w:rPr>
        <w:t xml:space="preserve">. </w:t>
      </w:r>
    </w:p>
    <w:p w:rsidR="00CA6DCE" w:rsidRPr="000444D3" w:rsidRDefault="00CA6DCE" w:rsidP="00CA6DCE">
      <w:pPr>
        <w:pStyle w:val="GOSTNormal"/>
        <w:suppressAutoHyphens/>
      </w:pPr>
      <w:r w:rsidRPr="000444D3">
        <w:t xml:space="preserve">Дальнйшая процедура открытия ЛС принимающего и инициация процесса закрытия ЛС </w:t>
      </w:r>
      <w:r w:rsidRPr="000444D3">
        <w:rPr>
          <w:szCs w:val="24"/>
        </w:rPr>
        <w:t>передающего</w:t>
      </w:r>
      <w:r w:rsidRPr="000444D3">
        <w:t xml:space="preserve"> проходит на стороне ТОФК.</w:t>
      </w:r>
    </w:p>
    <w:p w:rsidR="000F6A78" w:rsidRPr="000444D3" w:rsidRDefault="000F6A78" w:rsidP="000F6A78">
      <w:pPr>
        <w:pStyle w:val="41"/>
      </w:pPr>
      <w:bookmarkStart w:id="139" w:name="_Ref45808850"/>
      <w:r w:rsidRPr="000444D3">
        <w:t>Блокировка операций на ЛС принимающем</w:t>
      </w:r>
      <w:bookmarkEnd w:id="139"/>
      <w:r w:rsidRPr="000444D3">
        <w:t xml:space="preserve"> </w:t>
      </w:r>
    </w:p>
    <w:p w:rsidR="000F6A78" w:rsidRPr="000444D3" w:rsidRDefault="000F6A78" w:rsidP="000F6A78">
      <w:pPr>
        <w:pStyle w:val="GOSTNormalWithout"/>
      </w:pPr>
      <w:r w:rsidRPr="000444D3">
        <w:t>После открытия ЛС по новому месту обслуживания и после перехода ЛС по старому месту обслуживания в бизнес-статус «в процессе закрытия» на ЛС принимающем приостанавливаются (блокируются) следующие операции:</w:t>
      </w:r>
    </w:p>
    <w:p w:rsidR="000F6A78" w:rsidRPr="000444D3" w:rsidRDefault="000F6A78" w:rsidP="006E11AC">
      <w:pPr>
        <w:pStyle w:val="GOSTListmark1"/>
        <w:rPr>
          <w:szCs w:val="24"/>
        </w:rPr>
      </w:pPr>
      <w:r w:rsidRPr="000444D3">
        <w:rPr>
          <w:szCs w:val="24"/>
        </w:rPr>
        <w:t xml:space="preserve">на л/с </w:t>
      </w:r>
      <w:r w:rsidRPr="000444D3">
        <w:t>с кодом 01, 06, 07:</w:t>
      </w:r>
    </w:p>
    <w:p w:rsidR="000F6A78" w:rsidRPr="000444D3" w:rsidRDefault="000F6A78" w:rsidP="006E11AC">
      <w:pPr>
        <w:pStyle w:val="GOSTListmark2"/>
        <w:rPr>
          <w:szCs w:val="24"/>
        </w:rPr>
      </w:pPr>
      <w:r w:rsidRPr="000444D3">
        <w:t>операции по изменению бюджетных данных (доведение, аннулирование, распределение, отзыв);</w:t>
      </w:r>
    </w:p>
    <w:p w:rsidR="000F6A78" w:rsidRPr="000444D3" w:rsidRDefault="000F6A78" w:rsidP="006E11AC">
      <w:pPr>
        <w:pStyle w:val="GOSTListmark1"/>
        <w:rPr>
          <w:szCs w:val="24"/>
        </w:rPr>
      </w:pPr>
      <w:r w:rsidRPr="000444D3">
        <w:rPr>
          <w:szCs w:val="24"/>
        </w:rPr>
        <w:t>на л/с с кодом 03, 14:</w:t>
      </w:r>
    </w:p>
    <w:p w:rsidR="000F6A78" w:rsidRPr="000444D3" w:rsidRDefault="000F6A78" w:rsidP="006E11AC">
      <w:pPr>
        <w:pStyle w:val="GOSTListmark2"/>
      </w:pPr>
      <w:r w:rsidRPr="000444D3">
        <w:t>операции по изменению бюджетных данных (доведение, отзыв, детализация);</w:t>
      </w:r>
    </w:p>
    <w:p w:rsidR="000F6A78" w:rsidRPr="000444D3" w:rsidRDefault="000F6A78" w:rsidP="006E11AC">
      <w:pPr>
        <w:pStyle w:val="GOSTListmark2"/>
      </w:pPr>
      <w:r w:rsidRPr="000444D3">
        <w:t>операции по постановке на учет (изменению) бюджетных обязательств, кроме АвтоБО, сформированных при восстановлении кассовых выплат в случае поступления дебиторской задолженности;</w:t>
      </w:r>
    </w:p>
    <w:p w:rsidR="000F6A78" w:rsidRPr="000444D3" w:rsidRDefault="000F6A78" w:rsidP="006E11AC">
      <w:pPr>
        <w:pStyle w:val="GOSTListmark2"/>
      </w:pPr>
      <w:r w:rsidRPr="000444D3">
        <w:t>операции по постановке на учет (изменению) денежных обязательств, кроме АвтоДО, сформированных при восстановлении кассовых выплат в случае поступления дебиторской задолженности;</w:t>
      </w:r>
    </w:p>
    <w:p w:rsidR="000F6A78" w:rsidRPr="000444D3" w:rsidRDefault="000F6A78" w:rsidP="006E11AC">
      <w:pPr>
        <w:pStyle w:val="GOSTListmark2"/>
      </w:pPr>
      <w:r w:rsidRPr="000444D3">
        <w:t>операции по кассовым выплатам;</w:t>
      </w:r>
    </w:p>
    <w:p w:rsidR="000F6A78" w:rsidRPr="000444D3" w:rsidRDefault="000F6A78" w:rsidP="006E11AC">
      <w:pPr>
        <w:pStyle w:val="GOSTListmark1"/>
        <w:rPr>
          <w:szCs w:val="24"/>
        </w:rPr>
      </w:pPr>
      <w:r w:rsidRPr="000444D3">
        <w:rPr>
          <w:szCs w:val="24"/>
        </w:rPr>
        <w:t>на л/с с кодом 10:</w:t>
      </w:r>
    </w:p>
    <w:p w:rsidR="000F6A78" w:rsidRPr="000444D3" w:rsidRDefault="000F6A78" w:rsidP="006E11AC">
      <w:pPr>
        <w:pStyle w:val="GOSTListmark2"/>
      </w:pPr>
      <w:r w:rsidRPr="000444D3">
        <w:t>операции по изменению бюджетных данных (доведение и отзыв);</w:t>
      </w:r>
    </w:p>
    <w:p w:rsidR="000F6A78" w:rsidRPr="000444D3" w:rsidRDefault="000F6A78" w:rsidP="006E11AC">
      <w:pPr>
        <w:pStyle w:val="GOSTListmark2"/>
      </w:pPr>
      <w:r w:rsidRPr="000444D3">
        <w:t>операции по кассовым выплатам;</w:t>
      </w:r>
    </w:p>
    <w:p w:rsidR="000F6A78" w:rsidRPr="000444D3" w:rsidRDefault="000F6A78" w:rsidP="006E11AC">
      <w:pPr>
        <w:pStyle w:val="GOSTListmark1"/>
        <w:rPr>
          <w:szCs w:val="24"/>
        </w:rPr>
      </w:pPr>
      <w:r w:rsidRPr="000444D3">
        <w:rPr>
          <w:szCs w:val="24"/>
        </w:rPr>
        <w:t>на л/с с кодом 08, 09:</w:t>
      </w:r>
    </w:p>
    <w:p w:rsidR="000F6A78" w:rsidRPr="000444D3" w:rsidRDefault="000F6A78" w:rsidP="006E11AC">
      <w:pPr>
        <w:pStyle w:val="GOSTListmark2"/>
      </w:pPr>
      <w:r w:rsidRPr="000444D3">
        <w:t>операции по изменению бюджетных данных (доведение и отзыв);</w:t>
      </w:r>
    </w:p>
    <w:p w:rsidR="000F6A78" w:rsidRPr="000444D3" w:rsidRDefault="000F6A78" w:rsidP="006E11AC">
      <w:pPr>
        <w:pStyle w:val="GOSTListmark2"/>
      </w:pPr>
      <w:r w:rsidRPr="000444D3">
        <w:t>операции по возврату поступлений;</w:t>
      </w:r>
    </w:p>
    <w:p w:rsidR="000F6A78" w:rsidRPr="000444D3" w:rsidRDefault="000F6A78" w:rsidP="006E11AC">
      <w:pPr>
        <w:pStyle w:val="GOSTListmark2"/>
      </w:pPr>
      <w:r w:rsidRPr="000444D3">
        <w:t>операции по кассовым выплатам;</w:t>
      </w:r>
    </w:p>
    <w:p w:rsidR="000F6A78" w:rsidRPr="000444D3" w:rsidRDefault="000F6A78" w:rsidP="006E11AC">
      <w:pPr>
        <w:pStyle w:val="GOSTListmark1"/>
        <w:rPr>
          <w:szCs w:val="24"/>
        </w:rPr>
      </w:pPr>
      <w:r w:rsidRPr="000444D3">
        <w:rPr>
          <w:szCs w:val="24"/>
        </w:rPr>
        <w:t>на л/с с кодом 05:</w:t>
      </w:r>
    </w:p>
    <w:p w:rsidR="000F6A78" w:rsidRPr="000444D3" w:rsidRDefault="000F6A78" w:rsidP="006E11AC">
      <w:pPr>
        <w:pStyle w:val="GOSTListmark2"/>
      </w:pPr>
      <w:r w:rsidRPr="000444D3">
        <w:t>операции по кассовым выплатам.</w:t>
      </w:r>
    </w:p>
    <w:p w:rsidR="000F6A78" w:rsidRPr="000444D3" w:rsidRDefault="000F6A78" w:rsidP="000F6A78">
      <w:pPr>
        <w:pStyle w:val="41"/>
      </w:pPr>
      <w:r w:rsidRPr="000444D3">
        <w:lastRenderedPageBreak/>
        <w:t>Передача показателей лицевого счета</w:t>
      </w:r>
    </w:p>
    <w:p w:rsidR="000F6A78" w:rsidRPr="000444D3" w:rsidRDefault="000F6A78" w:rsidP="000F6A78">
      <w:pPr>
        <w:pStyle w:val="GOSTNormal"/>
        <w:suppressAutoHyphens/>
        <w:rPr>
          <w:szCs w:val="24"/>
        </w:rPr>
      </w:pPr>
      <w:r w:rsidRPr="000444D3">
        <w:rPr>
          <w:szCs w:val="24"/>
        </w:rPr>
        <w:t>При переводе лицевого счета РБС, АИФДБ с полномочиями ГАИФ, СВР, ПБС, АИФ, ИПБС на обслуживание в другой ТОФК из ЗК ИС АСФК в ОК ПУР ЭБ Акт приемки-передачи показателей ЛС формируется в ЗК ИС АСФК, согласовывается, утверждается уполномоченными лицами ТОФК в ЗК ИС АСФК и согласовывается Клиентом в АРМ СУФД-Портал в стандартном порядке.</w:t>
      </w:r>
    </w:p>
    <w:p w:rsidR="000F6A78" w:rsidRPr="000444D3" w:rsidRDefault="000F6A78" w:rsidP="006713CE">
      <w:pPr>
        <w:pStyle w:val="GOSTNormal"/>
        <w:suppressAutoHyphens/>
      </w:pPr>
      <w:r w:rsidRPr="000444D3">
        <w:rPr>
          <w:szCs w:val="24"/>
        </w:rPr>
        <w:t>Акт приемки-передачи показателей ЛС, согласованный и утвержденный ТОФК передающим и Клиентом, автоматически выгружается из ЗК ИС АСФК в каталог, предусмотренный для обмена с ПУР ЭБ, в форматах Альбома ТФО ПУР – АСФК.</w:t>
      </w:r>
      <w:r w:rsidRPr="000444D3">
        <w:t xml:space="preserve"> </w:t>
      </w:r>
      <w:r w:rsidRPr="000444D3">
        <w:rPr>
          <w:szCs w:val="24"/>
        </w:rPr>
        <w:t xml:space="preserve"> </w:t>
      </w:r>
    </w:p>
    <w:p w:rsidR="000F6A78" w:rsidRPr="000444D3" w:rsidRDefault="000F6A78" w:rsidP="000F6A78">
      <w:pPr>
        <w:pStyle w:val="41"/>
      </w:pPr>
      <w:r w:rsidRPr="000444D3">
        <w:t xml:space="preserve">Отражение на ЛС и в бухгалтерском учете операций по переводу ЛС </w:t>
      </w:r>
      <w:r w:rsidRPr="000444D3">
        <w:rPr>
          <w:szCs w:val="24"/>
        </w:rPr>
        <w:t>на обслуживание в другой контур из ЗК ИС АСФК в ОК ПУР ЭБ</w:t>
      </w:r>
    </w:p>
    <w:p w:rsidR="000F6A78" w:rsidRPr="000444D3" w:rsidRDefault="000F6A78" w:rsidP="000F6A78">
      <w:pPr>
        <w:pStyle w:val="GOSTNormal"/>
        <w:suppressAutoHyphens/>
      </w:pPr>
      <w:r w:rsidRPr="000444D3">
        <w:t xml:space="preserve">Показатели ЛС, сформированные в окончательном режиме на основании </w:t>
      </w:r>
      <w:r w:rsidRPr="000444D3">
        <w:rPr>
          <w:szCs w:val="24"/>
        </w:rPr>
        <w:t>Акта приемки-передачи показателей ЛС</w:t>
      </w:r>
      <w:r w:rsidRPr="000444D3">
        <w:t>, отражаются на ЛС и в бухгалтерском учете датой операционного дня, в котором осуществляется утверждение документа в ТОФК принимающем.</w:t>
      </w:r>
    </w:p>
    <w:p w:rsidR="000F6A78" w:rsidRPr="000444D3" w:rsidRDefault="000F6A78" w:rsidP="000F6A78">
      <w:pPr>
        <w:pStyle w:val="33"/>
      </w:pPr>
      <w:bookmarkStart w:id="140" w:name="_Toc162867872"/>
      <w:r w:rsidRPr="000444D3">
        <w:t>Подпроцесс «Перевод лицевых счетов УБП на обслуживание в другой контур одного ТОФК из ОК ПУР ЭБ в ЗК ИС АСФК»</w:t>
      </w:r>
      <w:bookmarkEnd w:id="140"/>
    </w:p>
    <w:p w:rsidR="000F6A78" w:rsidRPr="000444D3" w:rsidRDefault="000F6A78" w:rsidP="000F6A78">
      <w:pPr>
        <w:pStyle w:val="41"/>
      </w:pPr>
      <w:r w:rsidRPr="000444D3">
        <w:t>Блокировка операций на ЛС в передающем контуре</w:t>
      </w:r>
    </w:p>
    <w:p w:rsidR="000F6A78" w:rsidRPr="000444D3" w:rsidRDefault="000F6A78" w:rsidP="000F6A78">
      <w:pPr>
        <w:pStyle w:val="GOSTNormalWithout"/>
      </w:pPr>
      <w:r w:rsidRPr="000444D3">
        <w:t>При переводе ЛС на обслуживание из ОК ПУР ЭБ в ЗК ИС АСФК, на ЛС в передающем контуре (ОК) приостанавливаются (блокируются) следующие операции:</w:t>
      </w:r>
    </w:p>
    <w:p w:rsidR="000F6A78" w:rsidRPr="000444D3" w:rsidRDefault="000F6A78" w:rsidP="006E11AC">
      <w:pPr>
        <w:pStyle w:val="GOSTListmark1"/>
        <w:rPr>
          <w:szCs w:val="24"/>
        </w:rPr>
      </w:pPr>
      <w:r w:rsidRPr="000444D3">
        <w:rPr>
          <w:szCs w:val="24"/>
        </w:rPr>
        <w:t xml:space="preserve">на л/с </w:t>
      </w:r>
      <w:r w:rsidRPr="000444D3">
        <w:t>с кодом 01, 06, 07:</w:t>
      </w:r>
    </w:p>
    <w:p w:rsidR="000F6A78" w:rsidRPr="000444D3" w:rsidRDefault="000F6A78" w:rsidP="006E11AC">
      <w:pPr>
        <w:pStyle w:val="GOSTListmark2"/>
        <w:rPr>
          <w:szCs w:val="24"/>
        </w:rPr>
      </w:pPr>
      <w:r w:rsidRPr="000444D3">
        <w:t>операции по изменению бюджетных данных (доведение, аннулирование, распределение, отзыв);</w:t>
      </w:r>
    </w:p>
    <w:p w:rsidR="000F6A78" w:rsidRPr="000444D3" w:rsidRDefault="000F6A78" w:rsidP="006E11AC">
      <w:pPr>
        <w:pStyle w:val="GOSTListmark1"/>
        <w:rPr>
          <w:szCs w:val="24"/>
        </w:rPr>
      </w:pPr>
      <w:r w:rsidRPr="000444D3">
        <w:t>на л/с с кодом 03, 14:</w:t>
      </w:r>
    </w:p>
    <w:p w:rsidR="000F6A78" w:rsidRPr="000444D3" w:rsidRDefault="000F6A78" w:rsidP="006E11AC">
      <w:pPr>
        <w:pStyle w:val="GOSTListmark2"/>
        <w:rPr>
          <w:szCs w:val="24"/>
        </w:rPr>
      </w:pPr>
      <w:r w:rsidRPr="000444D3">
        <w:t>операции по изменению бюджетных данных (доведение, отзыв, детализация);</w:t>
      </w:r>
    </w:p>
    <w:p w:rsidR="000F6A78" w:rsidRPr="000444D3" w:rsidRDefault="000F6A78" w:rsidP="006E11AC">
      <w:pPr>
        <w:pStyle w:val="GOSTListmark2"/>
        <w:rPr>
          <w:szCs w:val="24"/>
        </w:rPr>
      </w:pPr>
      <w:r w:rsidRPr="000444D3">
        <w:rPr>
          <w:szCs w:val="24"/>
        </w:rPr>
        <w:t>операции по постановке на учет (изменению) бюджетных обязательств;</w:t>
      </w:r>
    </w:p>
    <w:p w:rsidR="000F6A78" w:rsidRPr="000444D3" w:rsidRDefault="000F6A78" w:rsidP="006E11AC">
      <w:pPr>
        <w:pStyle w:val="GOSTListmark2"/>
        <w:rPr>
          <w:szCs w:val="24"/>
        </w:rPr>
      </w:pPr>
      <w:r w:rsidRPr="000444D3">
        <w:rPr>
          <w:szCs w:val="24"/>
        </w:rPr>
        <w:t>операции по постановке на учет (изменению) денежных обязательств;</w:t>
      </w:r>
    </w:p>
    <w:p w:rsidR="000F6A78" w:rsidRPr="000444D3" w:rsidRDefault="000F6A78" w:rsidP="006E11AC">
      <w:pPr>
        <w:pStyle w:val="GOSTListmark2"/>
        <w:rPr>
          <w:szCs w:val="24"/>
        </w:rPr>
      </w:pPr>
      <w:r w:rsidRPr="000444D3">
        <w:rPr>
          <w:szCs w:val="24"/>
        </w:rPr>
        <w:t>операции по кассовым выплатам;</w:t>
      </w:r>
    </w:p>
    <w:p w:rsidR="000F6A78" w:rsidRPr="000444D3" w:rsidRDefault="000F6A78" w:rsidP="006E11AC">
      <w:pPr>
        <w:pStyle w:val="GOSTListmark2"/>
        <w:rPr>
          <w:szCs w:val="24"/>
        </w:rPr>
      </w:pPr>
      <w:r w:rsidRPr="000444D3">
        <w:rPr>
          <w:szCs w:val="24"/>
        </w:rPr>
        <w:t>операции по восстановлению кассовых выплат;</w:t>
      </w:r>
    </w:p>
    <w:p w:rsidR="000F6A78" w:rsidRPr="000444D3" w:rsidRDefault="000F6A78" w:rsidP="006E11AC">
      <w:pPr>
        <w:pStyle w:val="GOSTListmark1"/>
        <w:rPr>
          <w:szCs w:val="24"/>
        </w:rPr>
      </w:pPr>
      <w:r w:rsidRPr="000444D3">
        <w:rPr>
          <w:szCs w:val="24"/>
        </w:rPr>
        <w:t>на л/с с кодом 10:</w:t>
      </w:r>
    </w:p>
    <w:p w:rsidR="000F6A78" w:rsidRPr="000444D3" w:rsidRDefault="000F6A78" w:rsidP="006E11AC">
      <w:pPr>
        <w:pStyle w:val="GOSTListmark2"/>
      </w:pPr>
      <w:r w:rsidRPr="000444D3">
        <w:t>операции по изменению бюджетных данных (доведение и отзыв);</w:t>
      </w:r>
    </w:p>
    <w:p w:rsidR="000F6A78" w:rsidRPr="000444D3" w:rsidRDefault="000F6A78" w:rsidP="006E11AC">
      <w:pPr>
        <w:pStyle w:val="GOSTListmark2"/>
      </w:pPr>
      <w:r w:rsidRPr="000444D3">
        <w:t>операции по кассовым выплатам;</w:t>
      </w:r>
    </w:p>
    <w:p w:rsidR="000F6A78" w:rsidRPr="000444D3" w:rsidRDefault="000F6A78" w:rsidP="006E11AC">
      <w:pPr>
        <w:pStyle w:val="GOSTListmark2"/>
      </w:pPr>
      <w:r w:rsidRPr="000444D3">
        <w:t>операции по восстановлению кассовых выплат;</w:t>
      </w:r>
    </w:p>
    <w:p w:rsidR="000F6A78" w:rsidRPr="000444D3" w:rsidRDefault="000F6A78" w:rsidP="006E11AC">
      <w:pPr>
        <w:pStyle w:val="GOSTListmark1"/>
        <w:rPr>
          <w:szCs w:val="24"/>
        </w:rPr>
      </w:pPr>
      <w:r w:rsidRPr="000444D3">
        <w:rPr>
          <w:szCs w:val="24"/>
        </w:rPr>
        <w:t>на л/с с кодом 08, 09:</w:t>
      </w:r>
    </w:p>
    <w:p w:rsidR="000F6A78" w:rsidRPr="000444D3" w:rsidRDefault="000F6A78" w:rsidP="006E11AC">
      <w:pPr>
        <w:pStyle w:val="GOSTListmark2"/>
      </w:pPr>
      <w:r w:rsidRPr="000444D3">
        <w:t>операции по изменению бюджетных данных (доведение и отзыв);</w:t>
      </w:r>
    </w:p>
    <w:p w:rsidR="000F6A78" w:rsidRPr="000444D3" w:rsidRDefault="000F6A78" w:rsidP="006E11AC">
      <w:pPr>
        <w:pStyle w:val="GOSTListmark2"/>
      </w:pPr>
      <w:r w:rsidRPr="000444D3">
        <w:t>операции по поступлениям;</w:t>
      </w:r>
    </w:p>
    <w:p w:rsidR="000F6A78" w:rsidRPr="000444D3" w:rsidRDefault="000F6A78" w:rsidP="006E11AC">
      <w:pPr>
        <w:pStyle w:val="GOSTListmark2"/>
      </w:pPr>
      <w:r w:rsidRPr="000444D3">
        <w:t>операции по возврату поступлений;</w:t>
      </w:r>
    </w:p>
    <w:p w:rsidR="000F6A78" w:rsidRPr="000444D3" w:rsidRDefault="000F6A78" w:rsidP="006E11AC">
      <w:pPr>
        <w:pStyle w:val="GOSTListmark2"/>
      </w:pPr>
      <w:r w:rsidRPr="000444D3">
        <w:t>операции по кассовым выплатам;</w:t>
      </w:r>
    </w:p>
    <w:p w:rsidR="000F6A78" w:rsidRPr="000444D3" w:rsidRDefault="000F6A78" w:rsidP="006E11AC">
      <w:pPr>
        <w:pStyle w:val="GOSTListmark2"/>
      </w:pPr>
      <w:r w:rsidRPr="000444D3">
        <w:t>операции по восстановлению кассовых выплат;</w:t>
      </w:r>
    </w:p>
    <w:p w:rsidR="000F6A78" w:rsidRPr="000444D3" w:rsidRDefault="000F6A78" w:rsidP="006E11AC">
      <w:pPr>
        <w:pStyle w:val="GOSTListmark1"/>
        <w:rPr>
          <w:szCs w:val="24"/>
        </w:rPr>
      </w:pPr>
      <w:r w:rsidRPr="000444D3">
        <w:rPr>
          <w:szCs w:val="24"/>
        </w:rPr>
        <w:t>на л/с с кодом 05:</w:t>
      </w:r>
    </w:p>
    <w:p w:rsidR="000F6A78" w:rsidRPr="000444D3" w:rsidRDefault="000F6A78" w:rsidP="006E11AC">
      <w:pPr>
        <w:pStyle w:val="GOSTListmark2"/>
      </w:pPr>
      <w:r w:rsidRPr="000444D3">
        <w:t>операции по поступлениям;</w:t>
      </w:r>
    </w:p>
    <w:p w:rsidR="000F6A78" w:rsidRPr="000444D3" w:rsidRDefault="000F6A78" w:rsidP="006E11AC">
      <w:pPr>
        <w:pStyle w:val="GOSTListmark2"/>
      </w:pPr>
      <w:r w:rsidRPr="000444D3">
        <w:t>операции по кассовым выплатам.</w:t>
      </w:r>
    </w:p>
    <w:p w:rsidR="000F6A78" w:rsidRPr="000444D3" w:rsidRDefault="000F6A78" w:rsidP="000F6A78">
      <w:pPr>
        <w:pStyle w:val="41"/>
      </w:pPr>
      <w:bookmarkStart w:id="141" w:name="_Ref42943198"/>
      <w:r w:rsidRPr="000444D3">
        <w:lastRenderedPageBreak/>
        <w:t>Передача информации о бюджетных и денежных обязательствах</w:t>
      </w:r>
      <w:bookmarkEnd w:id="141"/>
    </w:p>
    <w:p w:rsidR="000F6A78" w:rsidRPr="000444D3" w:rsidRDefault="000F6A78" w:rsidP="000F6A78">
      <w:pPr>
        <w:pStyle w:val="GOSTNormalWithout"/>
      </w:pPr>
      <w:r w:rsidRPr="000444D3">
        <w:t>При переводе ЛС Клиент в установленном порядке формирует изменения Сведений о соглашении и БО для внесения изменений в реестр соглашений в следующем порядке:</w:t>
      </w:r>
    </w:p>
    <w:p w:rsidR="000F6A78" w:rsidRPr="000444D3" w:rsidRDefault="000F6A78" w:rsidP="006E11AC">
      <w:pPr>
        <w:pStyle w:val="GOSTListnum"/>
        <w:numPr>
          <w:ilvl w:val="0"/>
          <w:numId w:val="94"/>
        </w:numPr>
      </w:pPr>
      <w:r w:rsidRPr="000444D3">
        <w:t>Дополнительное соглашение на смену реквизитов ГРБС поступает из БП в ПУР ЭБ и проходит штатные процедуры проверки, включая проверку в ЛК контролера (при необходимости)</w:t>
      </w:r>
      <w:r w:rsidR="00C86746" w:rsidRPr="000444D3">
        <w:t>.</w:t>
      </w:r>
    </w:p>
    <w:p w:rsidR="000F6A78" w:rsidRPr="000444D3" w:rsidRDefault="000F6A78" w:rsidP="000F6A78">
      <w:pPr>
        <w:pStyle w:val="GOSTListnum"/>
      </w:pPr>
      <w:r w:rsidRPr="000444D3">
        <w:t>При проверке документа выполняется контроль на соответствие реквизитов ГРБС с актуальным состоянием реестровой записи в реестре соглашений.</w:t>
      </w:r>
    </w:p>
    <w:p w:rsidR="000F6A78" w:rsidRPr="000444D3" w:rsidRDefault="000F6A78" w:rsidP="000F6A78">
      <w:pPr>
        <w:pStyle w:val="GOSTListnum"/>
      </w:pPr>
      <w:r w:rsidRPr="000444D3">
        <w:t xml:space="preserve">При переходе Акта приемки-передачи показателей ЛС на конечный статус (либо если пользователем установлена связь с актом, который находится на конечном статусе), обработка дополнительного соглашения завершается путем актуализации реестровой записи в реестре соглашений, в части изменения данных ГРБС, с последующей публикацией обновленной записи на ЕПБС, также формируется ответный квиток для Бюджетного планирования с результатами обработки дополнительного соглашения. </w:t>
      </w:r>
    </w:p>
    <w:p w:rsidR="000F6A78" w:rsidRPr="000444D3" w:rsidRDefault="000F6A78" w:rsidP="000F6A78">
      <w:pPr>
        <w:pStyle w:val="GOSTNormal"/>
      </w:pPr>
      <w:r w:rsidRPr="000444D3">
        <w:t>Связь между родительским Актом приемки-передачи показателей ЛС и дочерними техническими Сведениями о БО, Сведениями о ДО, Сведения о соглашении отражается на вкладке «Связи» каждого из связанных документов.</w:t>
      </w:r>
    </w:p>
    <w:p w:rsidR="000F6A78" w:rsidRPr="000444D3" w:rsidRDefault="000F6A78" w:rsidP="000F6A78">
      <w:pPr>
        <w:pStyle w:val="41"/>
      </w:pPr>
      <w:bookmarkStart w:id="142" w:name="_Ref44947242"/>
      <w:r w:rsidRPr="000444D3">
        <w:t>Согласование и утверждение Акта приемки-передачи показателей ЛС</w:t>
      </w:r>
      <w:bookmarkEnd w:id="142"/>
    </w:p>
    <w:p w:rsidR="000F6A78" w:rsidRPr="000444D3" w:rsidRDefault="000F6A78" w:rsidP="000F6A78">
      <w:pPr>
        <w:pStyle w:val="GOSTNormal"/>
        <w:suppressAutoHyphens/>
        <w:rPr>
          <w:szCs w:val="24"/>
        </w:rPr>
      </w:pPr>
      <w:r w:rsidRPr="000444D3">
        <w:rPr>
          <w:szCs w:val="24"/>
        </w:rPr>
        <w:t xml:space="preserve">При переводе ЛС из одного контура в другой в пределах одного ТОФК согласование и утверждение Акта приемки-передачи показателей ЛС Клиентом не производится. </w:t>
      </w:r>
    </w:p>
    <w:p w:rsidR="000F6A78" w:rsidRPr="000444D3" w:rsidRDefault="000F6A78" w:rsidP="000F6A78">
      <w:pPr>
        <w:pStyle w:val="41"/>
      </w:pPr>
      <w:r w:rsidRPr="000444D3">
        <w:t>Отражение на ЛС и в бухгалтерском учете операций по переводу ЛС на обслуживание в другой контур одного ТОФК из ОК ПУР ЭБ в ЗК ИС АСФК</w:t>
      </w:r>
    </w:p>
    <w:p w:rsidR="000F6A78" w:rsidRPr="000444D3" w:rsidRDefault="000F6A78" w:rsidP="000F6A78">
      <w:pPr>
        <w:pStyle w:val="GOSTNormal"/>
        <w:suppressAutoHyphens/>
      </w:pPr>
      <w:r w:rsidRPr="000444D3">
        <w:t xml:space="preserve">Показатели ЛС, сформированные в окончательном режиме на основании </w:t>
      </w:r>
      <w:r w:rsidRPr="000444D3">
        <w:rPr>
          <w:szCs w:val="24"/>
        </w:rPr>
        <w:t>Акта приемки-передачи показателей ЛС</w:t>
      </w:r>
      <w:r w:rsidRPr="000444D3">
        <w:t>, отражаются на ЛС и в бухгалтерском учете датой операционного дня, в котором осуществляется утверждение документа в ТОФК в ИС АСФК.</w:t>
      </w:r>
    </w:p>
    <w:p w:rsidR="000F6A78" w:rsidRPr="000444D3" w:rsidRDefault="000F6A78" w:rsidP="000F6A78">
      <w:pPr>
        <w:pStyle w:val="33"/>
      </w:pPr>
      <w:bookmarkStart w:id="143" w:name="_Toc162867873"/>
      <w:r w:rsidRPr="000444D3">
        <w:t>Подпроцесс «Перевод лицевых счетов УБП на обслуживание в другой контур одного ТОФК из ЗК ИС АСФК в ОК ПУР ЭБ»</w:t>
      </w:r>
      <w:bookmarkEnd w:id="143"/>
    </w:p>
    <w:p w:rsidR="000F6A78" w:rsidRPr="000444D3" w:rsidRDefault="000F6A78" w:rsidP="000F6A78">
      <w:pPr>
        <w:pStyle w:val="41"/>
      </w:pPr>
      <w:r w:rsidRPr="000444D3">
        <w:t>Блокировка операций на ЛС в принимающем контуре</w:t>
      </w:r>
    </w:p>
    <w:p w:rsidR="000F6A78" w:rsidRPr="000444D3" w:rsidRDefault="000F6A78" w:rsidP="000F6A78">
      <w:pPr>
        <w:pStyle w:val="GOSTNormalWithout"/>
      </w:pPr>
      <w:r w:rsidRPr="000444D3">
        <w:t>При переводе ЛС на обслуживание из ЗК в ОК, на ЛС в принимающем контуре (ОК) приостанавливаются (блокируются) следующие операции:</w:t>
      </w:r>
    </w:p>
    <w:p w:rsidR="000F6A78" w:rsidRPr="000444D3" w:rsidRDefault="000F6A78" w:rsidP="006E11AC">
      <w:pPr>
        <w:pStyle w:val="GOSTListmark1"/>
        <w:rPr>
          <w:szCs w:val="24"/>
        </w:rPr>
      </w:pPr>
      <w:r w:rsidRPr="000444D3">
        <w:rPr>
          <w:szCs w:val="24"/>
        </w:rPr>
        <w:t xml:space="preserve">на л/с </w:t>
      </w:r>
      <w:r w:rsidRPr="000444D3">
        <w:t>с кодом 01, 06, 07:</w:t>
      </w:r>
    </w:p>
    <w:p w:rsidR="000F6A78" w:rsidRPr="000444D3" w:rsidRDefault="000F6A78" w:rsidP="006E11AC">
      <w:pPr>
        <w:pStyle w:val="GOSTListmark2"/>
        <w:rPr>
          <w:szCs w:val="24"/>
        </w:rPr>
      </w:pPr>
      <w:r w:rsidRPr="000444D3">
        <w:t>операции по изменению бюджетных данных (доведение, аннулирование, распределение, отзыв);</w:t>
      </w:r>
    </w:p>
    <w:p w:rsidR="000F6A78" w:rsidRPr="000444D3" w:rsidRDefault="000F6A78" w:rsidP="006E11AC">
      <w:pPr>
        <w:pStyle w:val="GOSTListmark1"/>
        <w:rPr>
          <w:szCs w:val="24"/>
        </w:rPr>
      </w:pPr>
      <w:r w:rsidRPr="000444D3">
        <w:rPr>
          <w:szCs w:val="24"/>
        </w:rPr>
        <w:t>на л/с с кодом 03, 14:</w:t>
      </w:r>
    </w:p>
    <w:p w:rsidR="000F6A78" w:rsidRPr="000444D3" w:rsidRDefault="000F6A78" w:rsidP="006E11AC">
      <w:pPr>
        <w:pStyle w:val="GOSTListmark2"/>
      </w:pPr>
      <w:r w:rsidRPr="000444D3">
        <w:t>операции по изменению бюджетных данных (доведение, отзыв, детализация);</w:t>
      </w:r>
    </w:p>
    <w:p w:rsidR="000F6A78" w:rsidRPr="000444D3" w:rsidRDefault="000F6A78" w:rsidP="006E11AC">
      <w:pPr>
        <w:pStyle w:val="GOSTListmark2"/>
      </w:pPr>
      <w:r w:rsidRPr="000444D3">
        <w:t>операции по постановке на учет (изменению) бюджетных обязательств, кроме АвтоБО, сформированных при восстановлении кассовых выплат в случае поступления дебиторской задолженности;</w:t>
      </w:r>
    </w:p>
    <w:p w:rsidR="000F6A78" w:rsidRPr="000444D3" w:rsidRDefault="000F6A78" w:rsidP="006E11AC">
      <w:pPr>
        <w:pStyle w:val="GOSTListmark2"/>
      </w:pPr>
      <w:r w:rsidRPr="000444D3">
        <w:lastRenderedPageBreak/>
        <w:t>операции по постановке на учет (изменению) денежных обязательств, кроме АвтоДО, сформированных при восстановлении кассовых выплат в случае поступления дебиторской задолженности;</w:t>
      </w:r>
    </w:p>
    <w:p w:rsidR="000F6A78" w:rsidRPr="000444D3" w:rsidRDefault="000F6A78" w:rsidP="006E11AC">
      <w:pPr>
        <w:pStyle w:val="GOSTListmark2"/>
      </w:pPr>
      <w:r w:rsidRPr="000444D3">
        <w:t>операции по кассовым выплатам;</w:t>
      </w:r>
    </w:p>
    <w:p w:rsidR="000F6A78" w:rsidRPr="000444D3" w:rsidRDefault="000F6A78" w:rsidP="006E11AC">
      <w:pPr>
        <w:pStyle w:val="GOSTListmark1"/>
        <w:rPr>
          <w:szCs w:val="24"/>
        </w:rPr>
      </w:pPr>
      <w:r w:rsidRPr="000444D3">
        <w:rPr>
          <w:szCs w:val="24"/>
        </w:rPr>
        <w:t>на л/с с кодом 10:</w:t>
      </w:r>
    </w:p>
    <w:p w:rsidR="000F6A78" w:rsidRPr="000444D3" w:rsidRDefault="000F6A78" w:rsidP="006E11AC">
      <w:pPr>
        <w:pStyle w:val="GOSTListmark2"/>
      </w:pPr>
      <w:r w:rsidRPr="000444D3">
        <w:t>операции по изменению бюджетных данных (доведение и отзыв);</w:t>
      </w:r>
    </w:p>
    <w:p w:rsidR="000F6A78" w:rsidRPr="000444D3" w:rsidRDefault="000F6A78" w:rsidP="006E11AC">
      <w:pPr>
        <w:pStyle w:val="GOSTListmark2"/>
      </w:pPr>
      <w:r w:rsidRPr="000444D3">
        <w:t>операции по кассовым выплатам;</w:t>
      </w:r>
    </w:p>
    <w:p w:rsidR="000F6A78" w:rsidRPr="000444D3" w:rsidRDefault="000F6A78" w:rsidP="006E11AC">
      <w:pPr>
        <w:pStyle w:val="GOSTListmark1"/>
        <w:rPr>
          <w:szCs w:val="24"/>
        </w:rPr>
      </w:pPr>
      <w:r w:rsidRPr="000444D3">
        <w:rPr>
          <w:szCs w:val="24"/>
        </w:rPr>
        <w:t>на л/с с кодом 08, 09:</w:t>
      </w:r>
    </w:p>
    <w:p w:rsidR="000F6A78" w:rsidRPr="000444D3" w:rsidRDefault="000F6A78" w:rsidP="006E11AC">
      <w:pPr>
        <w:pStyle w:val="GOSTListmark2"/>
      </w:pPr>
      <w:r w:rsidRPr="000444D3">
        <w:t>операции по изменению бюджетных данных (доведение и отзыв);</w:t>
      </w:r>
    </w:p>
    <w:p w:rsidR="000F6A78" w:rsidRPr="000444D3" w:rsidRDefault="000F6A78" w:rsidP="006E11AC">
      <w:pPr>
        <w:pStyle w:val="GOSTListmark2"/>
      </w:pPr>
      <w:r w:rsidRPr="000444D3">
        <w:t>операции по возврату поступлений;</w:t>
      </w:r>
    </w:p>
    <w:p w:rsidR="000F6A78" w:rsidRPr="000444D3" w:rsidRDefault="000F6A78" w:rsidP="006E11AC">
      <w:pPr>
        <w:pStyle w:val="GOSTListmark2"/>
      </w:pPr>
      <w:r w:rsidRPr="000444D3">
        <w:t>операции по кассовым выплатам;</w:t>
      </w:r>
    </w:p>
    <w:p w:rsidR="000F6A78" w:rsidRPr="000444D3" w:rsidRDefault="000F6A78" w:rsidP="006E11AC">
      <w:pPr>
        <w:pStyle w:val="GOSTListmark1"/>
        <w:rPr>
          <w:szCs w:val="24"/>
        </w:rPr>
      </w:pPr>
      <w:r w:rsidRPr="000444D3">
        <w:rPr>
          <w:szCs w:val="24"/>
        </w:rPr>
        <w:t>на л/с с кодом 05:</w:t>
      </w:r>
    </w:p>
    <w:p w:rsidR="000F6A78" w:rsidRPr="000444D3" w:rsidRDefault="000F6A78" w:rsidP="006E11AC">
      <w:pPr>
        <w:pStyle w:val="GOSTListmark2"/>
      </w:pPr>
      <w:r w:rsidRPr="000444D3">
        <w:t>операции по кассовым выплатам.</w:t>
      </w:r>
    </w:p>
    <w:p w:rsidR="000F6A78" w:rsidRPr="000444D3" w:rsidRDefault="000F6A78" w:rsidP="000F6A78">
      <w:pPr>
        <w:pStyle w:val="41"/>
      </w:pPr>
      <w:r w:rsidRPr="000444D3">
        <w:t xml:space="preserve">Отражение на ЛС и в бухгалтерском учете операций по переводу ЛС </w:t>
      </w:r>
      <w:r w:rsidRPr="000444D3">
        <w:rPr>
          <w:szCs w:val="24"/>
        </w:rPr>
        <w:t>на обслуживание в другой контур из ЗК ИС АСФК в ОК ПУР ЭБ</w:t>
      </w:r>
    </w:p>
    <w:p w:rsidR="000F6A78" w:rsidRPr="000444D3" w:rsidRDefault="000F6A78" w:rsidP="000F6A78">
      <w:pPr>
        <w:pStyle w:val="GOSTNormal"/>
        <w:suppressAutoHyphens/>
      </w:pPr>
      <w:r w:rsidRPr="000444D3">
        <w:t xml:space="preserve">Показатели ЛС, сформированные в окончательном режиме на основании </w:t>
      </w:r>
      <w:r w:rsidRPr="000444D3">
        <w:rPr>
          <w:szCs w:val="24"/>
        </w:rPr>
        <w:t>Акта приемки-передачи показателей ЛС</w:t>
      </w:r>
      <w:r w:rsidRPr="000444D3">
        <w:t>, отражаются на ЛС и в бухгалтерском учете датой операционного дня, в котором осуществляется утверждение документа в ТОФК в принимающем контуре.</w:t>
      </w:r>
    </w:p>
    <w:p w:rsidR="00C52381" w:rsidRPr="000444D3" w:rsidRDefault="00C52381" w:rsidP="00B26914">
      <w:pPr>
        <w:pStyle w:val="21"/>
      </w:pPr>
      <w:bookmarkStart w:id="144" w:name="_Toc162867874"/>
      <w:r w:rsidRPr="000444D3">
        <w:t>Бизнес-процесс «Просмотр информации об оперативном состоянии лицевого счета»</w:t>
      </w:r>
      <w:bookmarkEnd w:id="119"/>
      <w:bookmarkEnd w:id="120"/>
      <w:bookmarkEnd w:id="144"/>
    </w:p>
    <w:p w:rsidR="00284492" w:rsidRPr="000444D3" w:rsidRDefault="00284492" w:rsidP="00686D12">
      <w:pPr>
        <w:pStyle w:val="GOSTNormal"/>
      </w:pPr>
      <w:bookmarkStart w:id="145" w:name="_Toc507586888"/>
      <w:bookmarkEnd w:id="121"/>
      <w:bookmarkEnd w:id="122"/>
      <w:bookmarkEnd w:id="123"/>
      <w:bookmarkEnd w:id="145"/>
      <w:r w:rsidRPr="000444D3">
        <w:rPr>
          <w:szCs w:val="24"/>
        </w:rPr>
        <w:t>При обработке различных документов в ПУР ЭБ посредством взаимодействия с Модулем учета ПУиО ЭБ</w:t>
      </w:r>
      <w:r w:rsidR="00B27016" w:rsidRPr="000444D3">
        <w:rPr>
          <w:szCs w:val="24"/>
        </w:rPr>
        <w:t>/ПО Приемником</w:t>
      </w:r>
      <w:r w:rsidR="00061D68" w:rsidRPr="000444D3">
        <w:rPr>
          <w:rStyle w:val="af7"/>
        </w:rPr>
        <w:footnoteReference w:id="9"/>
      </w:r>
      <w:r w:rsidRPr="000444D3">
        <w:rPr>
          <w:szCs w:val="24"/>
        </w:rPr>
        <w:t xml:space="preserve"> на ЛС отражаются операции, в результате которых изменяется состояние ЛС. В ПУР ЭБ обеспечивается возможность просмотра информации об оперативном состоянии ЛС с отражением агрегированной информации об учетных данных состояния ЛС в соответствии с параметрами (фильтрами), заданными пользователями ПУР ЭБ с использованием пользовательских интерфейсов, и с возможностью перехода по ссылке к первичному документу ПУР ЭБ.</w:t>
      </w:r>
    </w:p>
    <w:p w:rsidR="00C52381" w:rsidRPr="000444D3" w:rsidRDefault="00C52381" w:rsidP="006E11AC">
      <w:pPr>
        <w:pStyle w:val="33"/>
        <w:numPr>
          <w:ilvl w:val="2"/>
          <w:numId w:val="16"/>
        </w:numPr>
      </w:pPr>
      <w:bookmarkStart w:id="146" w:name="_Toc40565751"/>
      <w:bookmarkStart w:id="147" w:name="_Toc42610714"/>
      <w:bookmarkStart w:id="148" w:name="_Toc162867875"/>
      <w:r w:rsidRPr="000444D3">
        <w:t>Подпроцесс «Просмотр информации об оперативном состоянии лицевого счета в виджете «Анализ показателей лицевого счета»</w:t>
      </w:r>
      <w:bookmarkEnd w:id="146"/>
      <w:bookmarkEnd w:id="147"/>
      <w:bookmarkEnd w:id="148"/>
    </w:p>
    <w:p w:rsidR="00C52381" w:rsidRPr="000444D3" w:rsidRDefault="005E249D" w:rsidP="00C52381">
      <w:pPr>
        <w:pStyle w:val="GOSTNormal"/>
      </w:pPr>
      <w:r w:rsidRPr="000444D3">
        <w:t>Просмотр информации об оперативном состоянии лицевого счета по ЛС ГРБС (РБС), ГАИФ (АИФ с полномочиями ГАИФ), ПБС, СВР, АИФ, ИПБС доступен в ПУР ЭБ в ЛК Клиента путем формирования нерегламентированного отчета с использованием виджета «Анализ показателей лицевого счета».</w:t>
      </w:r>
    </w:p>
    <w:p w:rsidR="005E249D" w:rsidRPr="000444D3" w:rsidRDefault="005E249D" w:rsidP="005E249D">
      <w:pPr>
        <w:pStyle w:val="GOSTNormal"/>
      </w:pPr>
      <w:r w:rsidRPr="000444D3">
        <w:t xml:space="preserve">Для просмотра информации об оперативном состоянии ЛС через виджет «Анализ показателей лицевого счета» пользователь авторизуется на портале ГИИС «Электронный бюджет», по пути «Меню </w:t>
      </w:r>
      <w:r w:rsidR="00693C23" w:rsidRPr="000444D3">
        <w:t>–</w:t>
      </w:r>
      <w:r w:rsidRPr="000444D3">
        <w:t xml:space="preserve"> Нерегламентированная отчетность»</w:t>
      </w:r>
      <w:r w:rsidR="00680FED" w:rsidRPr="000444D3">
        <w:t>,</w:t>
      </w:r>
      <w:r w:rsidRPr="000444D3">
        <w:t xml:space="preserve"> переходит к визуальной форме виджета «Анализ показателей лицевого счета». </w:t>
      </w:r>
    </w:p>
    <w:p w:rsidR="005E249D" w:rsidRPr="000444D3" w:rsidRDefault="005E249D" w:rsidP="005E249D">
      <w:pPr>
        <w:pStyle w:val="GOSTNormal"/>
      </w:pPr>
      <w:r w:rsidRPr="000444D3">
        <w:lastRenderedPageBreak/>
        <w:t>ГИИС «Электронный бюджет» с использованием сервисов, предоставляемых ПОИБ СОБИ ФК через ПОИ, определяет полномочия</w:t>
      </w:r>
      <w:r w:rsidR="00061D68" w:rsidRPr="000444D3">
        <w:t xml:space="preserve"> </w:t>
      </w:r>
      <w:r w:rsidRPr="000444D3">
        <w:t>пользователя.</w:t>
      </w:r>
    </w:p>
    <w:p w:rsidR="005E249D" w:rsidRPr="000444D3" w:rsidRDefault="005E249D" w:rsidP="005E249D">
      <w:pPr>
        <w:pStyle w:val="GOSTNormal"/>
      </w:pPr>
      <w:r w:rsidRPr="000444D3">
        <w:t>Открывается визуальная форма виджета «Анализ показателей лицевого счета» с предварительно открытой панелью настроек входных параметров и фильтров. На панели входных параметров виджета «Анализ показателей лицевого счета» пользователь выбирает вид отчета: «Анализ показателей лицевого счета ГРБС (РБС)», «Анализ показателей лицевого счета ГАИФ (АИФ с полномочиями ГАИФ)», «Анализ показателей лицевого счета ПБС», «Анализ показателей лицевого счета СВР», «Анализ показателей лицевого счета АИФ», «Анализ показателей лицевого счета ИПБС» или «Мониторинг остатков по поступлениям СВР».</w:t>
      </w:r>
    </w:p>
    <w:p w:rsidR="005E249D" w:rsidRPr="000444D3" w:rsidRDefault="005E249D" w:rsidP="005E249D">
      <w:pPr>
        <w:pStyle w:val="41"/>
      </w:pPr>
      <w:r w:rsidRPr="000444D3">
        <w:t xml:space="preserve">Просмотр информации для видов отчета «Анализ показателей лицевого счета ГРБС (РБС)», «Анализ показателей лицевого счета ГАИФ (АИФ с полномочиями ГАИФ)», «Анализ показателей лицевого счета ПБС», «Анализ показателей лицевого счета СВР», «Анализ показателей лицевого счета АИФ», «Анализ показателей лицевого счета ИПБС» </w:t>
      </w:r>
    </w:p>
    <w:p w:rsidR="005E249D" w:rsidRPr="000444D3" w:rsidRDefault="005E249D" w:rsidP="005E249D">
      <w:pPr>
        <w:pStyle w:val="GOSTNormal"/>
      </w:pPr>
      <w:r w:rsidRPr="000444D3">
        <w:t xml:space="preserve">Виды отчета «Анализ показателей лицевого счета ГРБС (РБС)», «Анализ показателей лицевого счета ГАИФ (АИФ с полномочиями ГАИФ)», «Анализ показателей лицевого счета ПБС», «Анализ показателей лицевого счета СВР», «Анализ показателей лицевого счета АИФ», «Анализ показателей лицевого счета ИПБС» предназначены </w:t>
      </w:r>
      <w:r w:rsidRPr="000444D3">
        <w:rPr>
          <w:szCs w:val="24"/>
        </w:rPr>
        <w:t xml:space="preserve">для просмотра информации о состоянии ЛС на заданную отчетную дату с отражением </w:t>
      </w:r>
      <w:r w:rsidRPr="000444D3">
        <w:t>агрегированных данных в разрезе аналитических признаков, отражаемых в учете в ПУиО ЭБ (КБК, код объекта капитальных вложений (мероприятия по информатизации), код цели (аналитический код) и т.д.), детализированных данных в разрезе операций и документов, на основании которых сформированы показатели по выбранной комбинации аналитических признаков, с возможностью перехода к визуальной форме первичного документа. Указанные виды отчета формируются на основании данных аналитического учета во взаимодействии с Модулем учета ПУиО ЭБ</w:t>
      </w:r>
      <w:r w:rsidR="00B27016" w:rsidRPr="000444D3">
        <w:t>/ПО Приемником</w:t>
      </w:r>
      <w:r w:rsidRPr="000444D3">
        <w:t xml:space="preserve"> с обогащением информацией из данных документов ПУР ЭБ.</w:t>
      </w:r>
    </w:p>
    <w:p w:rsidR="005E249D" w:rsidRPr="000444D3" w:rsidRDefault="005E249D" w:rsidP="005E249D">
      <w:pPr>
        <w:pStyle w:val="GOSTNormalWithout"/>
      </w:pPr>
      <w:r w:rsidRPr="000444D3">
        <w:t xml:space="preserve">Процесс просмотра информации об оперативном состоянии ЛС через виджет </w:t>
      </w:r>
      <w:r w:rsidRPr="000444D3">
        <w:rPr>
          <w:szCs w:val="24"/>
        </w:rPr>
        <w:t xml:space="preserve">«Анализ показателей лицевого счета» для видов отчета </w:t>
      </w:r>
      <w:r w:rsidRPr="000444D3">
        <w:t>«Анализ показателей лицевого счета ГРБС (РБС)», «Анализ показателей лицевого счета ГАИФ (АИФ с полномочиями ГАИФ)», «Анализ показателей лицевого счета ПБС», «Анализ показателей лицевого счета СВР», «Анализ показателей лицевого счета АИФ», «Анализ показателей лицевого счета ИПБС» осуществляется в следующем порядке:</w:t>
      </w:r>
    </w:p>
    <w:p w:rsidR="005E249D" w:rsidRPr="000444D3" w:rsidRDefault="005E249D" w:rsidP="00FC08A1">
      <w:pPr>
        <w:pStyle w:val="GOSTListnum"/>
        <w:numPr>
          <w:ilvl w:val="0"/>
          <w:numId w:val="180"/>
        </w:numPr>
      </w:pPr>
      <w:bookmarkStart w:id="149" w:name="_Ref69415972"/>
      <w:r w:rsidRPr="000444D3">
        <w:t>В зависимости от выбранного вида отчета отображаются входные параметры и фильтры, пользователь при необходимости редактирует значения по умолчанию:</w:t>
      </w:r>
      <w:bookmarkEnd w:id="149"/>
    </w:p>
    <w:p w:rsidR="005E249D" w:rsidRPr="000444D3" w:rsidRDefault="005E249D" w:rsidP="006E11AC">
      <w:pPr>
        <w:pStyle w:val="GOSTListmark2"/>
      </w:pPr>
      <w:r w:rsidRPr="000444D3">
        <w:t>условия отбора данных: отчетная дата, бюджет, лицевой счет (перечень доступных значений зависит от полномочий пользователя), режим формирования (предварительный – отбираются все записи учета состояния ЛС, окончательный – отбираются записи учета состояния ЛС, отраженные в Книге учета);</w:t>
      </w:r>
    </w:p>
    <w:p w:rsidR="005E249D" w:rsidRPr="000444D3" w:rsidRDefault="005E249D" w:rsidP="006E11AC">
      <w:pPr>
        <w:pStyle w:val="GOSTListmark2"/>
      </w:pPr>
      <w:r w:rsidRPr="000444D3">
        <w:t xml:space="preserve">параметры группировки данных: </w:t>
      </w:r>
    </w:p>
    <w:p w:rsidR="005E249D" w:rsidRPr="000444D3" w:rsidRDefault="005E249D" w:rsidP="006E11AC">
      <w:pPr>
        <w:pStyle w:val="GOSTListmark3"/>
      </w:pPr>
      <w:r w:rsidRPr="000444D3">
        <w:t>«КБК», «Аналитический код (код цели)», «Код ОКС (мероприятия по информатизации)» – для ЛС ГРБС (РБС), ПБС;</w:t>
      </w:r>
    </w:p>
    <w:p w:rsidR="005E249D" w:rsidRPr="000444D3" w:rsidRDefault="005E249D" w:rsidP="006E11AC">
      <w:pPr>
        <w:pStyle w:val="GOSTListmark3"/>
      </w:pPr>
      <w:r w:rsidRPr="000444D3">
        <w:t>«КБК», «Аналитический код (код цели)» – для ЛС ГАИФ (АИФ с полномочиями ГАИФ), АИФ, ИПБС;</w:t>
      </w:r>
    </w:p>
    <w:p w:rsidR="005E249D" w:rsidRPr="000444D3" w:rsidRDefault="005E249D" w:rsidP="006E11AC">
      <w:pPr>
        <w:pStyle w:val="GOSTListmark3"/>
      </w:pPr>
      <w:r w:rsidRPr="000444D3">
        <w:t>«КБК», «Код НПА», «Код направления выплат» – для ЛС СВР;</w:t>
      </w:r>
    </w:p>
    <w:p w:rsidR="005E249D" w:rsidRPr="000444D3" w:rsidRDefault="005E249D" w:rsidP="005E249D">
      <w:pPr>
        <w:pStyle w:val="GOSTListnormal2"/>
      </w:pPr>
      <w:r w:rsidRPr="000444D3">
        <w:lastRenderedPageBreak/>
        <w:t xml:space="preserve">В разрезе выбранных параметров отображаются данные и итоги в отчете. Настройки группировки по умолчанию зависят от типа ЛС. Пользователь имеет возможность отключить/добавить группировку по любому из параметров (при отключении всех параметров группировки отображаются итоги в целом по ЛС); </w:t>
      </w:r>
    </w:p>
    <w:p w:rsidR="005E249D" w:rsidRPr="000444D3" w:rsidRDefault="005E249D" w:rsidP="006E11AC">
      <w:pPr>
        <w:pStyle w:val="GOSTListmark2"/>
      </w:pPr>
      <w:r w:rsidRPr="000444D3">
        <w:t>последовательность иерархии группировки данных – устанавливается путем «перетаскивания» мышью параметров группировки «КБК», «Аналитический код (код цели)», «Код ОКС (мероприятия по информатизации)», «Код НПА», «Код направления выплат» (набор параметров определяется типом ЛС), в разрезе которых отображаются результаты расчета. По умолчанию установлена следующая иерархия: «Лицевой счет», «КБК», «Аналитический код (код цели)», «Код ОКС (мероприятия по информатизации)» для ЛС ГРБС (РБС), ГАИФ (АИФ с полномочиями ГАИФ), ПБС, АИФ, ИПБС и «КБК», «Код НПА», «Код направления выплат» для ЛС СВР. «Лицевой счет» является фиксированным параметром;</w:t>
      </w:r>
    </w:p>
    <w:p w:rsidR="005E249D" w:rsidRPr="000444D3" w:rsidRDefault="005E249D" w:rsidP="006E11AC">
      <w:pPr>
        <w:pStyle w:val="GOSTListmark2"/>
      </w:pPr>
      <w:r w:rsidRPr="000444D3">
        <w:t xml:space="preserve">фильтр по сегментам КБК, аналитическому коду (коду цели), коду ОКС, коду мероприятия по информатизации, коду НПА, коду направления выплат (набор фильтров определяется типом ЛС). </w:t>
      </w:r>
    </w:p>
    <w:p w:rsidR="005E249D" w:rsidRPr="000444D3" w:rsidRDefault="005E249D" w:rsidP="006E11AC">
      <w:pPr>
        <w:pStyle w:val="GOSTListnum"/>
      </w:pPr>
      <w:bookmarkStart w:id="150" w:name="_Ref69418552"/>
      <w:r w:rsidRPr="000444D3">
        <w:t>На панели настроек отображения (по умолчанию закрыта, открывается по кнопке «Настройки») виджета «Анализ показателей лицевого счета» пользователь при необходимости редактирует значения по умолчанию следующих параметров:</w:t>
      </w:r>
      <w:bookmarkEnd w:id="150"/>
    </w:p>
    <w:p w:rsidR="005E249D" w:rsidRPr="000444D3" w:rsidRDefault="005E249D" w:rsidP="006E11AC">
      <w:pPr>
        <w:pStyle w:val="GOSTListmark2"/>
      </w:pPr>
      <w:r w:rsidRPr="000444D3">
        <w:t>отображение нулевых строк (по умолчанию в значении «Нет»);</w:t>
      </w:r>
    </w:p>
    <w:p w:rsidR="005E249D" w:rsidRPr="000444D3" w:rsidRDefault="005E249D" w:rsidP="006E11AC">
      <w:pPr>
        <w:pStyle w:val="GOSTListmark2"/>
      </w:pPr>
      <w:r w:rsidRPr="000444D3">
        <w:t>изменение типа представления группировки данных – плоская (значение по умолчанию) или иерархическая структура;</w:t>
      </w:r>
    </w:p>
    <w:p w:rsidR="005E249D" w:rsidRPr="000444D3" w:rsidRDefault="005E249D" w:rsidP="006E11AC">
      <w:pPr>
        <w:pStyle w:val="GOSTListmark2"/>
      </w:pPr>
      <w:r w:rsidRPr="000444D3">
        <w:t xml:space="preserve">количество отображаемых строк на странице (значение по умолчанию – </w:t>
      </w:r>
      <w:r w:rsidR="009F74CB" w:rsidRPr="000444D3">
        <w:t>«</w:t>
      </w:r>
      <w:r w:rsidRPr="000444D3">
        <w:t>20</w:t>
      </w:r>
      <w:r w:rsidR="009F74CB" w:rsidRPr="000444D3">
        <w:t>»</w:t>
      </w:r>
      <w:r w:rsidRPr="000444D3">
        <w:t xml:space="preserve">, максимальное значение </w:t>
      </w:r>
      <w:r w:rsidR="009F74CB" w:rsidRPr="000444D3">
        <w:t>– «</w:t>
      </w:r>
      <w:r w:rsidRPr="000444D3">
        <w:t>100</w:t>
      </w:r>
      <w:r w:rsidR="009F74CB" w:rsidRPr="000444D3">
        <w:t>»</w:t>
      </w:r>
      <w:r w:rsidRPr="000444D3">
        <w:t>);</w:t>
      </w:r>
    </w:p>
    <w:p w:rsidR="005E249D" w:rsidRPr="000444D3" w:rsidRDefault="005E249D" w:rsidP="006E11AC">
      <w:pPr>
        <w:pStyle w:val="GOSTListmark2"/>
      </w:pPr>
      <w:r w:rsidRPr="000444D3">
        <w:t xml:space="preserve">закрепление колонок с параметрами группировки данных (по умолчанию в значении «Да») – для удобства работы пользователя с большим количеством показателей ЛС (граф в табличной части отчета).   </w:t>
      </w:r>
    </w:p>
    <w:p w:rsidR="005E249D" w:rsidRPr="000444D3" w:rsidRDefault="005E249D" w:rsidP="006E11AC">
      <w:pPr>
        <w:pStyle w:val="GOSTListnum"/>
      </w:pPr>
      <w:r w:rsidRPr="000444D3">
        <w:t>По кнопке «Сформировать» на панели входных параметров виджета «Анализ показателей лицевого счета» пользователь запускает расчет данных. В ПУР ЭБ выполня</w:t>
      </w:r>
      <w:r w:rsidR="009F74CB" w:rsidRPr="000444D3">
        <w:t>ю</w:t>
      </w:r>
      <w:r w:rsidRPr="000444D3">
        <w:t>тся автоматическое формирование и отправка в Модуль учета ПУиО ЭБ</w:t>
      </w:r>
      <w:r w:rsidR="00B27016" w:rsidRPr="000444D3">
        <w:t>/ПО Приемник</w:t>
      </w:r>
      <w:r w:rsidR="00E6462C" w:rsidRPr="000444D3">
        <w:rPr>
          <w:rStyle w:val="af7"/>
        </w:rPr>
        <w:footnoteReference w:id="10"/>
      </w:r>
      <w:r w:rsidRPr="000444D3">
        <w:t xml:space="preserve"> запроса на расчет показателей состояния ЛС, содержащего заданные пользователем условия отбора данных и перечень показателей состояния ЛС, подлежащих отражению в отчете заданного вида. </w:t>
      </w:r>
    </w:p>
    <w:p w:rsidR="005E249D" w:rsidRPr="000444D3" w:rsidRDefault="005E249D" w:rsidP="006E11AC">
      <w:pPr>
        <w:pStyle w:val="GOSTListnum"/>
      </w:pPr>
      <w:r w:rsidRPr="000444D3">
        <w:t>Из Модуля учета ПУиО ЭБ</w:t>
      </w:r>
      <w:r w:rsidR="00B27016" w:rsidRPr="000444D3">
        <w:t>/ПО Приемника</w:t>
      </w:r>
      <w:r w:rsidRPr="000444D3">
        <w:t xml:space="preserve"> в ПУР ЭБ передается ответ о результатах выполнения запроса.</w:t>
      </w:r>
    </w:p>
    <w:p w:rsidR="005E249D" w:rsidRPr="000444D3" w:rsidRDefault="005E249D" w:rsidP="006E11AC">
      <w:pPr>
        <w:pStyle w:val="GOSTListnum"/>
      </w:pPr>
      <w:r w:rsidRPr="000444D3">
        <w:t>В ПУР ЭБ по результатам обработки ответа от Модуля учета ПУиО ЭБ</w:t>
      </w:r>
      <w:r w:rsidR="00B27016" w:rsidRPr="000444D3">
        <w:t>/ПО Приемника</w:t>
      </w:r>
      <w:r w:rsidRPr="000444D3">
        <w:t>:</w:t>
      </w:r>
    </w:p>
    <w:p w:rsidR="005E249D" w:rsidRPr="000444D3" w:rsidRDefault="005E249D" w:rsidP="006E11AC">
      <w:pPr>
        <w:pStyle w:val="GOSTListmark2"/>
      </w:pPr>
      <w:r w:rsidRPr="000444D3">
        <w:t>в случае успешной обработки запроса в Модуле учета ПУиО ЭБ</w:t>
      </w:r>
      <w:r w:rsidR="00B27016" w:rsidRPr="000444D3">
        <w:t>/ПО Приемнике</w:t>
      </w:r>
      <w:r w:rsidRPr="000444D3">
        <w:t xml:space="preserve"> и поступления в ПУР ЭБ от Модуля учета ПУиО ЭБ</w:t>
      </w:r>
      <w:r w:rsidR="00B27016" w:rsidRPr="000444D3">
        <w:t>/ПО Приемника</w:t>
      </w:r>
      <w:r w:rsidRPr="000444D3">
        <w:t xml:space="preserve"> ответа с результатами расчета – данные в заданном типе представления по настроенным параметрам группировки отображаются в табличной части формы просмотра </w:t>
      </w:r>
      <w:r w:rsidRPr="000444D3">
        <w:lastRenderedPageBreak/>
        <w:t>агрегированной информации виджета «Анализ показателей лицевого счета» (при отсутствии значения по суммовому показателю отображается значение «0,00»);</w:t>
      </w:r>
    </w:p>
    <w:p w:rsidR="005E249D" w:rsidRPr="000444D3" w:rsidRDefault="005E249D" w:rsidP="006E11AC">
      <w:pPr>
        <w:pStyle w:val="GOSTListmark2"/>
      </w:pPr>
      <w:r w:rsidRPr="000444D3">
        <w:t>в случае успешной обработки запроса в Модуле учета ПУиО ЭБ</w:t>
      </w:r>
      <w:r w:rsidR="00B27016" w:rsidRPr="000444D3">
        <w:t>/ПО Приемнике</w:t>
      </w:r>
      <w:r w:rsidRPr="000444D3">
        <w:t xml:space="preserve"> и поступления в ПУР ЭБ от Модуля учета ПУиО ЭБ</w:t>
      </w:r>
      <w:r w:rsidR="00B27016" w:rsidRPr="000444D3">
        <w:t>/ПО Приемника</w:t>
      </w:r>
      <w:r w:rsidRPr="000444D3">
        <w:t xml:space="preserve"> ответа об отсутствии данных, удовлетворяющих условиям отбора – табличная часть виджета «Анализ показателей лицевого счета» остается пустой, пользователю выводится уведомление вида «По заданным входным параметрам в модуле учета нет данных»;</w:t>
      </w:r>
    </w:p>
    <w:p w:rsidR="005E249D" w:rsidRPr="000444D3" w:rsidRDefault="005E249D" w:rsidP="006E11AC">
      <w:pPr>
        <w:pStyle w:val="GOSTListmark2"/>
      </w:pPr>
      <w:r w:rsidRPr="000444D3">
        <w:t>в случае неуспешной обработки запроса в Модуле учета ПУиО ЭБ</w:t>
      </w:r>
      <w:r w:rsidR="00B27016" w:rsidRPr="000444D3">
        <w:t>/ПО Приемнике</w:t>
      </w:r>
      <w:r w:rsidRPr="000444D3">
        <w:t xml:space="preserve"> и поступления от Модуля учета ПУиО ЭБ</w:t>
      </w:r>
      <w:r w:rsidR="00B27016" w:rsidRPr="000444D3">
        <w:t>/ПО Приемника</w:t>
      </w:r>
      <w:r w:rsidRPr="000444D3">
        <w:t xml:space="preserve"> в ПУР ЭБ ответа с ошибкой выполнения запроса - на визуальной форме виджета «Анализ показателей лицевого счета» с замещением табличной части выводится текст сообщения об ошибке.</w:t>
      </w:r>
    </w:p>
    <w:p w:rsidR="005E249D" w:rsidRPr="000444D3" w:rsidRDefault="005E249D" w:rsidP="006E11AC">
      <w:pPr>
        <w:pStyle w:val="GOSTListnum"/>
      </w:pPr>
      <w:r w:rsidRPr="000444D3">
        <w:t>Если во время работы пользователя с отчетом в Модуле учета ПУиО ЭБ</w:t>
      </w:r>
      <w:r w:rsidR="00B27016" w:rsidRPr="000444D3">
        <w:t>/ПО Приемнике</w:t>
      </w:r>
      <w:r w:rsidRPr="000444D3">
        <w:t xml:space="preserve"> произошли изменения данных учета (по ЛС отражены новые операции), то пользователю выводится уведомление «По лицевому счету &lt;Лицевой счет&gt; в модуле учета по состоянию на дату &lt;Отчетная дата&gt; произошли изменения. При необходимости переформируйте отчет.» и становится активна кнопка «Сформировать».</w:t>
      </w:r>
    </w:p>
    <w:p w:rsidR="005E249D" w:rsidRPr="000444D3" w:rsidRDefault="005E249D" w:rsidP="006E11AC">
      <w:pPr>
        <w:pStyle w:val="GOSTListnum"/>
      </w:pPr>
      <w:r w:rsidRPr="000444D3">
        <w:t>В процессе работы со сформированным отчетом на панели настроек входных параметров виджета пользователю становится доступна настройка набора показателей состояния ЛС для отображения в отчете – выбирается из перечня в форме настроек отображения показателей. При необходимости пользователь может выбрать/скрыть отдельные графы.</w:t>
      </w:r>
    </w:p>
    <w:p w:rsidR="005E249D" w:rsidRPr="000444D3" w:rsidRDefault="005E249D" w:rsidP="006E11AC">
      <w:pPr>
        <w:pStyle w:val="GOSTListnum"/>
      </w:pPr>
      <w:r w:rsidRPr="000444D3">
        <w:t xml:space="preserve">В процессе работы со сформированным отчетом пользователю остаются доступны настройки, описанные в п. </w:t>
      </w:r>
      <w:r w:rsidRPr="000444D3">
        <w:fldChar w:fldCharType="begin"/>
      </w:r>
      <w:r w:rsidRPr="000444D3">
        <w:instrText xml:space="preserve"> REF _Ref69418552 \n \h </w:instrText>
      </w:r>
      <w:r w:rsidR="00675609" w:rsidRPr="000444D3">
        <w:instrText xml:space="preserve"> \* MERGEFORMAT </w:instrText>
      </w:r>
      <w:r w:rsidRPr="000444D3">
        <w:fldChar w:fldCharType="separate"/>
      </w:r>
      <w:r w:rsidR="003F11CE">
        <w:t>2</w:t>
      </w:r>
      <w:r w:rsidRPr="000444D3">
        <w:fldChar w:fldCharType="end"/>
      </w:r>
      <w:r w:rsidRPr="000444D3">
        <w:t>, а также на панели входных параметров и фильтров:</w:t>
      </w:r>
    </w:p>
    <w:p w:rsidR="005E249D" w:rsidRPr="000444D3" w:rsidRDefault="005E249D" w:rsidP="006E11AC">
      <w:pPr>
        <w:pStyle w:val="GOSTListmark2"/>
      </w:pPr>
      <w:r w:rsidRPr="000444D3">
        <w:t>изменение группировки данных по признакам «КБК», «Аналитический код (код цели)», «Код ОКС (мероприятия по информатизации)», «Код НПА», «Код направления выплат» (набор параметров определяется типом ЛС);</w:t>
      </w:r>
    </w:p>
    <w:p w:rsidR="005E249D" w:rsidRPr="000444D3" w:rsidRDefault="005E249D" w:rsidP="006E11AC">
      <w:pPr>
        <w:pStyle w:val="GOSTListmark2"/>
      </w:pPr>
      <w:r w:rsidRPr="000444D3">
        <w:t>изменение иерархии группировки данных по признакам «КБК», «Аналитический код (код цели)», «Код ОКС (мероприятия по информатизации)», «Код НПА», «Код направления выплат» (набор параметров определяется типом ЛС);</w:t>
      </w:r>
    </w:p>
    <w:p w:rsidR="005E249D" w:rsidRPr="000444D3" w:rsidRDefault="005E249D" w:rsidP="006E11AC">
      <w:pPr>
        <w:pStyle w:val="GOSTListmark2"/>
      </w:pPr>
      <w:r w:rsidRPr="000444D3">
        <w:t xml:space="preserve">фильтрация данных по сегментам КБК, аналитическому коду (коду цели), коду ОКС, коду мероприятия по информатизации, коду НПА, коду направления выплат (набор фильтров определяется типом ЛС). </w:t>
      </w:r>
    </w:p>
    <w:p w:rsidR="005E249D" w:rsidRPr="000444D3" w:rsidRDefault="005E249D" w:rsidP="005E249D">
      <w:pPr>
        <w:suppressAutoHyphens/>
        <w:spacing w:before="120" w:after="120"/>
        <w:ind w:left="1021" w:firstLine="0"/>
        <w:contextualSpacing/>
      </w:pPr>
      <w:r w:rsidRPr="000444D3">
        <w:t>При изменении пользователем параметров группировки и/или фильтра кнопка «Сформировать» становится активна, требуется повторно запустить формирование отчета, после чего в Модуль учета ПУиО ЭБ</w:t>
      </w:r>
      <w:r w:rsidR="00B27016" w:rsidRPr="000444D3">
        <w:t>/ПО Приемник</w:t>
      </w:r>
      <w:r w:rsidRPr="000444D3">
        <w:t xml:space="preserve"> будет отправлен новый запрос на расчет показателей состояния ЛС.</w:t>
      </w:r>
    </w:p>
    <w:p w:rsidR="005E249D" w:rsidRPr="000444D3" w:rsidRDefault="005E249D" w:rsidP="006E11AC">
      <w:pPr>
        <w:pStyle w:val="GOSTListnum"/>
      </w:pPr>
      <w:r w:rsidRPr="000444D3">
        <w:t>Пользователь может скрыть панель входных параметров для удобства работы с данными отчета.</w:t>
      </w:r>
    </w:p>
    <w:p w:rsidR="005E249D" w:rsidRPr="000444D3" w:rsidRDefault="005E249D" w:rsidP="006E11AC">
      <w:pPr>
        <w:pStyle w:val="GOSTListnum"/>
      </w:pPr>
      <w:r w:rsidRPr="000444D3">
        <w:t>В табличной части формы агрегированного просмотра информации виджета «Анализ показателей лицевого счета» пользователь кликом по строке или ячейке нижнего уровня иерархии имеет возможность просмотреть сведения, на основании которых сформированы показатели(-ль) строки (ячейки). При этом в ПУР ЭБ выполня</w:t>
      </w:r>
      <w:r w:rsidR="000F646F" w:rsidRPr="000444D3">
        <w:t>ю</w:t>
      </w:r>
      <w:r w:rsidRPr="000444D3">
        <w:t>тся автоматическое формирование и отправка в Модуль учета ПУиО ЭБ</w:t>
      </w:r>
      <w:r w:rsidR="00B27016" w:rsidRPr="000444D3">
        <w:t>/ПО Приемник</w:t>
      </w:r>
      <w:r w:rsidRPr="000444D3">
        <w:t xml:space="preserve"> запроса на расчет показателей состояния ЛС, содержащего заданные пользователем условия отбора данных (отчетная дата, бюджет, лицевой </w:t>
      </w:r>
      <w:r w:rsidRPr="000444D3">
        <w:lastRenderedPageBreak/>
        <w:t>счет, режим формирования), а также параметры строки или ячейки, сведения по которой требуется отобразить (КБК, аналитический код (код цели), код ОКС (мероприятия по информатизации), код НПА, код направления выплат, перечень показателей ЛС).</w:t>
      </w:r>
    </w:p>
    <w:p w:rsidR="005E249D" w:rsidRPr="000444D3" w:rsidRDefault="005E249D" w:rsidP="006E11AC">
      <w:pPr>
        <w:pStyle w:val="GOSTListnum"/>
      </w:pPr>
      <w:r w:rsidRPr="000444D3">
        <w:t>Из Модуля учета ПУиО ЭБ</w:t>
      </w:r>
      <w:r w:rsidR="00B27016" w:rsidRPr="000444D3">
        <w:t>/ПО Приемника</w:t>
      </w:r>
      <w:r w:rsidRPr="000444D3">
        <w:t xml:space="preserve"> в ПУР ЭБ передается ответ о результатах выполнения запроса.</w:t>
      </w:r>
    </w:p>
    <w:p w:rsidR="00693C23" w:rsidRPr="000444D3" w:rsidRDefault="005E249D" w:rsidP="006E11AC">
      <w:pPr>
        <w:pStyle w:val="GOSTListnum"/>
      </w:pPr>
      <w:r w:rsidRPr="000444D3">
        <w:t>По результатам обработки ответа от Модуля учета ПУиО ЭБ</w:t>
      </w:r>
      <w:r w:rsidR="00B27016" w:rsidRPr="000444D3">
        <w:t>/ПО Приемника</w:t>
      </w:r>
      <w:r w:rsidRPr="000444D3">
        <w:t xml:space="preserve"> данные отображаются в отдельном модальном окне (форма просмотра детализированной информации) в разрезе первичных документов с возможностью перехода к первичному документу. Модальное окно открывается поверх окна с формой агрегированных данных в максимально доступном размере для пользователя в рабочей области личного кабинета. На форме просмотра детализированной информации отображаются следующие реквизиты первичных документов: дата, номер, наименование, тип и статус документа, дата отражения операции в учете, а также</w:t>
      </w:r>
      <w:r w:rsidR="00693C23" w:rsidRPr="000444D3">
        <w:t>:</w:t>
      </w:r>
    </w:p>
    <w:p w:rsidR="00693C23" w:rsidRPr="000444D3" w:rsidRDefault="00693C23" w:rsidP="00693C23">
      <w:pPr>
        <w:pStyle w:val="GOSTListmark2"/>
      </w:pPr>
      <w:r w:rsidRPr="000444D3">
        <w:t>группа рискоемкости и специализация – по л/с с кодом 03, 14;</w:t>
      </w:r>
    </w:p>
    <w:p w:rsidR="00693C23" w:rsidRPr="000444D3" w:rsidRDefault="00693C23" w:rsidP="00693C23">
      <w:pPr>
        <w:pStyle w:val="GOSTListmark2"/>
      </w:pPr>
      <w:r w:rsidRPr="000444D3">
        <w:t>идентификационный код поступлений/выплат</w:t>
      </w:r>
      <w:r w:rsidRPr="000444D3">
        <w:rPr>
          <w:rStyle w:val="af7"/>
        </w:rPr>
        <w:footnoteReference w:id="11"/>
      </w:r>
      <w:r w:rsidRPr="000444D3">
        <w:t xml:space="preserve"> - по л/с с кодом 05</w:t>
      </w:r>
      <w:r w:rsidR="005E249D" w:rsidRPr="000444D3">
        <w:t>.</w:t>
      </w:r>
    </w:p>
    <w:p w:rsidR="005E249D" w:rsidRPr="000444D3" w:rsidRDefault="005E249D" w:rsidP="00693C23">
      <w:pPr>
        <w:pStyle w:val="GOSTListnum"/>
        <w:numPr>
          <w:ilvl w:val="0"/>
          <w:numId w:val="0"/>
        </w:numPr>
        <w:ind w:left="1021"/>
      </w:pPr>
      <w:r w:rsidRPr="000444D3">
        <w:t>Фильтрация сформированных данных по значениям реквизитов первичных документов осуществляется путем ввода маски значения в поле фильтра соответствующей графы табличной части формы просмотра детализированной информации</w:t>
      </w:r>
      <w:r w:rsidRPr="000444D3">
        <w:rPr>
          <w:rStyle w:val="af7"/>
        </w:rPr>
        <w:footnoteReference w:id="12"/>
      </w:r>
      <w:r w:rsidRPr="000444D3">
        <w:t>. По отфильтрованным строкам выполняется автоматический расчет итоговых сумм. Пользователю доступна информационная панель, на которой отображаются сведения о параметрах просматриваемой ячейки: отчетная дата, лицевой счет, режим формирования, а также группирующих реквизитов: КБК, аналитический код (код цели), код ОКС (мероприятия по информатизации), код НПА, код направления выплат. При необходимости есть возможность развернуть информационную панель, на которой отражаются параметры, относящиеся ко всем документам, отображенным в текущем окне. По умолчанию данная панель скрыта.</w:t>
      </w:r>
    </w:p>
    <w:p w:rsidR="005E249D" w:rsidRPr="000444D3" w:rsidRDefault="005E249D" w:rsidP="006E11AC">
      <w:pPr>
        <w:pStyle w:val="GOSTListnum"/>
      </w:pPr>
      <w:r w:rsidRPr="000444D3">
        <w:t xml:space="preserve">В табличной части формы просмотра детализированной информации отчета «Анализ показателей ЛС СВР» пользователь кликом по значению идентификационного кода поступлений/выплат имеет возможность просмотреть сведения о поступлении, на основании операции по которому сформированы показатели(-ль) строки (ячейки). При этом в ПУР ЭБ по 1-23 разрядам выбранного пользователем значения ИКВ/ИКП определяется идентификационный код поступления для просмотра сведений. По вычисленному значению выполняется отбор данных из вспомогательного справочника «Контрольная таблица сумм в разрезе ИКП», а также из первичных документов, информация по которым отражена в записи справочника по соответствующему идентификационному коду поступлений.  На основании отобранных данных выполняется расчет сумм выплат </w:t>
      </w:r>
      <w:r w:rsidRPr="000444D3">
        <w:lastRenderedPageBreak/>
        <w:t xml:space="preserve">и остатков по поступлению. По завершении процедуры расчета открывается модальное окно формы просмотра детализированной информации о поступлении отчета «Мониторинг остатков по поступлениям СВР» виджета «Анализ показателей лицевого счета», порядок работы с которым приведен в разделе </w:t>
      </w:r>
      <w:r w:rsidR="005E2408" w:rsidRPr="000444D3">
        <w:fldChar w:fldCharType="begin"/>
      </w:r>
      <w:r w:rsidR="005E2408" w:rsidRPr="000444D3">
        <w:instrText xml:space="preserve"> REF _Ref70699932 \n \h </w:instrText>
      </w:r>
      <w:r w:rsidR="00675609" w:rsidRPr="000444D3">
        <w:instrText xml:space="preserve"> \* MERGEFORMAT </w:instrText>
      </w:r>
      <w:r w:rsidR="005E2408" w:rsidRPr="000444D3">
        <w:fldChar w:fldCharType="separate"/>
      </w:r>
      <w:r w:rsidR="003F11CE">
        <w:t>4.3.1.2</w:t>
      </w:r>
      <w:r w:rsidR="005E2408" w:rsidRPr="000444D3">
        <w:fldChar w:fldCharType="end"/>
      </w:r>
      <w:r w:rsidRPr="000444D3">
        <w:t xml:space="preserve"> настоящего</w:t>
      </w:r>
      <w:r w:rsidR="005E2408" w:rsidRPr="000444D3">
        <w:t xml:space="preserve"> документа</w:t>
      </w:r>
      <w:r w:rsidRPr="000444D3">
        <w:t>.</w:t>
      </w:r>
    </w:p>
    <w:p w:rsidR="005E249D" w:rsidRPr="000444D3" w:rsidRDefault="005E249D" w:rsidP="006E11AC">
      <w:pPr>
        <w:pStyle w:val="GOSTListnum"/>
        <w:rPr>
          <w:sz w:val="22"/>
          <w:szCs w:val="22"/>
        </w:rPr>
      </w:pPr>
      <w:r w:rsidRPr="000444D3">
        <w:t>Для удобства визуального анализа показателей состояния ЛС ячейки, значение которых входит в недопустимый для соответствующего показателя ЛС диапазон значений (например, отрицательное значение остатка ПОФР для выплат), имеют индикацию. Индикация осуществляется с помощью</w:t>
      </w:r>
      <w:r w:rsidRPr="000444D3">
        <w:rPr>
          <w:szCs w:val="22"/>
        </w:rPr>
        <w:t xml:space="preserve"> изменения цвета заливки:</w:t>
      </w:r>
    </w:p>
    <w:p w:rsidR="005E249D" w:rsidRPr="000444D3" w:rsidRDefault="005E249D" w:rsidP="006E11AC">
      <w:pPr>
        <w:pStyle w:val="GOSTListmark2"/>
      </w:pPr>
      <w:r w:rsidRPr="000444D3">
        <w:t>Желтый – для типа контроля «предупреждение»;</w:t>
      </w:r>
    </w:p>
    <w:p w:rsidR="005E249D" w:rsidRPr="000444D3" w:rsidRDefault="005E249D" w:rsidP="006E11AC">
      <w:pPr>
        <w:pStyle w:val="GOSTListmark2"/>
      </w:pPr>
      <w:r w:rsidRPr="000444D3">
        <w:t>Красный – для типа контроля «ошибка».</w:t>
      </w:r>
    </w:p>
    <w:p w:rsidR="005E249D" w:rsidRPr="000444D3" w:rsidRDefault="005E249D" w:rsidP="006E11AC">
      <w:pPr>
        <w:pStyle w:val="GOSTListnum"/>
      </w:pPr>
      <w:r w:rsidRPr="000444D3">
        <w:t xml:space="preserve">В качестве дополнительной информации в виджете «Анализ </w:t>
      </w:r>
      <w:r w:rsidR="000E2CE9" w:rsidRPr="000444D3">
        <w:t>показателей лицевого счета</w:t>
      </w:r>
      <w:r w:rsidRPr="000444D3">
        <w:t>» предусмотрены следующие виды всплывающих подсказок:</w:t>
      </w:r>
    </w:p>
    <w:p w:rsidR="005E249D" w:rsidRPr="000444D3" w:rsidRDefault="005F5EA3" w:rsidP="006E11AC">
      <w:pPr>
        <w:pStyle w:val="GOSTListnum2"/>
      </w:pPr>
      <w:r w:rsidRPr="000444D3">
        <w:t xml:space="preserve">При </w:t>
      </w:r>
      <w:r w:rsidR="005E249D" w:rsidRPr="000444D3">
        <w:t xml:space="preserve">наведении курсором на графу с наименованием показателя состояния ЛС – отражается формула расчета этого показателя; </w:t>
      </w:r>
    </w:p>
    <w:p w:rsidR="005E249D" w:rsidRPr="000444D3" w:rsidRDefault="005F5EA3" w:rsidP="006E11AC">
      <w:pPr>
        <w:pStyle w:val="GOSTListnum2"/>
      </w:pPr>
      <w:r w:rsidRPr="000444D3">
        <w:t>П</w:t>
      </w:r>
      <w:r w:rsidR="005E249D" w:rsidRPr="000444D3">
        <w:t xml:space="preserve">ри наведении курсором на значок «(i)» в ячейке со значением КБК </w:t>
      </w:r>
      <w:r w:rsidR="005E2408" w:rsidRPr="000444D3">
        <w:t>–</w:t>
      </w:r>
      <w:r w:rsidR="005E249D" w:rsidRPr="000444D3">
        <w:t xml:space="preserve"> в столбик отражается код и наименование всех сегментов, составляющих КБК. Заполняется кодом и полным наименованием из справочника «Коды глав (ведомств)» (сегмент из 3-х символов </w:t>
      </w:r>
      <w:r w:rsidR="005E2408" w:rsidRPr="000444D3">
        <w:t>–</w:t>
      </w:r>
      <w:r w:rsidR="005E249D" w:rsidRPr="000444D3">
        <w:t xml:space="preserve"> код главы), совокупным кодом и полным наименованием из справочника «Коды по ФКР» (сегмент из 4-х символов </w:t>
      </w:r>
      <w:r w:rsidR="005E2408" w:rsidRPr="000444D3">
        <w:t>–</w:t>
      </w:r>
      <w:r w:rsidR="005E249D" w:rsidRPr="000444D3">
        <w:t xml:space="preserve"> код раздела/подраздела), совокупным кодом и полным наименованием из справочника «Коды по КЦСР» (сегмент из 10 символов </w:t>
      </w:r>
      <w:r w:rsidR="005E2408" w:rsidRPr="000444D3">
        <w:t>–</w:t>
      </w:r>
      <w:r w:rsidR="005E249D" w:rsidRPr="000444D3">
        <w:t xml:space="preserve"> код целевой статьи расходов), кодом и полным наименованием из справочника «Коды вида расходов» (сегмент из 3-х символов </w:t>
      </w:r>
      <w:r w:rsidR="005E2408" w:rsidRPr="000444D3">
        <w:t>–</w:t>
      </w:r>
      <w:r w:rsidR="005E249D" w:rsidRPr="000444D3">
        <w:t xml:space="preserve"> код вида расходов) или кодом и полным наименованием из справочника «Виды источников» (сегмент из 17 символов);</w:t>
      </w:r>
    </w:p>
    <w:p w:rsidR="005E249D" w:rsidRPr="000444D3" w:rsidRDefault="005F5EA3" w:rsidP="006E11AC">
      <w:pPr>
        <w:pStyle w:val="GOSTListnum2"/>
      </w:pPr>
      <w:r w:rsidRPr="000444D3">
        <w:t xml:space="preserve">При </w:t>
      </w:r>
      <w:r w:rsidR="005E249D" w:rsidRPr="000444D3">
        <w:t xml:space="preserve">наведении курсором на значок «(i)» в ячейке со значением кода ОКС (мероприятия по информатизации) </w:t>
      </w:r>
      <w:r w:rsidR="005E249D" w:rsidRPr="000444D3">
        <w:softHyphen/>
      </w:r>
      <w:r w:rsidR="005E2408" w:rsidRPr="000444D3">
        <w:t>–</w:t>
      </w:r>
      <w:r w:rsidR="005E249D" w:rsidRPr="000444D3">
        <w:t xml:space="preserve"> отражается полное наименование соответствующего объекта капитальных вложений (мероприятия по информатизации) по данным справочников «Объекты капитальных вложений (ОКВ)», «Перечень кодов мероприятий по информатизации (КМИ)»;</w:t>
      </w:r>
    </w:p>
    <w:p w:rsidR="005E249D" w:rsidRPr="000444D3" w:rsidRDefault="005F5EA3" w:rsidP="006E11AC">
      <w:pPr>
        <w:pStyle w:val="GOSTListnum2"/>
      </w:pPr>
      <w:r w:rsidRPr="000444D3">
        <w:t xml:space="preserve">При </w:t>
      </w:r>
      <w:r w:rsidR="005E249D" w:rsidRPr="000444D3">
        <w:t xml:space="preserve">наведении курсором на значок «(i)» в ячейке со значением кода НПА </w:t>
      </w:r>
      <w:r w:rsidR="005E249D" w:rsidRPr="000444D3">
        <w:softHyphen/>
      </w:r>
      <w:r w:rsidR="005E2408" w:rsidRPr="000444D3">
        <w:t>–</w:t>
      </w:r>
      <w:r w:rsidR="005E249D" w:rsidRPr="000444D3">
        <w:t xml:space="preserve"> отражается </w:t>
      </w:r>
      <w:r w:rsidR="005E249D" w:rsidRPr="000444D3">
        <w:rPr>
          <w:lang w:eastAsia="x-none"/>
        </w:rPr>
        <w:t>наименование, номер и дата соответствующего НПА или Федерального Закона (если реквизиты НПА не заполнены) по данным справочника «Перечень НПА»;</w:t>
      </w:r>
    </w:p>
    <w:p w:rsidR="005E249D" w:rsidRPr="000444D3" w:rsidRDefault="005F5EA3" w:rsidP="006E11AC">
      <w:pPr>
        <w:pStyle w:val="GOSTListnum2"/>
      </w:pPr>
      <w:r w:rsidRPr="000444D3">
        <w:t xml:space="preserve">При </w:t>
      </w:r>
      <w:r w:rsidR="005E249D" w:rsidRPr="000444D3">
        <w:t xml:space="preserve">наведении курсором на значок «(i)» в ячейке со значением кода направления выплат </w:t>
      </w:r>
      <w:r w:rsidR="005E249D" w:rsidRPr="000444D3">
        <w:softHyphen/>
      </w:r>
      <w:r w:rsidR="005E2408" w:rsidRPr="000444D3">
        <w:t>–</w:t>
      </w:r>
      <w:r w:rsidR="005E249D" w:rsidRPr="000444D3">
        <w:t xml:space="preserve"> отражается </w:t>
      </w:r>
      <w:r w:rsidR="005E249D" w:rsidRPr="000444D3">
        <w:rPr>
          <w:lang w:eastAsia="x-none"/>
        </w:rPr>
        <w:t>наименование направления расходования средств в соответствии с перечнем, установленным Приказом 119н</w:t>
      </w:r>
      <w:r w:rsidR="005E249D" w:rsidRPr="000444D3">
        <w:t>.</w:t>
      </w:r>
    </w:p>
    <w:p w:rsidR="005E249D" w:rsidRPr="000444D3" w:rsidRDefault="005E249D" w:rsidP="006E11AC">
      <w:pPr>
        <w:pStyle w:val="GOSTListnum"/>
      </w:pPr>
      <w:r w:rsidRPr="000444D3">
        <w:t>По кнопке на формах просмотра агрегированной и детализированной информации виджета «Анализ показателей лицевого счета» пользователю доступна возможность выгрузки информации об оперативном состоянии ЛС в формат</w:t>
      </w:r>
      <w:r w:rsidR="00130BF3" w:rsidRPr="000444D3">
        <w:t>ах</w:t>
      </w:r>
      <w:r w:rsidRPr="000444D3">
        <w:t xml:space="preserve"> </w:t>
      </w:r>
      <w:r w:rsidRPr="000444D3">
        <w:rPr>
          <w:lang w:val="en-US"/>
        </w:rPr>
        <w:t>XLS</w:t>
      </w:r>
      <w:r w:rsidRPr="000444D3">
        <w:t xml:space="preserve">, </w:t>
      </w:r>
      <w:r w:rsidRPr="000444D3">
        <w:rPr>
          <w:lang w:val="en-US"/>
        </w:rPr>
        <w:t>ODS</w:t>
      </w:r>
      <w:r w:rsidRPr="000444D3">
        <w:t xml:space="preserve"> для дальнейшей работы с ними. Выгруженный файл содержит данные табличной части формуляра.</w:t>
      </w:r>
    </w:p>
    <w:p w:rsidR="005E249D" w:rsidRPr="000444D3" w:rsidRDefault="005E249D" w:rsidP="005E249D">
      <w:pPr>
        <w:pStyle w:val="GOSTNormal"/>
        <w:rPr>
          <w:rStyle w:val="TRFSymItalic"/>
          <w:rFonts w:eastAsia="Calibri"/>
          <w:i w:val="0"/>
        </w:rPr>
      </w:pPr>
      <w:r w:rsidRPr="000444D3">
        <w:t>Просмотр результатов расчета показателей состояния ЛС, выполненного в Модуле учета ПУиО ЭБ</w:t>
      </w:r>
      <w:r w:rsidR="00B27016" w:rsidRPr="000444D3">
        <w:t>/ПО Приемнике</w:t>
      </w:r>
      <w:r w:rsidRPr="000444D3">
        <w:t xml:space="preserve"> на основании запроса от ПУР ЭБ, производится в режиме реального времени, </w:t>
      </w:r>
      <w:r w:rsidRPr="000444D3">
        <w:rPr>
          <w:rStyle w:val="TRFSymItalic"/>
          <w:rFonts w:eastAsia="Calibri"/>
          <w:i w:val="0"/>
        </w:rPr>
        <w:t xml:space="preserve">сохранение документа не предусматривается. </w:t>
      </w:r>
    </w:p>
    <w:p w:rsidR="005E249D" w:rsidRPr="000444D3" w:rsidRDefault="005E249D" w:rsidP="005E249D">
      <w:pPr>
        <w:pStyle w:val="GOSTNormal"/>
      </w:pPr>
      <w:r w:rsidRPr="000444D3">
        <w:lastRenderedPageBreak/>
        <w:t xml:space="preserve">Разграничение доступа к информации об оперативном состоянии ЛС осуществляется в соответствии с назначенными полномочиями пользователя с использованием сервисов, предоставляемых ПОИБ СОБИ ФК через ПОИ. </w:t>
      </w:r>
    </w:p>
    <w:p w:rsidR="005E249D" w:rsidRPr="000444D3" w:rsidRDefault="005E249D" w:rsidP="005E249D">
      <w:pPr>
        <w:pStyle w:val="41"/>
      </w:pPr>
      <w:bookmarkStart w:id="151" w:name="_Ref70699932"/>
      <w:r w:rsidRPr="000444D3">
        <w:t>Просмотр информации для вида отчета «Мониторинг остатков по поступлениям СВР»</w:t>
      </w:r>
      <w:bookmarkEnd w:id="151"/>
      <w:r w:rsidRPr="000444D3">
        <w:t xml:space="preserve"> </w:t>
      </w:r>
    </w:p>
    <w:p w:rsidR="005E249D" w:rsidRPr="000444D3" w:rsidRDefault="005E249D" w:rsidP="005E249D">
      <w:pPr>
        <w:pStyle w:val="GOSTNormalWithout"/>
      </w:pPr>
      <w:r w:rsidRPr="000444D3">
        <w:t>Вид отчета «Мониторинг остатков по поступлениям СВР» предназначен для просмотра информации о суммах остатков по поступлениям на л/с с кодом 05 на текущую дату в разрезе идентификационных кодов поступлений. Указанный вид отчета формируется на основании данных вспомогательного справочника «Контрольная таблица сумм в разрезе ИКП» и первичных документов, перечень которых отражен в записи справочника. В справочнике «Контрольная таблица сумм в разрезе ИКП», накапливается и систематизируется информация об операциях по каждому идентификационному коду поступления по мере их совершения, т.е. отражается актуальное состояние поступления на текущую системную дату и время:</w:t>
      </w:r>
    </w:p>
    <w:p w:rsidR="005E249D" w:rsidRPr="000444D3" w:rsidRDefault="005E249D" w:rsidP="006E11AC">
      <w:pPr>
        <w:pStyle w:val="GOSTListmark1"/>
      </w:pPr>
      <w:r w:rsidRPr="000444D3">
        <w:t>об основных реквизитах (</w:t>
      </w:r>
      <w:r w:rsidRPr="000444D3">
        <w:rPr>
          <w:lang w:val="en-US"/>
        </w:rPr>
        <w:t>GUID</w:t>
      </w:r>
      <w:r w:rsidRPr="000444D3">
        <w:t>, номер, дата, сумма, тип документа, номер ЛС и ИКВ/ИКП) первичных документов, на основании которых:</w:t>
      </w:r>
    </w:p>
    <w:p w:rsidR="005E249D" w:rsidRPr="000444D3" w:rsidRDefault="005E249D" w:rsidP="006E11AC">
      <w:pPr>
        <w:pStyle w:val="GOSTListmark2"/>
      </w:pPr>
      <w:r w:rsidRPr="000444D3">
        <w:t>отражено поступление: Расчетный документ, Поручение о перечислении на счет, УВиПП в случае уточнения с НВС или уточнения кода НПА по поступлению;</w:t>
      </w:r>
    </w:p>
    <w:p w:rsidR="005E249D" w:rsidRPr="000444D3" w:rsidRDefault="005E249D" w:rsidP="006E11AC">
      <w:pPr>
        <w:pStyle w:val="GOSTListmark2"/>
      </w:pPr>
      <w:r w:rsidRPr="000444D3">
        <w:t>осуществляются кассовые выплаты по поступлению: Заявки на расход, УВиПП в случае уточнения идентификационного кода выплат;</w:t>
      </w:r>
    </w:p>
    <w:p w:rsidR="005E249D" w:rsidRPr="000444D3" w:rsidRDefault="005E249D" w:rsidP="006E11AC">
      <w:pPr>
        <w:pStyle w:val="GOSTListmark2"/>
      </w:pPr>
      <w:r w:rsidRPr="000444D3">
        <w:t>осуществляется восстановление кассовых выплат по поступлению: Расчетный документ, Поручение о перечислении на счет, УВиПП в случае уточнения идентификационного кода выплат;</w:t>
      </w:r>
    </w:p>
    <w:p w:rsidR="005E249D" w:rsidRPr="000444D3" w:rsidRDefault="005E249D" w:rsidP="006E11AC">
      <w:pPr>
        <w:pStyle w:val="GOSTListmark1"/>
      </w:pPr>
      <w:r w:rsidRPr="000444D3">
        <w:t>о сумме поступления, сумме зарезервированных для выплат средств, сумме неиспользованного остатка поступления с учетом зарезервированных средств.</w:t>
      </w:r>
    </w:p>
    <w:p w:rsidR="005E249D" w:rsidRPr="000444D3" w:rsidRDefault="005E249D" w:rsidP="005E249D">
      <w:pPr>
        <w:pStyle w:val="GOSTNormalWithout"/>
      </w:pPr>
      <w:r w:rsidRPr="000444D3">
        <w:t>Процесс просмотра информации об оперативном состоянии ЛС через виджет «Анализ показателей лицевого счета» для вида отчета «Мониторинг остатков по поступлениям СВР» осуществляется в следующем порядке:</w:t>
      </w:r>
    </w:p>
    <w:p w:rsidR="005E249D" w:rsidRPr="000444D3" w:rsidRDefault="005E249D" w:rsidP="006E11AC">
      <w:pPr>
        <w:pStyle w:val="GOSTListnum"/>
        <w:numPr>
          <w:ilvl w:val="0"/>
          <w:numId w:val="95"/>
        </w:numPr>
      </w:pPr>
      <w:r w:rsidRPr="000444D3">
        <w:t>В соответствии с выбранным видом отчета отображается набор параметров и фильтров с предварительно выставленными значениями. При необходимости пользователь редактирует значения по умолчанию:</w:t>
      </w:r>
    </w:p>
    <w:p w:rsidR="005E249D" w:rsidRPr="000444D3" w:rsidRDefault="005E249D" w:rsidP="006E11AC">
      <w:pPr>
        <w:pStyle w:val="GOSTListmark2"/>
      </w:pPr>
      <w:r w:rsidRPr="000444D3">
        <w:t>условия отбора данных: бюджет, лицевой счет (перечень доступных значений зависит от полномочий пользователя);</w:t>
      </w:r>
    </w:p>
    <w:p w:rsidR="005E249D" w:rsidRPr="000444D3" w:rsidRDefault="005E249D" w:rsidP="006E11AC">
      <w:pPr>
        <w:pStyle w:val="GOSTListmark2"/>
      </w:pPr>
      <w:r w:rsidRPr="000444D3">
        <w:t xml:space="preserve">фильтры: </w:t>
      </w:r>
    </w:p>
    <w:p w:rsidR="005E249D" w:rsidRPr="000444D3" w:rsidRDefault="005E249D" w:rsidP="006E11AC">
      <w:pPr>
        <w:pStyle w:val="GOSTListmark3"/>
      </w:pPr>
      <w:r w:rsidRPr="000444D3">
        <w:t xml:space="preserve">код НПА - для выбора доступны значения из справочника «Перечень НПА», отображается код, номер, дата и наименование НПА или </w:t>
      </w:r>
      <w:r w:rsidR="00627740" w:rsidRPr="000444D3">
        <w:t>ф</w:t>
      </w:r>
      <w:r w:rsidRPr="000444D3">
        <w:t xml:space="preserve">едерального </w:t>
      </w:r>
      <w:r w:rsidR="00627740" w:rsidRPr="000444D3">
        <w:t>з</w:t>
      </w:r>
      <w:r w:rsidRPr="000444D3">
        <w:t>акона (если реквизиты НПА не заполнены);</w:t>
      </w:r>
    </w:p>
    <w:p w:rsidR="005E249D" w:rsidRPr="000444D3" w:rsidRDefault="005E249D" w:rsidP="006E11AC">
      <w:pPr>
        <w:pStyle w:val="GOSTListmark3"/>
      </w:pPr>
      <w:r w:rsidRPr="000444D3">
        <w:t>ИКП – для выбора доступны значения из вспомогательного справочника «Контрольная таблица сумм в разрезе ИКП», отображается значение реквизита «Идентификационный код поступлений (ИКП)»;</w:t>
      </w:r>
    </w:p>
    <w:p w:rsidR="005E249D" w:rsidRPr="000444D3" w:rsidRDefault="005E249D" w:rsidP="006E11AC">
      <w:pPr>
        <w:pStyle w:val="GOSTListmark3"/>
      </w:pPr>
      <w:r w:rsidRPr="000444D3">
        <w:t>период зачисления на лицевой счет по ИКП «с» - «по» - указывается период, в который были зачислены на ЛС поступления, отображаемые в отчете. Требуется указать для выбора в параметре «Поступления с нулевым остатком» значения «Да»;</w:t>
      </w:r>
    </w:p>
    <w:p w:rsidR="005E249D" w:rsidRPr="000444D3" w:rsidRDefault="005E249D" w:rsidP="006E11AC">
      <w:pPr>
        <w:pStyle w:val="GOSTListmark3"/>
      </w:pPr>
      <w:r w:rsidRPr="000444D3">
        <w:t xml:space="preserve">параметр «Поступления с нулевым остатком» - определяет, требуется ли выводить в отчет данные по поступлениям, имеющим нулевой остаток на </w:t>
      </w:r>
      <w:r w:rsidRPr="000444D3">
        <w:lastRenderedPageBreak/>
        <w:t>текущую дату и время. По умолчанию заполнен значением «Нет». При указании в фильтрах ИКП заполняется автоматически значением «Да», также становится доступен для заполнения, если в фильтрах указан период зачисления на лицевой счет по ИКП.</w:t>
      </w:r>
    </w:p>
    <w:p w:rsidR="005E249D" w:rsidRPr="000444D3" w:rsidRDefault="005E249D" w:rsidP="006E11AC">
      <w:pPr>
        <w:pStyle w:val="GOSTListnum"/>
      </w:pPr>
      <w:r w:rsidRPr="000444D3">
        <w:t>По кнопке «Сформировать» на панели входных параметров виджета «Анализ показателей лицевого счета» для вида отчета «Мониторинг остатков по поступлениям СВР» пользователь запускает расчет данных. В ПУР ЭБ выполняется автоматическое формирование отчета в соответствии с заданными пользователем параметрами на основании данных вспомогательного справочника «Контрольная таблица сумм в разрезе ИКП» по состоянию на текущие дату и время.</w:t>
      </w:r>
    </w:p>
    <w:p w:rsidR="005E249D" w:rsidRPr="000444D3" w:rsidRDefault="005E249D" w:rsidP="006E11AC">
      <w:pPr>
        <w:pStyle w:val="GOSTListnum"/>
      </w:pPr>
      <w:r w:rsidRPr="000444D3">
        <w:t>По результатам формирования отчета в ПУР ЭБ:</w:t>
      </w:r>
    </w:p>
    <w:p w:rsidR="005E249D" w:rsidRPr="000444D3" w:rsidRDefault="005E249D" w:rsidP="006E11AC">
      <w:pPr>
        <w:pStyle w:val="GOSTListmark2"/>
      </w:pPr>
      <w:r w:rsidRPr="000444D3">
        <w:t xml:space="preserve">в случае успешного завершения операции </w:t>
      </w:r>
      <w:r w:rsidR="005E2408" w:rsidRPr="000444D3">
        <w:t>–</w:t>
      </w:r>
      <w:r w:rsidRPr="000444D3">
        <w:t xml:space="preserve"> данные в заданном типе представления по настроенным параметрам отображаются в табличной части формы «Мониторинг остатков по поступлениям СВР» (при отсутствии значения по суммовому показателю отображается значение «0,00»);</w:t>
      </w:r>
    </w:p>
    <w:p w:rsidR="005E249D" w:rsidRPr="000444D3" w:rsidRDefault="005E249D" w:rsidP="006E11AC">
      <w:pPr>
        <w:pStyle w:val="GOSTListmark2"/>
      </w:pPr>
      <w:r w:rsidRPr="000444D3">
        <w:t>в случае успешного завершения операции, и при отсутствии данных, удовлетворяющих условиям отбора</w:t>
      </w:r>
      <w:r w:rsidR="005D7CEB" w:rsidRPr="000444D3">
        <w:t>,</w:t>
      </w:r>
      <w:r w:rsidRPr="000444D3">
        <w:t xml:space="preserve"> табличная часть формы «Мониторинг остатков по поступлениям СВР» остается пустой, пользователю выводится уведомление вида «По заданным входным параметрам нет данных»;</w:t>
      </w:r>
    </w:p>
    <w:p w:rsidR="005E249D" w:rsidRPr="000444D3" w:rsidRDefault="005E249D" w:rsidP="006E11AC">
      <w:pPr>
        <w:pStyle w:val="GOSTListmark2"/>
      </w:pPr>
      <w:r w:rsidRPr="000444D3">
        <w:t>в случае неуспешного завершения операции (при возникновении различного рода ошибок) - табличная часть формы «Мониторинг остатков по поступлениям СВР» остается пустой, пользователю выводится уведомление вида «При формировании отчета произошла ошибка».</w:t>
      </w:r>
    </w:p>
    <w:p w:rsidR="005E249D" w:rsidRPr="000444D3" w:rsidRDefault="005E249D" w:rsidP="006E11AC">
      <w:pPr>
        <w:pStyle w:val="GOSTListnum"/>
      </w:pPr>
      <w:r w:rsidRPr="000444D3">
        <w:t>В сформированном отчете отображаются дата и время, по состоянию на которые сформирован отчет, и перечень поступлений в разрезе ИКП с отражением следующих реквизитов (форма просмотра агрегированной информации):</w:t>
      </w:r>
    </w:p>
    <w:p w:rsidR="005E249D" w:rsidRPr="000444D3" w:rsidRDefault="005E249D" w:rsidP="006E11AC">
      <w:pPr>
        <w:pStyle w:val="GOSTListmark2"/>
      </w:pPr>
      <w:r w:rsidRPr="000444D3">
        <w:t>Идентификационный код поступления;</w:t>
      </w:r>
    </w:p>
    <w:p w:rsidR="005E249D" w:rsidRPr="000444D3" w:rsidRDefault="005E249D" w:rsidP="006E11AC">
      <w:pPr>
        <w:pStyle w:val="GOSTListmark2"/>
      </w:pPr>
      <w:r w:rsidRPr="000444D3">
        <w:t>Дата зачисления на ЛС;</w:t>
      </w:r>
    </w:p>
    <w:p w:rsidR="005E249D" w:rsidRPr="000444D3" w:rsidRDefault="005E249D" w:rsidP="006E11AC">
      <w:pPr>
        <w:pStyle w:val="GOSTListmark2"/>
      </w:pPr>
      <w:r w:rsidRPr="000444D3">
        <w:t>Дата первичного зачисления на ЛС</w:t>
      </w:r>
      <w:bookmarkStart w:id="152" w:name="_Ref93859887"/>
      <w:r w:rsidRPr="000444D3">
        <w:rPr>
          <w:rStyle w:val="af7"/>
        </w:rPr>
        <w:footnoteReference w:id="13"/>
      </w:r>
      <w:bookmarkEnd w:id="152"/>
      <w:r w:rsidRPr="000444D3">
        <w:t>;</w:t>
      </w:r>
    </w:p>
    <w:p w:rsidR="005E249D" w:rsidRPr="000444D3" w:rsidRDefault="005E249D" w:rsidP="006E11AC">
      <w:pPr>
        <w:pStyle w:val="GOSTListmark2"/>
      </w:pPr>
      <w:r w:rsidRPr="000444D3">
        <w:t>Сумма поступления;</w:t>
      </w:r>
    </w:p>
    <w:p w:rsidR="005E249D" w:rsidRPr="000444D3" w:rsidRDefault="005E249D" w:rsidP="006E11AC">
      <w:pPr>
        <w:pStyle w:val="GOSTListmark2"/>
      </w:pPr>
      <w:r w:rsidRPr="000444D3">
        <w:t>Зарезервированная сумма для выплат;</w:t>
      </w:r>
    </w:p>
    <w:p w:rsidR="005E249D" w:rsidRPr="000444D3" w:rsidRDefault="005E249D" w:rsidP="006E11AC">
      <w:pPr>
        <w:pStyle w:val="GOSTListmark2"/>
      </w:pPr>
      <w:r w:rsidRPr="000444D3">
        <w:t>Сумма выплат;</w:t>
      </w:r>
    </w:p>
    <w:p w:rsidR="005E249D" w:rsidRPr="000444D3" w:rsidRDefault="005E249D" w:rsidP="006E11AC">
      <w:pPr>
        <w:pStyle w:val="GOSTListmark2"/>
      </w:pPr>
      <w:r w:rsidRPr="000444D3">
        <w:t>Сумма остатка, доступного для расходования;</w:t>
      </w:r>
    </w:p>
    <w:p w:rsidR="005E249D" w:rsidRPr="000444D3" w:rsidRDefault="005E249D" w:rsidP="006E11AC">
      <w:pPr>
        <w:pStyle w:val="GOSTListmark2"/>
      </w:pPr>
      <w:r w:rsidRPr="000444D3">
        <w:t>Сумма фактического остатка;</w:t>
      </w:r>
    </w:p>
    <w:p w:rsidR="005E249D" w:rsidRPr="000444D3" w:rsidRDefault="005E249D" w:rsidP="006E11AC">
      <w:pPr>
        <w:pStyle w:val="GOSTListmark2"/>
      </w:pPr>
      <w:r w:rsidRPr="000444D3">
        <w:t>Тип документа;</w:t>
      </w:r>
    </w:p>
    <w:p w:rsidR="005E249D" w:rsidRPr="000444D3" w:rsidRDefault="005E249D" w:rsidP="006E11AC">
      <w:pPr>
        <w:pStyle w:val="GOSTListmark2"/>
      </w:pPr>
      <w:r w:rsidRPr="000444D3">
        <w:t>Номер документа;</w:t>
      </w:r>
    </w:p>
    <w:p w:rsidR="005E249D" w:rsidRPr="000444D3" w:rsidRDefault="005E249D" w:rsidP="006E11AC">
      <w:pPr>
        <w:pStyle w:val="GOSTListmark2"/>
      </w:pPr>
      <w:r w:rsidRPr="000444D3">
        <w:t>Дата документа;</w:t>
      </w:r>
    </w:p>
    <w:p w:rsidR="005E249D" w:rsidRPr="000444D3" w:rsidRDefault="005E249D" w:rsidP="006E11AC">
      <w:pPr>
        <w:pStyle w:val="GOSTListmark2"/>
      </w:pPr>
      <w:r w:rsidRPr="000444D3">
        <w:t>Поступление на основании Акта;</w:t>
      </w:r>
    </w:p>
    <w:p w:rsidR="005E249D" w:rsidRPr="000444D3" w:rsidRDefault="005E249D" w:rsidP="006E11AC">
      <w:pPr>
        <w:pStyle w:val="GOSTListmark2"/>
      </w:pPr>
      <w:r w:rsidRPr="000444D3">
        <w:t>Статус документа.</w:t>
      </w:r>
    </w:p>
    <w:p w:rsidR="005E249D" w:rsidRPr="000444D3" w:rsidRDefault="005E249D" w:rsidP="006E11AC">
      <w:pPr>
        <w:pStyle w:val="GOSTListnum"/>
      </w:pPr>
      <w:r w:rsidRPr="000444D3">
        <w:t>При изменении пользователем входных параметров кнопка «Сформировать» становится активна, требуется повторно запустить формирование отчета для расчета информации по обновленным входным параметрам.</w:t>
      </w:r>
    </w:p>
    <w:p w:rsidR="005E249D" w:rsidRPr="000444D3" w:rsidRDefault="005E249D" w:rsidP="006E11AC">
      <w:pPr>
        <w:pStyle w:val="GOSTListnum"/>
      </w:pPr>
      <w:r w:rsidRPr="000444D3">
        <w:lastRenderedPageBreak/>
        <w:t>Пользователь может скрыть панель входных параметров для удобства работы с данными отчета.</w:t>
      </w:r>
    </w:p>
    <w:p w:rsidR="005E249D" w:rsidRPr="000444D3" w:rsidRDefault="005E249D" w:rsidP="006E11AC">
      <w:pPr>
        <w:pStyle w:val="GOSTListnum"/>
      </w:pPr>
      <w:r w:rsidRPr="000444D3">
        <w:t>В табличной части формы просмотра «Мониторинг остатков по поступлениям СВР» пользователь кликом по строке перечня поступлений имеет возможность просмотреть сведения, на основании которых сформированы данные строки по выбранному поступлению. При этом в ПУР ЭБ выполняется автоматическое формирование детализированного отчета, содержащего заданные пользователем условия отбора данных (бюджет, лицевой счет, указанные фильтры), а также параметры строки, сведения по которой требуется отобразить (ИКП).</w:t>
      </w:r>
    </w:p>
    <w:p w:rsidR="005E249D" w:rsidRPr="000444D3" w:rsidRDefault="005E249D" w:rsidP="006E11AC">
      <w:pPr>
        <w:pStyle w:val="GOSTListnum"/>
      </w:pPr>
      <w:r w:rsidRPr="000444D3">
        <w:t xml:space="preserve">Детализированный отчет отображается в отдельном модальном окне (форма просмотра детализированной информации о поступлении по документам). Модальное окно открывается поверх окна с формой агрегированных данных в максимально доступном размере для пользователя в рабочей области личного кабинета. На форме </w:t>
      </w:r>
      <w:r w:rsidR="0026623A" w:rsidRPr="000444D3">
        <w:t>отражается детальная информация о поступлении</w:t>
      </w:r>
      <w:r w:rsidRPr="000444D3">
        <w:t xml:space="preserve">: </w:t>
      </w:r>
    </w:p>
    <w:p w:rsidR="005E249D" w:rsidRPr="000444D3" w:rsidRDefault="005E249D" w:rsidP="006E11AC">
      <w:pPr>
        <w:pStyle w:val="GOSTListmark3"/>
      </w:pPr>
      <w:r w:rsidRPr="000444D3">
        <w:t>идентификационный код поступления;</w:t>
      </w:r>
    </w:p>
    <w:p w:rsidR="005E249D" w:rsidRPr="000444D3" w:rsidRDefault="005E249D" w:rsidP="006E11AC">
      <w:pPr>
        <w:pStyle w:val="GOSTListmark3"/>
      </w:pPr>
      <w:r w:rsidRPr="000444D3">
        <w:t xml:space="preserve">суммовые характеристики поступления, отражаемые на форме агрегированного просмотра информации; </w:t>
      </w:r>
    </w:p>
    <w:p w:rsidR="005E249D" w:rsidRPr="000444D3" w:rsidRDefault="005E249D" w:rsidP="006E11AC">
      <w:pPr>
        <w:pStyle w:val="GOSTListmark3"/>
      </w:pPr>
      <w:r w:rsidRPr="000444D3">
        <w:t>реквизиты первичного документа по поступлению (номер, дата, наименование, тип, статус документа), в т.ч. реквизиты УВиПП в случае уточнения поступления с НВС, с возможностью перехода к визуальной форме документа;</w:t>
      </w:r>
    </w:p>
    <w:p w:rsidR="005E249D" w:rsidRPr="000444D3" w:rsidRDefault="005E249D" w:rsidP="006E11AC">
      <w:pPr>
        <w:pStyle w:val="GOSTListmark3"/>
      </w:pPr>
      <w:r w:rsidRPr="000444D3">
        <w:t>основные реквизиты контрагента</w:t>
      </w:r>
      <w:r w:rsidRPr="000444D3">
        <w:fldChar w:fldCharType="begin"/>
      </w:r>
      <w:r w:rsidRPr="000444D3">
        <w:instrText xml:space="preserve"> NOTEREF _Ref93859887 \f \h </w:instrText>
      </w:r>
      <w:r w:rsidR="00675609" w:rsidRPr="000444D3">
        <w:instrText xml:space="preserve"> \* MERGEFORMAT </w:instrText>
      </w:r>
      <w:r w:rsidRPr="000444D3">
        <w:fldChar w:fldCharType="separate"/>
      </w:r>
      <w:r w:rsidR="003F11CE" w:rsidRPr="003F11CE">
        <w:rPr>
          <w:rStyle w:val="af7"/>
        </w:rPr>
        <w:t>13</w:t>
      </w:r>
      <w:r w:rsidRPr="000444D3">
        <w:fldChar w:fldCharType="end"/>
      </w:r>
      <w:r w:rsidRPr="000444D3">
        <w:t xml:space="preserve"> (ИНН плательщика, КПП плательщика, наименование плательщика);</w:t>
      </w:r>
    </w:p>
    <w:p w:rsidR="005E249D" w:rsidRPr="000444D3" w:rsidRDefault="005E249D" w:rsidP="006E11AC">
      <w:pPr>
        <w:pStyle w:val="GOSTListmark3"/>
      </w:pPr>
      <w:r w:rsidRPr="000444D3">
        <w:t>назначение платежа</w:t>
      </w:r>
      <w:r w:rsidRPr="000444D3">
        <w:fldChar w:fldCharType="begin"/>
      </w:r>
      <w:r w:rsidRPr="000444D3">
        <w:instrText xml:space="preserve"> NOTEREF _Ref93859887 \f \h </w:instrText>
      </w:r>
      <w:r w:rsidR="00675609" w:rsidRPr="000444D3">
        <w:instrText xml:space="preserve"> \* MERGEFORMAT </w:instrText>
      </w:r>
      <w:r w:rsidRPr="000444D3">
        <w:fldChar w:fldCharType="separate"/>
      </w:r>
      <w:r w:rsidR="003F11CE" w:rsidRPr="003F11CE">
        <w:rPr>
          <w:rStyle w:val="af7"/>
        </w:rPr>
        <w:t>13</w:t>
      </w:r>
      <w:r w:rsidRPr="000444D3">
        <w:fldChar w:fldCharType="end"/>
      </w:r>
      <w:r w:rsidRPr="000444D3">
        <w:t xml:space="preserve">. </w:t>
      </w:r>
    </w:p>
    <w:p w:rsidR="0026623A" w:rsidRPr="000444D3" w:rsidRDefault="0026623A" w:rsidP="003E5C60">
      <w:pPr>
        <w:pStyle w:val="GOSTNormalWithout"/>
      </w:pPr>
      <w:r w:rsidRPr="000444D3">
        <w:t xml:space="preserve">Также на форме просмотра детализированной информации расположены две вкладки: «Информация </w:t>
      </w:r>
      <w:r w:rsidRPr="000444D3">
        <w:rPr>
          <w:rStyle w:val="GOSTNormalWithout0"/>
        </w:rPr>
        <w:t>о</w:t>
      </w:r>
      <w:r w:rsidRPr="000444D3">
        <w:t xml:space="preserve"> резервировании» и «Информация об исполнении».</w:t>
      </w:r>
    </w:p>
    <w:p w:rsidR="005E249D" w:rsidRPr="000444D3" w:rsidRDefault="005E249D" w:rsidP="006E11AC">
      <w:pPr>
        <w:pStyle w:val="GOSTListnum2"/>
      </w:pPr>
      <w:r w:rsidRPr="000444D3">
        <w:t>Вкладка «</w:t>
      </w:r>
      <w:r w:rsidR="0026623A" w:rsidRPr="000444D3">
        <w:t>Информация о резервировании</w:t>
      </w:r>
      <w:r w:rsidRPr="000444D3">
        <w:t xml:space="preserve">» содержит </w:t>
      </w:r>
      <w:r w:rsidR="0026623A" w:rsidRPr="000444D3">
        <w:t xml:space="preserve">сумму поступления, зарезервированную сумму для оплаты, сумму остатка, доступного для резервирования и </w:t>
      </w:r>
      <w:r w:rsidRPr="000444D3">
        <w:t xml:space="preserve">сведения о документах, по которым производились </w:t>
      </w:r>
      <w:r w:rsidR="0026623A" w:rsidRPr="000444D3">
        <w:rPr>
          <w:lang w:eastAsia="x-none"/>
        </w:rPr>
        <w:t>резервирование сумм для выплат</w:t>
      </w:r>
      <w:r w:rsidRPr="000444D3">
        <w:t xml:space="preserve"> по соответствующему коду поступления, с возможностью перехода к визуальной форме документа:</w:t>
      </w:r>
    </w:p>
    <w:p w:rsidR="005E249D" w:rsidRPr="000444D3" w:rsidRDefault="005E249D" w:rsidP="006E11AC">
      <w:pPr>
        <w:pStyle w:val="GOSTListmark3"/>
      </w:pPr>
      <w:r w:rsidRPr="000444D3">
        <w:t>идентификационный код поступления/идентификационный код выплат;</w:t>
      </w:r>
    </w:p>
    <w:p w:rsidR="005E249D" w:rsidRPr="000444D3" w:rsidRDefault="005E249D" w:rsidP="006E11AC">
      <w:pPr>
        <w:pStyle w:val="GOSTListmark3"/>
      </w:pPr>
      <w:r w:rsidRPr="000444D3">
        <w:t>номер, дата, наименование, сумма, статус документа.</w:t>
      </w:r>
    </w:p>
    <w:p w:rsidR="0026623A" w:rsidRPr="000444D3" w:rsidRDefault="0026623A" w:rsidP="0026623A">
      <w:pPr>
        <w:pStyle w:val="GOSTListnum2"/>
      </w:pPr>
      <w:r w:rsidRPr="000444D3">
        <w:t>Вкладка «Информация об исполнении» содержит сумму поступления, сумму выплат, сумму фактического остатка и сведения о документах, по которым производились выплаты (восстановление, уточнение выплат) и уточнение поступлений по соответствующему коду поступления, с возможностью перехода к визуальной форме документа:</w:t>
      </w:r>
    </w:p>
    <w:p w:rsidR="0026623A" w:rsidRPr="000444D3" w:rsidRDefault="0026623A" w:rsidP="0026623A">
      <w:pPr>
        <w:pStyle w:val="GOSTListmark3"/>
      </w:pPr>
      <w:r w:rsidRPr="000444D3">
        <w:t>идентификационный код поступления/идентификационный код выплат;</w:t>
      </w:r>
    </w:p>
    <w:p w:rsidR="0026623A" w:rsidRPr="000444D3" w:rsidRDefault="0026623A" w:rsidP="0026623A">
      <w:pPr>
        <w:pStyle w:val="GOSTListmark3"/>
      </w:pPr>
      <w:r w:rsidRPr="000444D3">
        <w:t>номер, дата, наименование, сумма, статус документа.</w:t>
      </w:r>
    </w:p>
    <w:p w:rsidR="005E249D" w:rsidRPr="000444D3" w:rsidRDefault="005E249D" w:rsidP="005E249D">
      <w:pPr>
        <w:pStyle w:val="GOSTListnum"/>
      </w:pPr>
      <w:r w:rsidRPr="000444D3">
        <w:t>В качестве дополнительной информации в форме агрегированных данных «Мониторинг остатков по поступлениям СВР» предусмотрена всплывающая подсказка: при наведении курсором на значение в графе «Идентификационный код поступления» отражается дополнительная информация о поступлении (списком):</w:t>
      </w:r>
    </w:p>
    <w:p w:rsidR="005E249D" w:rsidRPr="000444D3" w:rsidRDefault="005E249D" w:rsidP="006E11AC">
      <w:pPr>
        <w:pStyle w:val="GOSTListmark2"/>
      </w:pPr>
      <w:r w:rsidRPr="000444D3">
        <w:t>Наименование плательщика;</w:t>
      </w:r>
    </w:p>
    <w:p w:rsidR="005E249D" w:rsidRPr="000444D3" w:rsidRDefault="005E249D" w:rsidP="006E11AC">
      <w:pPr>
        <w:pStyle w:val="GOSTListmark2"/>
      </w:pPr>
      <w:r w:rsidRPr="000444D3">
        <w:t>ИНН плательщика;</w:t>
      </w:r>
    </w:p>
    <w:p w:rsidR="005E249D" w:rsidRPr="000444D3" w:rsidRDefault="005E249D" w:rsidP="006E11AC">
      <w:pPr>
        <w:pStyle w:val="GOSTListmark2"/>
      </w:pPr>
      <w:r w:rsidRPr="000444D3">
        <w:t>КПП плательщика;</w:t>
      </w:r>
    </w:p>
    <w:p w:rsidR="005E249D" w:rsidRPr="000444D3" w:rsidRDefault="005E249D" w:rsidP="006E11AC">
      <w:pPr>
        <w:pStyle w:val="GOSTListmark2"/>
      </w:pPr>
      <w:r w:rsidRPr="000444D3">
        <w:lastRenderedPageBreak/>
        <w:t>Назначение платежа.</w:t>
      </w:r>
    </w:p>
    <w:p w:rsidR="005E249D" w:rsidRPr="000444D3" w:rsidRDefault="005E249D" w:rsidP="006E11AC">
      <w:pPr>
        <w:pStyle w:val="GOSTListnum"/>
      </w:pPr>
      <w:r w:rsidRPr="000444D3">
        <w:t xml:space="preserve">По кнопке на форме просмотра агрегированной информации отчета «Мониторинг остатков по поступлениям» виджета «Анализ показателей лицевого счета» пользователю доступна возможность выгрузки информации о неиспользованных остатках по поступлениям на ЛС СВР в разрезе ИКП в </w:t>
      </w:r>
      <w:r w:rsidR="006E189E" w:rsidRPr="000444D3">
        <w:t xml:space="preserve">форматах </w:t>
      </w:r>
      <w:r w:rsidRPr="000444D3">
        <w:rPr>
          <w:lang w:val="en-US"/>
        </w:rPr>
        <w:t>XLS</w:t>
      </w:r>
      <w:r w:rsidRPr="000444D3">
        <w:t xml:space="preserve">, </w:t>
      </w:r>
      <w:r w:rsidRPr="000444D3">
        <w:rPr>
          <w:lang w:val="en-US"/>
        </w:rPr>
        <w:t>ODS</w:t>
      </w:r>
      <w:r w:rsidRPr="000444D3">
        <w:t xml:space="preserve"> для дальнейшей работы с ними. Выгруженный файл содержит данные табличной части формуляра.</w:t>
      </w:r>
    </w:p>
    <w:p w:rsidR="005E249D" w:rsidRPr="000444D3" w:rsidRDefault="005E249D" w:rsidP="005E249D">
      <w:pPr>
        <w:pStyle w:val="GOSTNormal"/>
        <w:rPr>
          <w:rStyle w:val="TRFSymItalic"/>
          <w:rFonts w:eastAsia="Calibri"/>
          <w:i w:val="0"/>
        </w:rPr>
      </w:pPr>
      <w:r w:rsidRPr="000444D3">
        <w:t xml:space="preserve">Просмотр результатов расчета остатков по поступлениям на ЛС СВР производится на текущую дату и время, </w:t>
      </w:r>
      <w:r w:rsidRPr="000444D3">
        <w:rPr>
          <w:rStyle w:val="TRFSymItalic"/>
          <w:rFonts w:eastAsia="Calibri"/>
          <w:i w:val="0"/>
        </w:rPr>
        <w:t xml:space="preserve">хранение сформированного отчета не предусматривается. </w:t>
      </w:r>
    </w:p>
    <w:p w:rsidR="005E249D" w:rsidRPr="000444D3" w:rsidRDefault="005E249D" w:rsidP="005E249D">
      <w:pPr>
        <w:pStyle w:val="GOSTNormal"/>
      </w:pPr>
      <w:r w:rsidRPr="000444D3">
        <w:t>Разграничение доступа к информации об остатках по поступлениям на ЛС СВР осуществляется в соответствии с назначенными полномочиями пользователя с использованием сервисов, предоставляемых ПОИБ СОБИ ФК через ПОИ.</w:t>
      </w:r>
    </w:p>
    <w:p w:rsidR="00FA6F9A" w:rsidRPr="000444D3" w:rsidRDefault="00FA6F9A" w:rsidP="00FA6F9A">
      <w:pPr>
        <w:pStyle w:val="21"/>
      </w:pPr>
      <w:bookmarkStart w:id="153" w:name="_Ref56547341"/>
      <w:bookmarkStart w:id="154" w:name="_Toc94105175"/>
      <w:bookmarkStart w:id="155" w:name="_Ref64558762"/>
      <w:bookmarkStart w:id="156" w:name="_Toc162867876"/>
      <w:bookmarkEnd w:id="53"/>
      <w:bookmarkEnd w:id="54"/>
      <w:bookmarkEnd w:id="55"/>
      <w:bookmarkEnd w:id="56"/>
      <w:bookmarkEnd w:id="57"/>
      <w:r w:rsidRPr="000444D3">
        <w:t>Бизнес-процесс «Формирование Сводных данных ГРБС (РБС), ГАИФ (АИФ с полномочиями ГАИФ) по лицевым счетам подведомственных УБП»</w:t>
      </w:r>
      <w:bookmarkEnd w:id="153"/>
      <w:bookmarkEnd w:id="154"/>
      <w:bookmarkEnd w:id="156"/>
    </w:p>
    <w:p w:rsidR="00FA6F9A" w:rsidRPr="000444D3" w:rsidRDefault="00FA6F9A" w:rsidP="00FA6F9A">
      <w:pPr>
        <w:pStyle w:val="GOSTNormal"/>
      </w:pPr>
      <w:r w:rsidRPr="000444D3">
        <w:t xml:space="preserve">В рамках бизнес-процесса «Формирование Сводных данных ГРБС (РБС), ГАИФ (АИФ с полномочиями ГАИФ) по лицевым счетам подведомственных УБП» выполняется формирование сводных данных по лицевым счетам подведомственных учреждений главных распорядителей (распорядителей), главных администраторов источников финансирования дефицита бюджета (администраторов источников финансирования дефицита бюджета с полномочиями главного администратора) (далее </w:t>
      </w:r>
      <w:r w:rsidR="005F186D" w:rsidRPr="000444D3">
        <w:t xml:space="preserve">– </w:t>
      </w:r>
      <w:r w:rsidRPr="000444D3">
        <w:t xml:space="preserve">Сводные данные по ЛС подведомственных УБП) в соответствии с требованиями п. 49 приказа Федерального казначейства от 14.05.2020 № 21н «О порядке казначейского обслуживания», а также в соответствии с Приказом 119н. </w:t>
      </w:r>
    </w:p>
    <w:p w:rsidR="00FA6F9A" w:rsidRPr="000444D3" w:rsidRDefault="00FA6F9A" w:rsidP="00FA6F9A">
      <w:pPr>
        <w:pStyle w:val="GOSTNormal"/>
      </w:pPr>
      <w:r w:rsidRPr="000444D3">
        <w:t>Сводные данные по ЛС подведомственных УБП не имеют регламентированной формы.  Сводные данные ГРБС (РБС) по ЛС подведомственных УБП содержат те же показатели, что и лицевые счета подведомственных учреждений главных распорядителей (распорядителей) бюджетных средств, в их числе лицевые счета главного распорядителя (распорядителя) бюджетных средств, получателя бюджетных средств и иного получателя бюджетных средств. Сводные данные ГАИФ (АИФ с полномочиями ГАИФ) по ЛС подведомственных УБП содержат те же показатели, что и лицевые счета подведомственных учреждений главных администраторов (администраторов источников финансирования дефицита бюджета с полномочиями главного администратора) источников финансирования дефицита бюджета, в их числе лицевые счета главного администратора источников внутреннего финансирования дефицита бюджета (администратора источников внутреннего финансирования дефицита бюджета с полномочиями главного администратора), главного администратора источников внешнего финансирования дефицита бюджета (администратора источников внешнего финансирования дефицита бюджета с полномочиями главного администратора), администратора источников внутреннего финансирования дефицита бюджета, администратора источников внешнего финансирования дефицита бюджета. Сводные данные ГРБС (РБС) по ЛС СВР подведомственных УБП содержат те же показатели, что и лицевые счета для учета операций со средствами, поступающими во временное распоряжение получателей бюджетных средств, подведомственных учреждений главных распорядителей (распорядителей) бюджетных средств.</w:t>
      </w:r>
    </w:p>
    <w:p w:rsidR="00FA6F9A" w:rsidRPr="000444D3" w:rsidRDefault="00FA6F9A" w:rsidP="00FA6F9A">
      <w:pPr>
        <w:pStyle w:val="GOSTNormal"/>
      </w:pPr>
      <w:r w:rsidRPr="000444D3">
        <w:t xml:space="preserve">В ПУР ЭБ предоставление ГРБС (РБС), ГАИФ (АИФ с полномочиями ГАИФ) Сводных данных по ЛС подведомственных УБП обеспечивается через виджет «Анализ сводных </w:t>
      </w:r>
      <w:r w:rsidRPr="000444D3">
        <w:lastRenderedPageBreak/>
        <w:t>данных по лицевым счетам», доступный в ЛК ГРБС, РБС, ГАИФ, АИФ с полномочиями ГАИФ, с отражением в режиме реального времени информации по операциям, которые проведены в ПУР ЭБ на момент формирования отчета. Виджет обеспечивает возможность просмотра сводной информации об оперативном состоянии ЛС, открытых всем УБП, подведомственным ГРБС (РБС), ГАИФ (АИФ с полномочиями ГАИФ) – по умолчанию, а также открытых самому ГРБС (РБС), ГАИФ (АИФ с полномочиями ГАИФ) – опционально, операции по которым ведутся в ПУР ЭБ.</w:t>
      </w:r>
    </w:p>
    <w:p w:rsidR="00FA6F9A" w:rsidRPr="000444D3" w:rsidRDefault="00FA6F9A" w:rsidP="00FA6F9A">
      <w:pPr>
        <w:pStyle w:val="GOSTNormalWithout"/>
      </w:pPr>
      <w:r w:rsidRPr="000444D3">
        <w:t>В виджете «Анализ сводных данных по лицевым счетам» доступны следующие виды отчетов:</w:t>
      </w:r>
    </w:p>
    <w:p w:rsidR="00FA6F9A" w:rsidRPr="000444D3" w:rsidRDefault="00FA6F9A" w:rsidP="006E11AC">
      <w:pPr>
        <w:pStyle w:val="GOSTListmark1"/>
      </w:pPr>
      <w:r w:rsidRPr="000444D3">
        <w:t>«Анализ сводных данных ГРБС (РБС)» - включает информацию по л/с с кодом 01, 03, 10</w:t>
      </w:r>
      <w:r w:rsidR="005220CC" w:rsidRPr="000444D3">
        <w:t>, 14</w:t>
      </w:r>
      <w:r w:rsidRPr="000444D3">
        <w:t>;</w:t>
      </w:r>
    </w:p>
    <w:p w:rsidR="00FA6F9A" w:rsidRPr="000444D3" w:rsidRDefault="00FA6F9A" w:rsidP="006E11AC">
      <w:pPr>
        <w:pStyle w:val="GOSTListmark1"/>
      </w:pPr>
      <w:r w:rsidRPr="000444D3">
        <w:t>«Анализ сводных данных ГАИФ (АИФ с полномочиями ГАИФ)» - включает информацию по л/с с кодом 06, 07, 08, 09;</w:t>
      </w:r>
    </w:p>
    <w:p w:rsidR="00FA6F9A" w:rsidRPr="000444D3" w:rsidRDefault="00FA6F9A" w:rsidP="006E11AC">
      <w:pPr>
        <w:pStyle w:val="GOSTListmark1"/>
      </w:pPr>
      <w:r w:rsidRPr="000444D3">
        <w:t>«Анализ сводных данных СВР» - включает информацию по л/с с кодом 05.</w:t>
      </w:r>
    </w:p>
    <w:p w:rsidR="00FA6F9A" w:rsidRPr="000444D3" w:rsidRDefault="00FA6F9A" w:rsidP="00FA6F9A">
      <w:pPr>
        <w:pStyle w:val="GOSTNormal"/>
      </w:pPr>
      <w:r w:rsidRPr="000444D3">
        <w:t xml:space="preserve">В виджете «Анализ сводных данных по лицевым счетам» предусмотрены те же показатели состояния ЛС, которые отражаются в виджетах «Анализ показателей лицевого счета» для соответствующих типов ЛС. </w:t>
      </w:r>
    </w:p>
    <w:p w:rsidR="00FA6F9A" w:rsidRPr="000444D3" w:rsidRDefault="00FA6F9A" w:rsidP="00FA6F9A">
      <w:pPr>
        <w:pStyle w:val="GOSTNormal"/>
      </w:pPr>
      <w:r w:rsidRPr="000444D3">
        <w:t>В Сводные данные по ЛС подведомственных УБП, сформированные через виджет «Анализ сводных данных по лицевым счетам» в ПУР ЭБ, включается информация по операциям, отраженным в аналитическом учете в Модуле учета ПУиО ЭБ</w:t>
      </w:r>
      <w:r w:rsidR="00B27016" w:rsidRPr="000444D3">
        <w:t>/ ПО Приемнике</w:t>
      </w:r>
      <w:r w:rsidR="00B27016" w:rsidRPr="000444D3">
        <w:rPr>
          <w:rStyle w:val="af7"/>
        </w:rPr>
        <w:footnoteReference w:id="14"/>
      </w:r>
      <w:r w:rsidRPr="000444D3">
        <w:t xml:space="preserve">. Отражение информации по операциям, проведенным в ИС АСФК ОК и ЗК, не предусмотрено. </w:t>
      </w:r>
    </w:p>
    <w:p w:rsidR="00FA6F9A" w:rsidRPr="000444D3" w:rsidRDefault="00FA6F9A" w:rsidP="00FC08A1">
      <w:pPr>
        <w:pStyle w:val="GOSTNormalWithout"/>
      </w:pPr>
      <w:r w:rsidRPr="000444D3">
        <w:t>В виджете «Анализ сводных данных по лицевым счетам» отображается</w:t>
      </w:r>
      <w:r w:rsidRPr="000444D3" w:rsidDel="00E2512E">
        <w:t xml:space="preserve"> </w:t>
      </w:r>
      <w:r w:rsidRPr="000444D3">
        <w:t>агрегированная информация об учетных данных состояния ЛС в соответствии с параметрами (фильтрами), заданными пользователями ПУР ЭБ с использованием пользовательских интерфейсов, и с возможностью перехода по ссылке к первичному документу ПУР ЭБ. Предусмотрено три уровня представления информации в виджете:</w:t>
      </w:r>
    </w:p>
    <w:p w:rsidR="00FA6F9A" w:rsidRPr="000444D3" w:rsidRDefault="0050275A" w:rsidP="006E11AC">
      <w:pPr>
        <w:pStyle w:val="GOSTListnum"/>
        <w:numPr>
          <w:ilvl w:val="0"/>
          <w:numId w:val="96"/>
        </w:numPr>
      </w:pPr>
      <w:r w:rsidRPr="000444D3">
        <w:t>Ф</w:t>
      </w:r>
      <w:r w:rsidR="00FA6F9A" w:rsidRPr="000444D3">
        <w:t>орма с агрегированными данными по всем ЛС, где отражается информация об общей сумме показателя состояния ЛС, рассчитанной по всем ЛС подведомственных УБП и ЛС самого ГРБС (РБС), ГАИФ (АИФ с полномочиями ГАИФ) (при необходимости) в разрезе комбинации:</w:t>
      </w:r>
    </w:p>
    <w:p w:rsidR="00FA6F9A" w:rsidRPr="000444D3" w:rsidRDefault="00FA6F9A" w:rsidP="006E11AC">
      <w:pPr>
        <w:pStyle w:val="GOSTListmark2"/>
      </w:pPr>
      <w:r w:rsidRPr="000444D3">
        <w:t>КБК, аналитического кода (кода цели), кода ОКС (мероприятия по информатизации) – для Сводных данных ГРБС (РБС) по ЛС подведомственных УБП;</w:t>
      </w:r>
    </w:p>
    <w:p w:rsidR="00FA6F9A" w:rsidRPr="000444D3" w:rsidRDefault="00FA6F9A" w:rsidP="006E11AC">
      <w:pPr>
        <w:pStyle w:val="GOSTListmark2"/>
      </w:pPr>
      <w:r w:rsidRPr="000444D3">
        <w:t>КБК, аналитического кода (кода цели) - для Сводных данных ГАИФ (АИФ с полномочиями ГАИФ) по ЛС подведомственных УБП.</w:t>
      </w:r>
    </w:p>
    <w:p w:rsidR="00FA6F9A" w:rsidRPr="000444D3" w:rsidRDefault="00FA6F9A" w:rsidP="006E11AC">
      <w:pPr>
        <w:pStyle w:val="GOSTListmark2"/>
      </w:pPr>
      <w:r w:rsidRPr="000444D3">
        <w:t>КБК, кода НПА, кода направления выплат - для Сводных данных ГРБС (РБС) по ЛС СВР подведомственных УБП</w:t>
      </w:r>
      <w:r w:rsidR="0050275A" w:rsidRPr="000444D3">
        <w:t>.</w:t>
      </w:r>
    </w:p>
    <w:p w:rsidR="00FA6F9A" w:rsidRPr="000444D3" w:rsidRDefault="0050275A" w:rsidP="006E11AC">
      <w:pPr>
        <w:pStyle w:val="GOSTListnum"/>
      </w:pPr>
      <w:r w:rsidRPr="000444D3">
        <w:lastRenderedPageBreak/>
        <w:t>Ф</w:t>
      </w:r>
      <w:r w:rsidR="00FA6F9A" w:rsidRPr="000444D3">
        <w:t>орма детализированного просмотра в разрезе ЛС, где отражается информация о суммах показателя состояния ЛС в разрезе номеров ЛС по строке (ячейке), выбранной в форме агрегированных данных по всем ЛС, с заданной комбинацией КБК, аналитического кода (кода цели), кода ОКС (мероприятия по информатизации); или КБК, кода НПА, кода направления выплат (в зависимости от вида отчета)</w:t>
      </w:r>
      <w:r w:rsidRPr="000444D3">
        <w:t>.</w:t>
      </w:r>
    </w:p>
    <w:p w:rsidR="00FA6F9A" w:rsidRPr="000444D3" w:rsidRDefault="0050275A" w:rsidP="006E11AC">
      <w:pPr>
        <w:pStyle w:val="GOSTListnum"/>
      </w:pPr>
      <w:r w:rsidRPr="000444D3">
        <w:t>Ф</w:t>
      </w:r>
      <w:r w:rsidR="00FA6F9A" w:rsidRPr="000444D3">
        <w:t>орма детализированного просмотра в разрезе операций по ЛС, где отражается информация о суммах показателя состояния ЛС в разрезе первичных документов (с указанием наименования, номера, даты и др. реквизитов) по ячейке, выбранной в форме детализированного просмотра в разрезе ЛС, с заданной комбинацией КБК, аналитического кода (кода цели), кода ОКС (мероприятия по информатизации) или КБК, кода НПА, кода направления выплат (в зависимости от вида отчета), номера ЛС.</w:t>
      </w:r>
    </w:p>
    <w:p w:rsidR="00FA6F9A" w:rsidRPr="000444D3" w:rsidRDefault="00FA6F9A" w:rsidP="00FA6F9A">
      <w:pPr>
        <w:pStyle w:val="GOSTNormal"/>
      </w:pPr>
      <w:r w:rsidRPr="000444D3">
        <w:t xml:space="preserve">Пользователю доступно изменение параметров группировки «КБК», «Аналитический код», «Код ОКС (мероприятия по информатизации)», «Код НПА», «Код направления выплат» (набор параметров определяется видом отчета), в соответствии с которыми требуется построить отчет в виджете «Анализ сводных данных по лицевым счетам»: отключение (включение) параметров группировки, изменение последовательности иерархии группировки. </w:t>
      </w:r>
    </w:p>
    <w:p w:rsidR="00FA6F9A" w:rsidRPr="000444D3" w:rsidRDefault="00FA6F9A" w:rsidP="00FA6F9A">
      <w:pPr>
        <w:pStyle w:val="GOSTNormal"/>
      </w:pPr>
      <w:r w:rsidRPr="000444D3">
        <w:t>Сводные данные по ЛС подведомственных УБП в ПУР ЭБ формируются нарастающим итогом с начала года по состоянию на 1-е число месяца. Отчет формируется в режиме реального времени на основании данных, отраженных в аналитическом учете в Модуле учета ПУиО ЭБ</w:t>
      </w:r>
      <w:r w:rsidR="008B75AF" w:rsidRPr="000444D3">
        <w:t>/ПО Приемнике</w:t>
      </w:r>
      <w:r w:rsidRPr="000444D3">
        <w:t xml:space="preserve"> по состоянию на момент формирования отчета. Хранение сформированного отчета в структуре базы данных ПУР ЭБ, функции согласования, утверждения и подписания ЭП не предусматриваются.</w:t>
      </w:r>
    </w:p>
    <w:p w:rsidR="00FA6F9A" w:rsidRPr="000444D3" w:rsidRDefault="00FA6F9A" w:rsidP="00FA6F9A">
      <w:pPr>
        <w:pStyle w:val="GOSTNormalWithout"/>
      </w:pPr>
      <w:r w:rsidRPr="000444D3">
        <w:t>Формирование Сводных данных по ЛС подведомственных УБП с использованием виджета «Анализ сводных данных по лицевым счетам» доступно через рабочее место портала ГИИС «Электронный бюджет» по пути «Меню – Нерегламентированная отчетность</w:t>
      </w:r>
      <w:r w:rsidR="0050275A" w:rsidRPr="000444D3">
        <w:t>»</w:t>
      </w:r>
      <w:r w:rsidRPr="000444D3">
        <w:t>:</w:t>
      </w:r>
    </w:p>
    <w:p w:rsidR="00FA6F9A" w:rsidRPr="000444D3" w:rsidRDefault="00FA6F9A" w:rsidP="006E11AC">
      <w:pPr>
        <w:pStyle w:val="GOSTListmark1"/>
      </w:pPr>
      <w:r w:rsidRPr="000444D3">
        <w:rPr>
          <w:szCs w:val="24"/>
        </w:rPr>
        <w:t>в ЛК Клиента –</w:t>
      </w:r>
      <w:r w:rsidRPr="000444D3">
        <w:t xml:space="preserve"> специалистам Клиента организаций ГРБС, РБС, ГАИФ, АИФ с полномочиями ГАИФ.</w:t>
      </w:r>
    </w:p>
    <w:p w:rsidR="00FA6F9A" w:rsidRPr="000444D3" w:rsidRDefault="00FA6F9A" w:rsidP="00FA6F9A">
      <w:pPr>
        <w:pStyle w:val="GOSTNormal"/>
      </w:pPr>
      <w:r w:rsidRPr="000444D3">
        <w:t xml:space="preserve">Разграничение доступа к сводной информации по подведомственным УБП осуществляется в соответствии с назначенными полномочиями пользователя с использованием сервисов, предоставляемых ПОИБ СОБИ ФК через ПОИ. </w:t>
      </w:r>
    </w:p>
    <w:p w:rsidR="00FA6F9A" w:rsidRPr="000444D3" w:rsidRDefault="00FA6F9A" w:rsidP="00FA6F9A">
      <w:pPr>
        <w:pStyle w:val="GOSTNormalWithout"/>
      </w:pPr>
      <w:r w:rsidRPr="000444D3">
        <w:t>С учетом обработки огромного массива данных при расчете Сводных данных по ЛС подведомственных УБП и требований к ограниченному времени формирования отчета, при работе с виджетом «Анализ сводных данных по лицевым счетам» в ПУР ЭБ принимаются следующие подходы:</w:t>
      </w:r>
    </w:p>
    <w:p w:rsidR="00FA6F9A" w:rsidRPr="000444D3" w:rsidRDefault="00FA6F9A" w:rsidP="006E11AC">
      <w:pPr>
        <w:pStyle w:val="GOSTListmark1"/>
      </w:pPr>
      <w:r w:rsidRPr="000444D3">
        <w:rPr>
          <w:rStyle w:val="TRFSymItalic"/>
          <w:rFonts w:eastAsia="Calibri"/>
          <w:i w:val="0"/>
        </w:rPr>
        <w:t xml:space="preserve">Отчет формируется только в режиме «окончательный», </w:t>
      </w:r>
      <w:r w:rsidRPr="000444D3">
        <w:t>при котором в расчет отбираются только проведенные записи учета состояния ЛС, предварительные записи учета не участвуют в расчете. Возможность формирования отчета в режиме «предварительный», при котором в расчет отбираются все записи учета (как проведенные, так и предварительные), не предусматривается</w:t>
      </w:r>
      <w:r w:rsidR="00796EAB" w:rsidRPr="000444D3">
        <w:t>;</w:t>
      </w:r>
    </w:p>
    <w:p w:rsidR="00FA6F9A" w:rsidRPr="000444D3" w:rsidRDefault="00FA6F9A" w:rsidP="006E11AC">
      <w:pPr>
        <w:pStyle w:val="GOSTListmark1"/>
        <w:rPr>
          <w:rStyle w:val="TRFSymItalic"/>
          <w:rFonts w:eastAsia="Calibri"/>
          <w:i w:val="0"/>
        </w:rPr>
      </w:pPr>
      <w:r w:rsidRPr="000444D3">
        <w:rPr>
          <w:rStyle w:val="TRFSymItalic"/>
          <w:rFonts w:eastAsia="Calibri"/>
          <w:i w:val="0"/>
        </w:rPr>
        <w:t xml:space="preserve">Отчет формируется только на 1-е число месяца, пользователю не доступен выбор иных дат во входных параметрах отчета. Если пользователь во входных параметрах отчета указывает 1-е число текущего календарного месяца или 1-е число завершенного месяца и года, то в отчете отражаются операции с начала года из даты </w:t>
      </w:r>
      <w:r w:rsidRPr="000444D3">
        <w:rPr>
          <w:rStyle w:val="TRFSymItalic"/>
          <w:rFonts w:eastAsia="Calibri"/>
          <w:i w:val="0"/>
        </w:rPr>
        <w:lastRenderedPageBreak/>
        <w:t>отчета по последний день заданного отчетного периода включительно. Если пользователь во входных параметрах отчета указывает 1-е число любого месяца, следующего после текущего, то в отчете отражаются операции с начала года из даты отчета по текущий календарный день включительно</w:t>
      </w:r>
      <w:r w:rsidR="00796EAB" w:rsidRPr="000444D3">
        <w:rPr>
          <w:rStyle w:val="TRFSymItalic"/>
          <w:rFonts w:eastAsia="Calibri"/>
          <w:i w:val="0"/>
        </w:rPr>
        <w:t>;</w:t>
      </w:r>
    </w:p>
    <w:p w:rsidR="00FA6F9A" w:rsidRPr="000444D3" w:rsidRDefault="00FA6F9A" w:rsidP="006E11AC">
      <w:pPr>
        <w:pStyle w:val="GOSTListmark1"/>
      </w:pPr>
      <w:r w:rsidRPr="000444D3">
        <w:t>Параметры группировки и фильтры по сегментам КБК, «Аналитический код», «Код ОКС (мероприятия по информатизации)», «Код НПА», «Код направления выплат» являются входными параметрами отчета, поэтому должны устанавливаться пользователем до запуска отчета на формирование. Заданные пользователем параметры группировки и фильтры передаются в Модуль учета ПУиО ЭБ</w:t>
      </w:r>
      <w:r w:rsidR="008B75AF" w:rsidRPr="000444D3">
        <w:t>/ПО Приемник</w:t>
      </w:r>
      <w:r w:rsidR="00E6462C" w:rsidRPr="000444D3">
        <w:rPr>
          <w:rStyle w:val="af7"/>
        </w:rPr>
        <w:footnoteReference w:id="15"/>
      </w:r>
      <w:r w:rsidRPr="000444D3">
        <w:t xml:space="preserve"> в составе запроса на расчет показателей состояния ЛС. В Модуле учета ПУиО ЭБ</w:t>
      </w:r>
      <w:r w:rsidR="008B75AF" w:rsidRPr="000444D3">
        <w:t>/ПО Приемнике</w:t>
      </w:r>
      <w:r w:rsidRPr="000444D3">
        <w:t xml:space="preserve"> производится расчет показателей состояния ЛС и итоговых строк согласно группировке и фильтру, указанным в запросе. На визуальную форму виджета выводятся результаты расчетов, полученные из Модуля учета ПУиО ЭБ</w:t>
      </w:r>
      <w:r w:rsidR="008B75AF" w:rsidRPr="000444D3">
        <w:t>/ПО Приемника</w:t>
      </w:r>
      <w:r w:rsidRPr="000444D3">
        <w:t xml:space="preserve"> в ответ на запрос. При изменении пользователем параметров группировки и/или фильтра кнопка «Сформировать» становится активна, требуется повторно запустить формирование отчета, после чего в Модуль учета ПУиО ЭБ</w:t>
      </w:r>
      <w:r w:rsidR="008B75AF" w:rsidRPr="000444D3">
        <w:t>/ПО Приемник</w:t>
      </w:r>
      <w:r w:rsidRPr="000444D3">
        <w:t xml:space="preserve"> будет отправлен новый запрос на расчет показателей состояния ЛС</w:t>
      </w:r>
      <w:r w:rsidR="00796EAB" w:rsidRPr="000444D3">
        <w:t>;</w:t>
      </w:r>
    </w:p>
    <w:p w:rsidR="00FA6F9A" w:rsidRPr="000444D3" w:rsidRDefault="00FA6F9A" w:rsidP="006E11AC">
      <w:pPr>
        <w:pStyle w:val="GOSTListmark1"/>
        <w:rPr>
          <w:rStyle w:val="TRFSymItalic"/>
          <w:rFonts w:eastAsia="Calibri"/>
          <w:i w:val="0"/>
        </w:rPr>
      </w:pPr>
      <w:r w:rsidRPr="000444D3">
        <w:rPr>
          <w:rStyle w:val="TRFSymItalic"/>
          <w:rFonts w:eastAsia="Calibri"/>
          <w:i w:val="0"/>
        </w:rPr>
        <w:t>Данные на визуальную форму виджета приходят «пейджингом», т.е. загружаются постранично (максимально допустимое значение - 100 записей на страницу).</w:t>
      </w:r>
    </w:p>
    <w:p w:rsidR="00FA6F9A" w:rsidRPr="000444D3" w:rsidRDefault="00FA6F9A" w:rsidP="00FA6F9A">
      <w:pPr>
        <w:pStyle w:val="GOSTNormalWithout"/>
      </w:pPr>
      <w:r w:rsidRPr="000444D3">
        <w:t xml:space="preserve">Процесс формирования Сводных данных по ЛС подведомственных УБП с использованием виджета </w:t>
      </w:r>
      <w:r w:rsidRPr="000444D3">
        <w:rPr>
          <w:szCs w:val="24"/>
        </w:rPr>
        <w:t xml:space="preserve">«Анализ сводных данных по лицевым счетам» в ПУР ЭБ </w:t>
      </w:r>
      <w:r w:rsidRPr="000444D3">
        <w:t>осуществляется в следующем порядке:</w:t>
      </w:r>
    </w:p>
    <w:p w:rsidR="00FA6F9A" w:rsidRPr="000444D3" w:rsidRDefault="00FA6F9A" w:rsidP="006E11AC">
      <w:pPr>
        <w:pStyle w:val="GOSTListnum"/>
        <w:numPr>
          <w:ilvl w:val="0"/>
          <w:numId w:val="97"/>
        </w:numPr>
      </w:pPr>
      <w:r w:rsidRPr="000444D3">
        <w:t>Пользователь авторизуется на портале ГИИС «Электронный бюджет», по пути «Меню – Нерегламентированная отчетность» переходит к визуальной форме виджета «Анализ сводных данных по лицевым счетам».</w:t>
      </w:r>
    </w:p>
    <w:p w:rsidR="00FA6F9A" w:rsidRPr="000444D3" w:rsidRDefault="00FA6F9A" w:rsidP="006E11AC">
      <w:pPr>
        <w:pStyle w:val="GOSTListnum"/>
      </w:pPr>
      <w:r w:rsidRPr="000444D3">
        <w:t>ГИИС «Электронный бюджет» с использованием сервисов, предоставляемых ПОИБ СОБИ ФК через ПОИ, определяет полномочиями пользователя.</w:t>
      </w:r>
    </w:p>
    <w:p w:rsidR="00FA6F9A" w:rsidRPr="000444D3" w:rsidRDefault="00FA6F9A" w:rsidP="006E11AC">
      <w:pPr>
        <w:pStyle w:val="GOSTListnum"/>
      </w:pPr>
      <w:r w:rsidRPr="000444D3">
        <w:t xml:space="preserve">Открывается визуальная форма виджета «Анализ сводных данных по лицевым счетам» с предварительно открытой панелью входных параметров и фильтров. </w:t>
      </w:r>
    </w:p>
    <w:p w:rsidR="00FA6F9A" w:rsidRPr="000444D3" w:rsidRDefault="00FA6F9A" w:rsidP="006E11AC">
      <w:pPr>
        <w:pStyle w:val="GOSTListnum"/>
      </w:pPr>
      <w:bookmarkStart w:id="157" w:name="_Ref49538514"/>
      <w:r w:rsidRPr="000444D3">
        <w:t>На панели входных параметров виджета «Анализ сводных данных по лицевым счетам» пользователь выбирает вид отчета:</w:t>
      </w:r>
      <w:bookmarkEnd w:id="157"/>
    </w:p>
    <w:p w:rsidR="00FA6F9A" w:rsidRPr="000444D3" w:rsidRDefault="00FA6F9A" w:rsidP="006E11AC">
      <w:pPr>
        <w:pStyle w:val="GOSTListmark2"/>
      </w:pPr>
      <w:r w:rsidRPr="000444D3">
        <w:t xml:space="preserve">«Анализ сводных данных ГРБС (РБС)» – доступен для пользователей с полномочиями ГРБС, РБС; </w:t>
      </w:r>
    </w:p>
    <w:p w:rsidR="00FA6F9A" w:rsidRPr="000444D3" w:rsidRDefault="00FA6F9A" w:rsidP="006E11AC">
      <w:pPr>
        <w:pStyle w:val="GOSTListmark2"/>
      </w:pPr>
      <w:r w:rsidRPr="000444D3">
        <w:t>«Анализ сводных данных ГАИФ (АИФ с полномочиями ГАИФ)» – доступен для пользователей с полномочиями ГАИФ, АИФ с полномочиями ГАИФ;</w:t>
      </w:r>
    </w:p>
    <w:p w:rsidR="00FA6F9A" w:rsidRPr="000444D3" w:rsidRDefault="00FA6F9A" w:rsidP="006E11AC">
      <w:pPr>
        <w:pStyle w:val="GOSTListmark2"/>
      </w:pPr>
      <w:r w:rsidRPr="000444D3">
        <w:t>«Анализ сводных данных СВР» - доступен для пользователей с полномочиями ГРБС, РБС.</w:t>
      </w:r>
    </w:p>
    <w:p w:rsidR="00FA6F9A" w:rsidRPr="000444D3" w:rsidRDefault="00FA6F9A" w:rsidP="006E11AC">
      <w:pPr>
        <w:pStyle w:val="GOSTListnum"/>
      </w:pPr>
      <w:bookmarkStart w:id="158" w:name="_Ref69486776"/>
      <w:r w:rsidRPr="000444D3">
        <w:t xml:space="preserve">В зависимости от выбранного вида отчета на панели входных параметров виджета «Анализ сводных данных по лицевым счетам» </w:t>
      </w:r>
      <w:r w:rsidRPr="000444D3">
        <w:rPr>
          <w:snapToGrid w:val="0"/>
        </w:rPr>
        <w:t>отображаются остальные входные параметры и фильтры,</w:t>
      </w:r>
      <w:r w:rsidRPr="000444D3">
        <w:t xml:space="preserve"> пользователь при необходимости редактирует значения по умолчанию:</w:t>
      </w:r>
      <w:bookmarkEnd w:id="158"/>
    </w:p>
    <w:p w:rsidR="00FA6F9A" w:rsidRPr="000444D3" w:rsidRDefault="00FA6F9A" w:rsidP="006E11AC">
      <w:pPr>
        <w:pStyle w:val="GOSTListmark2"/>
      </w:pPr>
      <w:r w:rsidRPr="000444D3">
        <w:lastRenderedPageBreak/>
        <w:t xml:space="preserve">«ГРБС (РБС), ГАИФ (АИФ с полномочиями ГАИФ)» – указывается код и краткое наименование организации по Сводному реестру, для которой требуется сформировать Сводные данные по ЛС подведомственных УБП. </w:t>
      </w:r>
    </w:p>
    <w:p w:rsidR="00FA6F9A" w:rsidRPr="000444D3" w:rsidRDefault="00FA6F9A" w:rsidP="006E11AC">
      <w:pPr>
        <w:pStyle w:val="GOSTListmark2"/>
      </w:pPr>
      <w:r w:rsidRPr="000444D3">
        <w:t>Пользователям с полномочиями ГРБС, РБС, ГАИФ, АИФ с полномочиями ГАИФ доступно формирование отчетов только по своей организации (поле не доступно для редактирования).</w:t>
      </w:r>
    </w:p>
    <w:p w:rsidR="00FA6F9A" w:rsidRPr="000444D3" w:rsidRDefault="00FA6F9A" w:rsidP="006E11AC">
      <w:pPr>
        <w:pStyle w:val="GOSTListmark2"/>
      </w:pPr>
      <w:r w:rsidRPr="000444D3">
        <w:t>После заполнения параметра «ГРБС (РБС), ГАИФ (АИФ с полномочиями ГАИФ)» автоматически заполняются информационное поле «Глава по БК» и входной параметр «Бюджет».</w:t>
      </w:r>
    </w:p>
    <w:p w:rsidR="00FA6F9A" w:rsidRPr="000444D3" w:rsidRDefault="00FA6F9A" w:rsidP="006E11AC">
      <w:pPr>
        <w:pStyle w:val="GOSTListmark2"/>
      </w:pPr>
      <w:r w:rsidRPr="000444D3">
        <w:t>«На дату» – указывается дата, по состоянию на которую требуется сформировать Сводные данные по ЛС подведомственных УБП. Заполняется выбором из списка значений, доступно указание только дат 1-го числа месяца. По умолчанию заполнено значением 1-го числа текущего календарного месяца;</w:t>
      </w:r>
    </w:p>
    <w:p w:rsidR="00FA6F9A" w:rsidRPr="000444D3" w:rsidRDefault="00FA6F9A" w:rsidP="006E11AC">
      <w:pPr>
        <w:pStyle w:val="GOSTListmark2"/>
      </w:pPr>
      <w:r w:rsidRPr="000444D3">
        <w:t xml:space="preserve">«Учитывать собственные ЛС ГРБС (РБС), ГАИФ» </w:t>
      </w:r>
      <w:r w:rsidR="006E5E62" w:rsidRPr="000444D3">
        <w:t>–</w:t>
      </w:r>
      <w:r w:rsidRPr="000444D3">
        <w:t xml:space="preserve"> настройка, определяющая необходимость включения в расчет отчета информации по л/с с кодом 01, 03, 05, 06, 07, 08, 09, 10, 14, открытых организации, для которой формируются Сводные данные по ЛС подведомственных УБП. По умолчанию в значении «Да»;</w:t>
      </w:r>
    </w:p>
    <w:p w:rsidR="00FA6F9A" w:rsidRPr="000444D3" w:rsidRDefault="00FA6F9A" w:rsidP="006E11AC">
      <w:pPr>
        <w:pStyle w:val="GOSTListmark2"/>
      </w:pPr>
      <w:r w:rsidRPr="000444D3">
        <w:t xml:space="preserve">параметры группировки данных </w:t>
      </w:r>
      <w:r w:rsidR="006E5E62" w:rsidRPr="000444D3">
        <w:t>–</w:t>
      </w:r>
      <w:r w:rsidRPr="000444D3">
        <w:t xml:space="preserve"> «КБК», «Аналитический код (код цели)», «Код объекта ОКС (мероприятия по информатизации)», «Код НПА», «Код направления выплат» (набор параметров определяется видом отчета). В разрезе выбранных параметров отображаются данные и итоги в отчете. По умолчанию для вида отчета «Анализ сводных данных ГРБС (РБС)» настроена группировка по всем указанным параметрам, для вида отчета «Анализ сводных данных ГАИФ (АИФ с полномочиями ГАИФ)» </w:t>
      </w:r>
      <w:r w:rsidR="006E5E62" w:rsidRPr="000444D3">
        <w:t>–</w:t>
      </w:r>
      <w:r w:rsidRPr="000444D3">
        <w:t xml:space="preserve"> только по параметру «КБК», для вида отчета «Анализ сводных данных СВР» </w:t>
      </w:r>
      <w:r w:rsidR="006E5E62" w:rsidRPr="000444D3">
        <w:t>–</w:t>
      </w:r>
      <w:r w:rsidRPr="000444D3">
        <w:t xml:space="preserve"> по параметрам «КБК», «Код НПА», «Код направления выплат». Пользователь имеет возможность отключить/добавить группировку по любому из параметров (при отключении всех параметров группировки отображаются итоги в целом по всем ЛС);</w:t>
      </w:r>
    </w:p>
    <w:p w:rsidR="00FA6F9A" w:rsidRPr="000444D3" w:rsidRDefault="00FA6F9A" w:rsidP="006E11AC">
      <w:pPr>
        <w:pStyle w:val="GOSTListmark2"/>
      </w:pPr>
      <w:r w:rsidRPr="000444D3">
        <w:t>последовательность иерархии группировки данных – устанавливается путем «перетаскивания» мышью параметров группировки «КБК», «Аналитический код (код цели)», «Код ОКС (мероприятия по информатизации)», «Код НПА», «Код направления выплат» (набор параметров определяется видом отчета), в разрезе которых отображаются результаты расчета. По умолчанию установлена следующая иерархия: «КБК», «Аналитический код (код цели)», «Код объекта ФАИП (мероприятия по информатизации)» для Сводных данных ГРБС (РБС), ГАИФ (АИФ с полномочиями ГАИФ) по ЛС подведомственных УБП и «КБК», «Код НПА», «Код направления выплат» для Сводных данных ГРБС (РБС) по ЛС СВР подведомственных УБП;</w:t>
      </w:r>
    </w:p>
    <w:p w:rsidR="00FA6F9A" w:rsidRPr="000444D3" w:rsidRDefault="00FA6F9A" w:rsidP="006E11AC">
      <w:pPr>
        <w:pStyle w:val="GOSTListmark2"/>
      </w:pPr>
      <w:r w:rsidRPr="000444D3">
        <w:t xml:space="preserve">фильтр по сегментам КБК, аналитическому коду (коду цели), коду ОКС, коду мероприятия по информатизации, коду НПА, коду направления выплат (набор фильтров определяется видом отчета). </w:t>
      </w:r>
    </w:p>
    <w:p w:rsidR="00FA6F9A" w:rsidRPr="000444D3" w:rsidRDefault="00FA6F9A" w:rsidP="006E11AC">
      <w:pPr>
        <w:pStyle w:val="GOSTListnum"/>
      </w:pPr>
      <w:bookmarkStart w:id="159" w:name="_Ref57061828"/>
      <w:bookmarkStart w:id="160" w:name="_Ref49538534"/>
      <w:r w:rsidRPr="000444D3">
        <w:t>На панели настроек отображения (по умолчанию закрыта, открывается по кнопке «Настройки») виджета «Анализ сводных данных по лицевым счетам» пользователь при необходимости редактирует значения по умолчанию следующих параметров:</w:t>
      </w:r>
      <w:bookmarkEnd w:id="159"/>
    </w:p>
    <w:p w:rsidR="00FA6F9A" w:rsidRPr="000444D3" w:rsidRDefault="00FA6F9A" w:rsidP="006E11AC">
      <w:pPr>
        <w:pStyle w:val="GOSTListmark2"/>
      </w:pPr>
      <w:r w:rsidRPr="000444D3">
        <w:t>отображение нулевых строк (по умолчанию в значении «Нет»);</w:t>
      </w:r>
    </w:p>
    <w:p w:rsidR="00FA6F9A" w:rsidRPr="000444D3" w:rsidRDefault="00FA6F9A" w:rsidP="006E11AC">
      <w:pPr>
        <w:pStyle w:val="GOSTListmark2"/>
      </w:pPr>
      <w:r w:rsidRPr="000444D3">
        <w:t xml:space="preserve">изменение типа представления группировки данных </w:t>
      </w:r>
      <w:r w:rsidR="006E5E62" w:rsidRPr="000444D3">
        <w:t>–</w:t>
      </w:r>
      <w:r w:rsidRPr="000444D3">
        <w:t xml:space="preserve"> плоская (значение по умолчанию) или иерархическая структура;</w:t>
      </w:r>
    </w:p>
    <w:p w:rsidR="00FA6F9A" w:rsidRPr="000444D3" w:rsidRDefault="00FA6F9A" w:rsidP="006E11AC">
      <w:pPr>
        <w:pStyle w:val="GOSTListmark2"/>
      </w:pPr>
      <w:r w:rsidRPr="000444D3">
        <w:t>количество отображаемых строк на странице (значение по умолчанию – 20, максимальное значение -100);</w:t>
      </w:r>
    </w:p>
    <w:p w:rsidR="00FA6F9A" w:rsidRPr="000444D3" w:rsidRDefault="00FA6F9A" w:rsidP="006E11AC">
      <w:pPr>
        <w:pStyle w:val="GOSTListmark2"/>
      </w:pPr>
      <w:r w:rsidRPr="000444D3">
        <w:lastRenderedPageBreak/>
        <w:t xml:space="preserve">закрепление колонок с параметрами группировки данных (по умолчанию в значении «Да») – для удобства работы пользователя с большим количеством показателей ЛС (граф в табличной части отчета).   </w:t>
      </w:r>
    </w:p>
    <w:p w:rsidR="00FA6F9A" w:rsidRPr="000444D3" w:rsidRDefault="00FA6F9A" w:rsidP="006E11AC">
      <w:pPr>
        <w:pStyle w:val="GOSTListnum"/>
      </w:pPr>
      <w:r w:rsidRPr="000444D3">
        <w:t xml:space="preserve">По кнопке «Сформировать» на панели входных параметров виджета «Анализ сводных данных по лицевым счетам» пользователь запускает расчет данных. </w:t>
      </w:r>
    </w:p>
    <w:p w:rsidR="00FA6F9A" w:rsidRPr="000444D3" w:rsidRDefault="00FA6F9A" w:rsidP="006E11AC">
      <w:pPr>
        <w:pStyle w:val="GOSTListnum"/>
      </w:pPr>
      <w:bookmarkStart w:id="161" w:name="_Ref49534935"/>
      <w:r w:rsidRPr="000444D3">
        <w:t>В ПУР ЭБ выполняется автоматическое формирование перечня ЛС с типами, соответствующими виду отчета:</w:t>
      </w:r>
      <w:bookmarkEnd w:id="161"/>
    </w:p>
    <w:p w:rsidR="00FA6F9A" w:rsidRPr="000444D3" w:rsidRDefault="00FA6F9A" w:rsidP="006E11AC">
      <w:pPr>
        <w:pStyle w:val="GOSTListmark2"/>
      </w:pPr>
      <w:r w:rsidRPr="000444D3">
        <w:t>открытых подведомственным УБП организации, указанной во входных параметрах виджета;</w:t>
      </w:r>
    </w:p>
    <w:p w:rsidR="00FA6F9A" w:rsidRPr="000444D3" w:rsidRDefault="00FA6F9A" w:rsidP="006E11AC">
      <w:pPr>
        <w:pStyle w:val="GOSTListmark2"/>
      </w:pPr>
      <w:r w:rsidRPr="000444D3">
        <w:t>открытых самой организации, указанной во входных параметрах виджета – выполняется, если параметр «Учитывать собственные ЛС ГРБС (РБС), ГАИФ» имеет значение «Да».</w:t>
      </w:r>
    </w:p>
    <w:p w:rsidR="006E5E62" w:rsidRPr="000444D3" w:rsidRDefault="00FA6F9A" w:rsidP="006E11AC">
      <w:pPr>
        <w:pStyle w:val="GOSTListnum"/>
      </w:pPr>
      <w:r w:rsidRPr="000444D3">
        <w:t>В ПУР ЭБ автоматически формируется и передается в Модуль учета ПУиО ЭБ запрос на расчет показателей Сводных данных по ЛС подведомственных УБП</w:t>
      </w:r>
      <w:r w:rsidR="006E5E62" w:rsidRPr="000444D3">
        <w:t>.</w:t>
      </w:r>
    </w:p>
    <w:p w:rsidR="00FA6F9A" w:rsidRPr="000444D3" w:rsidRDefault="00FA6F9A" w:rsidP="006E11AC">
      <w:pPr>
        <w:pStyle w:val="GOSTListnum"/>
      </w:pPr>
      <w:r w:rsidRPr="000444D3">
        <w:t>Из Модуля учета ПУиО ЭБ</w:t>
      </w:r>
      <w:r w:rsidR="008B75AF" w:rsidRPr="000444D3">
        <w:t>/ПО Приемника</w:t>
      </w:r>
      <w:r w:rsidRPr="000444D3">
        <w:t xml:space="preserve"> в ПУР ЭБ передается ответ о результатах выполнения запроса.</w:t>
      </w:r>
    </w:p>
    <w:p w:rsidR="00FA6F9A" w:rsidRPr="000444D3" w:rsidRDefault="00FA6F9A" w:rsidP="006E11AC">
      <w:pPr>
        <w:pStyle w:val="GOSTListnum"/>
      </w:pPr>
      <w:r w:rsidRPr="000444D3">
        <w:t>В ПУР ЭБ по результатам обработки ответа от Модуля учета ПУиО ЭБ</w:t>
      </w:r>
      <w:r w:rsidR="008B75AF" w:rsidRPr="000444D3">
        <w:t>/ПО Приемника</w:t>
      </w:r>
      <w:r w:rsidRPr="000444D3">
        <w:t>:</w:t>
      </w:r>
    </w:p>
    <w:p w:rsidR="00FA6F9A" w:rsidRPr="000444D3" w:rsidRDefault="00FA6F9A" w:rsidP="006E11AC">
      <w:pPr>
        <w:pStyle w:val="GOSTListmark2"/>
      </w:pPr>
      <w:r w:rsidRPr="000444D3">
        <w:t>в случае успешной обработки запроса в Модуле учета ПУиО ЭБ</w:t>
      </w:r>
      <w:r w:rsidR="008B75AF" w:rsidRPr="000444D3">
        <w:t>/ПО Приемнике</w:t>
      </w:r>
      <w:r w:rsidRPr="000444D3">
        <w:t xml:space="preserve"> и поступления в ПУР ЭБ от Модуля учета ПУиО ЭБ</w:t>
      </w:r>
      <w:r w:rsidR="008B75AF" w:rsidRPr="000444D3">
        <w:t>/ПО Приемника</w:t>
      </w:r>
      <w:r w:rsidRPr="000444D3">
        <w:t xml:space="preserve"> ответа с результатами расчета - данные в заданном типе представления с заданной группировкой отображаются в табличной части формы просмотра агрегированной информации виджета «Анализ сводных данных по лицевым счетам» (при отсутствии значения по суммовому показателю отображается значение «0,00»);</w:t>
      </w:r>
    </w:p>
    <w:p w:rsidR="00FA6F9A" w:rsidRPr="000444D3" w:rsidRDefault="00FA6F9A" w:rsidP="006E11AC">
      <w:pPr>
        <w:pStyle w:val="GOSTListmark2"/>
      </w:pPr>
      <w:r w:rsidRPr="000444D3">
        <w:t>в случае успешной обработки запроса в Модуле учета ПУиО ЭБ</w:t>
      </w:r>
      <w:r w:rsidR="008B75AF" w:rsidRPr="000444D3">
        <w:t>/ПО Приемнике</w:t>
      </w:r>
      <w:r w:rsidRPr="000444D3">
        <w:t xml:space="preserve"> и поступления в ПУР ЭБ от Модуля учета ПУиО ЭБ</w:t>
      </w:r>
      <w:r w:rsidR="008B75AF" w:rsidRPr="000444D3">
        <w:t>/ПО Приемника</w:t>
      </w:r>
      <w:r w:rsidRPr="000444D3">
        <w:t xml:space="preserve"> ответа об отсутствии данных, удовлетворяющих условиям отбора - табличная часть виджета «Анализ сводных данных по лицевым счетам» остается пустой, пользователю выводится уведомление во всплывающем окне вида «По заданным входным параметрам в модуле учета нет данных»;</w:t>
      </w:r>
    </w:p>
    <w:p w:rsidR="00FA6F9A" w:rsidRPr="000444D3" w:rsidRDefault="00FA6F9A" w:rsidP="006E11AC">
      <w:pPr>
        <w:pStyle w:val="GOSTListmark2"/>
      </w:pPr>
      <w:r w:rsidRPr="000444D3">
        <w:t>в случае неуспешной обработки запроса в Модуле учета ПУиО ЭБ</w:t>
      </w:r>
      <w:r w:rsidR="008B75AF" w:rsidRPr="000444D3">
        <w:t>/ПО Приемнике</w:t>
      </w:r>
      <w:r w:rsidRPr="000444D3">
        <w:t xml:space="preserve"> и поступления от Модуля учета ПУиО ЭБ</w:t>
      </w:r>
      <w:r w:rsidR="008B75AF" w:rsidRPr="000444D3">
        <w:t>/По Приемника</w:t>
      </w:r>
      <w:r w:rsidRPr="000444D3">
        <w:t xml:space="preserve"> в ПУР ЭБ ответа с ошибкой выполнения запроса - на визуальной форме виджета «Анализ сводных данных по лицевым счетам» с замещением табличной части выводится текст сообщения об ошибке.</w:t>
      </w:r>
    </w:p>
    <w:bookmarkEnd w:id="160"/>
    <w:p w:rsidR="00FA6F9A" w:rsidRPr="000444D3" w:rsidRDefault="00FA6F9A" w:rsidP="006E11AC">
      <w:pPr>
        <w:pStyle w:val="GOSTListnum"/>
      </w:pPr>
      <w:r w:rsidRPr="000444D3">
        <w:t>В процессе работы со сформированным отчетом на панели входных параметров виджета пользователю становится доступна настройка набора показателей состояния ЛС для отображения в отчете – выбирается из перечня в форме настроек отображения показателей. Для вида отчета «Анализ сводных данных ГРБС (РБС)» доступны группы показателей ГРБС, РБС, ПБС, ИПБС. Для вида отчета «Анализ сводных данных ГАИФ (АИФ с полномочиями ГАИФ)» доступны группы показателей ГАИФ, АИФ с полномочиями ГАИФ, АИФ. Для вида отчета «Анализ сводных данных СВР» доступна группа показателей СВР. При выборе группы показателей отображаются все показатели, входящие в группу. При необходимости пользователь может выбрать/скрыть отдельные графы из состава показателей группы.</w:t>
      </w:r>
    </w:p>
    <w:p w:rsidR="00FA6F9A" w:rsidRPr="000444D3" w:rsidRDefault="00FA6F9A" w:rsidP="006E11AC">
      <w:pPr>
        <w:pStyle w:val="GOSTListnum"/>
      </w:pPr>
      <w:r w:rsidRPr="000444D3">
        <w:lastRenderedPageBreak/>
        <w:t>В процессе работы со сформированным отчетом пользователю остаются доступны настройки, описанные в п.</w:t>
      </w:r>
      <w:r w:rsidR="00EC505D" w:rsidRPr="000444D3">
        <w:t xml:space="preserve"> </w:t>
      </w:r>
      <w:r w:rsidR="00EC505D" w:rsidRPr="000444D3">
        <w:fldChar w:fldCharType="begin"/>
      </w:r>
      <w:r w:rsidR="00EC505D" w:rsidRPr="000444D3">
        <w:instrText xml:space="preserve"> REF _Ref57061828 \n \h </w:instrText>
      </w:r>
      <w:r w:rsidR="00675609" w:rsidRPr="000444D3">
        <w:instrText xml:space="preserve"> \* MERGEFORMAT </w:instrText>
      </w:r>
      <w:r w:rsidR="00EC505D" w:rsidRPr="000444D3">
        <w:fldChar w:fldCharType="separate"/>
      </w:r>
      <w:r w:rsidR="003F11CE">
        <w:t>6</w:t>
      </w:r>
      <w:r w:rsidR="00EC505D" w:rsidRPr="000444D3">
        <w:fldChar w:fldCharType="end"/>
      </w:r>
      <w:r w:rsidRPr="000444D3">
        <w:t>, а также на панели входных параметров и фильтров:</w:t>
      </w:r>
    </w:p>
    <w:p w:rsidR="00FA6F9A" w:rsidRPr="000444D3" w:rsidRDefault="00FA6F9A" w:rsidP="006E11AC">
      <w:pPr>
        <w:pStyle w:val="GOSTListmark2"/>
      </w:pPr>
      <w:r w:rsidRPr="000444D3">
        <w:t>изменение группировки данных по признакам «КБК», «Аналитический код (код цели)», «Код ОКС (мероприятия по информатизации)», «Код НПА», «Код направления выплат» (набор параметров определяется видом отчета);</w:t>
      </w:r>
    </w:p>
    <w:p w:rsidR="00FA6F9A" w:rsidRPr="000444D3" w:rsidRDefault="00FA6F9A" w:rsidP="006E11AC">
      <w:pPr>
        <w:pStyle w:val="GOSTListmark2"/>
      </w:pPr>
      <w:r w:rsidRPr="000444D3">
        <w:t>изменение иерархии группировки данных по признакам «КБК», «Аналитический код (код цели)», «Код ОКС (мероприятия по информатизации)», «Код НПА», «Код направления выплат» (набор параметров определяется видом отчета);</w:t>
      </w:r>
    </w:p>
    <w:p w:rsidR="00FA6F9A" w:rsidRPr="000444D3" w:rsidRDefault="00FA6F9A" w:rsidP="006E11AC">
      <w:pPr>
        <w:pStyle w:val="GOSTListmark2"/>
      </w:pPr>
      <w:r w:rsidRPr="000444D3">
        <w:t xml:space="preserve">фильтрация данных по параметрам «КБК», «Аналитический код (код цели)», «Код ОКС (мероприятия по информатизации)», «Код НПА», «Код направления выплат» (набор фильтров определяется видом отчета). </w:t>
      </w:r>
    </w:p>
    <w:p w:rsidR="00FA6F9A" w:rsidRPr="000444D3" w:rsidRDefault="00FA6F9A" w:rsidP="00FA6F9A">
      <w:pPr>
        <w:pStyle w:val="GOSTListnum"/>
        <w:numPr>
          <w:ilvl w:val="0"/>
          <w:numId w:val="0"/>
        </w:numPr>
        <w:ind w:left="1021"/>
      </w:pPr>
      <w:r w:rsidRPr="000444D3">
        <w:t>При изменении пользователем параметров группировки и/или фильтра кнопка «Сформировать» становится активна, требуется повторно запустить формирование отчета, после чего в Модуль учета ПУиО ЭБ</w:t>
      </w:r>
      <w:r w:rsidR="008B75AF" w:rsidRPr="000444D3">
        <w:t>/ПО Приемник</w:t>
      </w:r>
      <w:r w:rsidRPr="000444D3">
        <w:t xml:space="preserve"> будет отправлен новый запрос на расчет показателей отчета.</w:t>
      </w:r>
    </w:p>
    <w:p w:rsidR="00FA6F9A" w:rsidRPr="000444D3" w:rsidRDefault="00FA6F9A" w:rsidP="006E11AC">
      <w:pPr>
        <w:pStyle w:val="GOSTListnum"/>
      </w:pPr>
      <w:r w:rsidRPr="000444D3">
        <w:t>Пользователь может скрыть панель входных параметров и фильтров для расширения рабочей области с данными отчета.</w:t>
      </w:r>
    </w:p>
    <w:p w:rsidR="00FA6F9A" w:rsidRPr="000444D3" w:rsidRDefault="00FA6F9A" w:rsidP="006E11AC">
      <w:pPr>
        <w:pStyle w:val="GOSTListnum"/>
      </w:pPr>
      <w:r w:rsidRPr="000444D3">
        <w:t xml:space="preserve">Путем нажатия по строке с выбранной комбинацией КБК, аналитического кода (кода цели), кода ОКС </w:t>
      </w:r>
      <w:r w:rsidRPr="000444D3">
        <w:rPr>
          <w:szCs w:val="24"/>
        </w:rPr>
        <w:t xml:space="preserve">(мероприятия по информатизации), кода НПА, кода направления выплат </w:t>
      </w:r>
      <w:r w:rsidRPr="000444D3">
        <w:t xml:space="preserve">(набор параметров определяется видом отчета) пользователь переходит к форме </w:t>
      </w:r>
      <w:r w:rsidRPr="000444D3">
        <w:rPr>
          <w:szCs w:val="24"/>
        </w:rPr>
        <w:t>детализированного просмотра данных в разрезе ЛС.</w:t>
      </w:r>
      <w:r w:rsidRPr="000444D3">
        <w:t xml:space="preserve"> При этом в ПУР ЭБ автоматически формируется и передается в Модуль учета ПУиО ЭБ запрос на расчет Сводных данных по ЛС подведомственных УБП по заданной комбинации КБК, аналитического кода (кода цели), кода ОКС (мероприятия по информатизации), </w:t>
      </w:r>
      <w:r w:rsidRPr="000444D3">
        <w:rPr>
          <w:szCs w:val="24"/>
        </w:rPr>
        <w:t>кода НПА, кода направления выплат</w:t>
      </w:r>
      <w:r w:rsidRPr="000444D3">
        <w:t xml:space="preserve"> (набор параметров определяется видом отчета) в разрезе номеров ЛС. </w:t>
      </w:r>
    </w:p>
    <w:p w:rsidR="00FA6F9A" w:rsidRPr="000444D3" w:rsidRDefault="00FA6F9A" w:rsidP="006E11AC">
      <w:pPr>
        <w:pStyle w:val="GOSTListnum"/>
      </w:pPr>
      <w:r w:rsidRPr="000444D3">
        <w:t xml:space="preserve">Форма </w:t>
      </w:r>
      <w:r w:rsidRPr="000444D3">
        <w:rPr>
          <w:szCs w:val="24"/>
        </w:rPr>
        <w:t>детализированного просмотра данных в разрезе ЛС</w:t>
      </w:r>
      <w:r w:rsidRPr="000444D3">
        <w:t xml:space="preserve"> открывается на новой вкладке виджета «Анализ сводных данных лицевым счетам». Пользователю доступно одновременное открытие не более 5 вкладок виджета. В наименовании вкладки указывается та комбинация КБК, аналитического кода (кода цели), кода ОКС (мероприятия по информатизации), </w:t>
      </w:r>
      <w:r w:rsidRPr="000444D3">
        <w:rPr>
          <w:szCs w:val="24"/>
        </w:rPr>
        <w:t>кода НПА, кода направления выплат</w:t>
      </w:r>
      <w:r w:rsidRPr="000444D3">
        <w:t xml:space="preserve"> (набор параметров определяется видом отчета) которая была выбрана пользователем для детального просмотра.</w:t>
      </w:r>
    </w:p>
    <w:p w:rsidR="00FA6F9A" w:rsidRPr="000444D3" w:rsidRDefault="00FA6F9A" w:rsidP="006E11AC">
      <w:pPr>
        <w:pStyle w:val="GOSTListnum"/>
      </w:pPr>
      <w:r w:rsidRPr="000444D3">
        <w:rPr>
          <w:szCs w:val="24"/>
        </w:rPr>
        <w:t>Из Модуля учета ПУиО ЭБ</w:t>
      </w:r>
      <w:r w:rsidR="008B75AF" w:rsidRPr="000444D3">
        <w:rPr>
          <w:szCs w:val="24"/>
        </w:rPr>
        <w:t>/По Приемника</w:t>
      </w:r>
      <w:r w:rsidRPr="000444D3">
        <w:rPr>
          <w:szCs w:val="24"/>
        </w:rPr>
        <w:t xml:space="preserve"> в ПУР ЭБ передается ответ о результатах выполнения запроса</w:t>
      </w:r>
      <w:r w:rsidRPr="000444D3">
        <w:t>.</w:t>
      </w:r>
    </w:p>
    <w:p w:rsidR="00FA6F9A" w:rsidRPr="000444D3" w:rsidRDefault="00FA6F9A" w:rsidP="006E11AC">
      <w:pPr>
        <w:pStyle w:val="GOSTListnum"/>
      </w:pPr>
      <w:r w:rsidRPr="000444D3">
        <w:rPr>
          <w:szCs w:val="24"/>
        </w:rPr>
        <w:t>В</w:t>
      </w:r>
      <w:r w:rsidRPr="000444D3">
        <w:t xml:space="preserve"> ПУР ЭБ по результатам обработки ответа от Модуля учета ПУиО ЭБ</w:t>
      </w:r>
      <w:r w:rsidR="008B75AF" w:rsidRPr="000444D3">
        <w:t>/ПО Приемника</w:t>
      </w:r>
      <w:r w:rsidRPr="000444D3">
        <w:t>:</w:t>
      </w:r>
    </w:p>
    <w:p w:rsidR="00FA6F9A" w:rsidRPr="000444D3" w:rsidRDefault="00FA6F9A" w:rsidP="006E11AC">
      <w:pPr>
        <w:pStyle w:val="GOSTListmark2"/>
      </w:pPr>
      <w:r w:rsidRPr="000444D3">
        <w:t>в случае успешной обработки запроса в Модуле учета ПУиО ЭБ</w:t>
      </w:r>
      <w:r w:rsidR="008B75AF" w:rsidRPr="000444D3">
        <w:t>/ПО Приемнике</w:t>
      </w:r>
      <w:r w:rsidRPr="000444D3">
        <w:t xml:space="preserve"> и поступления в ПУР ЭБ от Модуля учета ПУиО ЭБ</w:t>
      </w:r>
      <w:r w:rsidR="008B75AF" w:rsidRPr="000444D3">
        <w:t>/ПО Приемника</w:t>
      </w:r>
      <w:r w:rsidRPr="000444D3">
        <w:t xml:space="preserve"> ответа с результатами расчета – данные в разрезе номеров ЛС по заданной комбинации КБК, аналитического кода, кода ОКС (мероприятия по информатизации), </w:t>
      </w:r>
      <w:r w:rsidRPr="000444D3">
        <w:rPr>
          <w:szCs w:val="24"/>
        </w:rPr>
        <w:t>кода НПА, кода направления выплат</w:t>
      </w:r>
      <w:r w:rsidRPr="000444D3">
        <w:t xml:space="preserve"> (набор параметров определяется видом отчета) отображаются в табличной части формы детализированного просмотра (при отсутствии значения по суммовому показателю отображается значение «0,00»);</w:t>
      </w:r>
    </w:p>
    <w:p w:rsidR="00FA6F9A" w:rsidRPr="000444D3" w:rsidRDefault="00FA6F9A" w:rsidP="006E11AC">
      <w:pPr>
        <w:pStyle w:val="GOSTListmark2"/>
      </w:pPr>
      <w:r w:rsidRPr="000444D3">
        <w:t>в случае неуспешной обработки запроса в Модуле учета ПУиО ЭБ</w:t>
      </w:r>
      <w:r w:rsidR="008B75AF" w:rsidRPr="000444D3">
        <w:t>/ПО Приемнике</w:t>
      </w:r>
      <w:r w:rsidRPr="000444D3">
        <w:t xml:space="preserve"> и поступления от Модуля учета ПУиО ЭБ</w:t>
      </w:r>
      <w:r w:rsidR="008B75AF" w:rsidRPr="000444D3">
        <w:t>/ПО Приемника</w:t>
      </w:r>
      <w:r w:rsidRPr="000444D3">
        <w:t xml:space="preserve"> в ПУР ЭБ ответа с ошибкой выполнения запроса - на форме детализированного просмотра данных в разрезе ЛС выводится текст сообщения об ошибке.</w:t>
      </w:r>
    </w:p>
    <w:p w:rsidR="00FA6F9A" w:rsidRPr="000444D3" w:rsidRDefault="00FA6F9A" w:rsidP="006E11AC">
      <w:pPr>
        <w:pStyle w:val="GOSTListnum"/>
      </w:pPr>
      <w:r w:rsidRPr="000444D3">
        <w:rPr>
          <w:szCs w:val="24"/>
        </w:rPr>
        <w:lastRenderedPageBreak/>
        <w:t>Табличная</w:t>
      </w:r>
      <w:r w:rsidRPr="000444D3">
        <w:t xml:space="preserve"> часть формы (вкладки) </w:t>
      </w:r>
      <w:r w:rsidRPr="000444D3">
        <w:rPr>
          <w:szCs w:val="24"/>
        </w:rPr>
        <w:t>детализированного просмотра данных в разрезе ЛС</w:t>
      </w:r>
      <w:r w:rsidRPr="000444D3">
        <w:t xml:space="preserve"> по умолчанию имеет плоскую структуру, сбоку также отображается/скрывается панель настройки, описанная в п.</w:t>
      </w:r>
      <w:r w:rsidR="00EC505D" w:rsidRPr="000444D3">
        <w:t xml:space="preserve"> </w:t>
      </w:r>
      <w:r w:rsidR="00EC505D" w:rsidRPr="000444D3">
        <w:fldChar w:fldCharType="begin"/>
      </w:r>
      <w:r w:rsidR="00EC505D" w:rsidRPr="000444D3">
        <w:instrText xml:space="preserve"> REF _Ref69486776 \n \h </w:instrText>
      </w:r>
      <w:r w:rsidR="00675609" w:rsidRPr="000444D3">
        <w:instrText xml:space="preserve"> \* MERGEFORMAT </w:instrText>
      </w:r>
      <w:r w:rsidR="00EC505D" w:rsidRPr="000444D3">
        <w:fldChar w:fldCharType="separate"/>
      </w:r>
      <w:r w:rsidR="003F11CE">
        <w:t>5</w:t>
      </w:r>
      <w:r w:rsidR="00EC505D" w:rsidRPr="000444D3">
        <w:fldChar w:fldCharType="end"/>
      </w:r>
      <w:r w:rsidRPr="000444D3">
        <w:t>. На форме доступен фильтр по номеру ЛС: поиск осуществляется среди списка значений, отображенных на текущей странице виджета, по вхождению введенного пользователем значения.</w:t>
      </w:r>
    </w:p>
    <w:p w:rsidR="00FA6F9A" w:rsidRPr="000444D3" w:rsidRDefault="00FA6F9A" w:rsidP="006E11AC">
      <w:pPr>
        <w:pStyle w:val="GOSTListnum"/>
      </w:pPr>
      <w:r w:rsidRPr="000444D3">
        <w:t xml:space="preserve">Путем нажатия по строке или ячейке с выбранным номером ЛС пользователь переходит к форме </w:t>
      </w:r>
      <w:r w:rsidRPr="000444D3">
        <w:rPr>
          <w:szCs w:val="24"/>
        </w:rPr>
        <w:t xml:space="preserve">детализированного просмотра данных в разрезе операций по ЛС, где может просмотреть развернутую информацию об операциях и первичных документах, </w:t>
      </w:r>
      <w:r w:rsidRPr="000444D3">
        <w:t>на основании которых сложилась сумма по показателям(-лю) состояния ЛС</w:t>
      </w:r>
      <w:r w:rsidRPr="000444D3">
        <w:rPr>
          <w:szCs w:val="24"/>
        </w:rPr>
        <w:t>.</w:t>
      </w:r>
      <w:r w:rsidRPr="000444D3">
        <w:t xml:space="preserve"> При этом в ПУР ЭБ автоматически формируется и передается в Модуль учета ПУиО ЭБ</w:t>
      </w:r>
      <w:r w:rsidR="008B75AF" w:rsidRPr="000444D3">
        <w:t>/ПО Приемник</w:t>
      </w:r>
      <w:r w:rsidRPr="000444D3">
        <w:t xml:space="preserve"> запрос на расчет показателей(-ля) состояния ЛС по заданной комбинации КБК, аналитического кода (кода цели), кода ОКС (мероприятия по информатизации) </w:t>
      </w:r>
      <w:r w:rsidRPr="000444D3">
        <w:rPr>
          <w:szCs w:val="24"/>
        </w:rPr>
        <w:t>кода НПА, кода направления выплат</w:t>
      </w:r>
      <w:r w:rsidRPr="000444D3">
        <w:t xml:space="preserve"> </w:t>
      </w:r>
      <w:r w:rsidRPr="000444D3">
        <w:rPr>
          <w:szCs w:val="24"/>
        </w:rPr>
        <w:t xml:space="preserve">(набор параметров определяется видом отчета) </w:t>
      </w:r>
      <w:r w:rsidRPr="000444D3">
        <w:t xml:space="preserve">и номера ЛС. </w:t>
      </w:r>
    </w:p>
    <w:p w:rsidR="00FA6F9A" w:rsidRPr="000444D3" w:rsidRDefault="00FA6F9A" w:rsidP="006E11AC">
      <w:pPr>
        <w:pStyle w:val="GOSTListnum"/>
      </w:pPr>
      <w:r w:rsidRPr="000444D3">
        <w:t>Из Модуля учета ПУиО ЭБ</w:t>
      </w:r>
      <w:r w:rsidR="008B75AF" w:rsidRPr="000444D3">
        <w:t>/ПО Приемника</w:t>
      </w:r>
      <w:r w:rsidRPr="000444D3">
        <w:t xml:space="preserve"> в ПУР ЭБ передается ответ о результатах выполнения запроса.</w:t>
      </w:r>
    </w:p>
    <w:p w:rsidR="00FA6F9A" w:rsidRPr="000444D3" w:rsidRDefault="00FA6F9A" w:rsidP="006E11AC">
      <w:pPr>
        <w:pStyle w:val="GOSTListnum"/>
      </w:pPr>
      <w:r w:rsidRPr="000444D3">
        <w:t>По результатам обработки ответа от Модуля учета ПУиО ЭБ</w:t>
      </w:r>
      <w:r w:rsidR="008B75AF" w:rsidRPr="000444D3">
        <w:t>/ПО Приемник</w:t>
      </w:r>
      <w:r w:rsidRPr="000444D3">
        <w:t xml:space="preserve"> данные отображаются в отдельном модальном окне в разрезе первичных документов с возможностью перехода к первичному документу. Модальное окно формы </w:t>
      </w:r>
      <w:r w:rsidRPr="000444D3">
        <w:rPr>
          <w:szCs w:val="24"/>
        </w:rPr>
        <w:t>детализированного просмотра данных в разрезе операций по ЛС</w:t>
      </w:r>
      <w:r w:rsidRPr="000444D3">
        <w:t xml:space="preserve"> открывается поверх окна с формой детализированного просмотра в разрезе ЛС в максимально доступном размере для пользователя в рабочей области личного кабинета. </w:t>
      </w:r>
    </w:p>
    <w:p w:rsidR="00FA6F9A" w:rsidRPr="000444D3" w:rsidRDefault="00FA6F9A" w:rsidP="006E11AC">
      <w:pPr>
        <w:pStyle w:val="GOSTListnum"/>
      </w:pPr>
      <w:r w:rsidRPr="000444D3">
        <w:t xml:space="preserve">На форме </w:t>
      </w:r>
      <w:r w:rsidRPr="000444D3">
        <w:rPr>
          <w:szCs w:val="24"/>
        </w:rPr>
        <w:t>детализированного просмотра данных в разрезе операций по ЛС</w:t>
      </w:r>
      <w:r w:rsidRPr="000444D3">
        <w:t xml:space="preserve"> пользователю доступна информационная панель, на которой отображаются сведения о параметрах просматриваемой строки: отчетная дата, номер лицевого счет</w:t>
      </w:r>
      <w:r w:rsidR="00EC505D" w:rsidRPr="000444D3">
        <w:t>а</w:t>
      </w:r>
      <w:r w:rsidRPr="000444D3">
        <w:t xml:space="preserve">, КБК, аналитический код (код цели), код ОКС (мероприятия по информатизации), </w:t>
      </w:r>
      <w:r w:rsidRPr="000444D3">
        <w:rPr>
          <w:szCs w:val="24"/>
        </w:rPr>
        <w:t>кода НПА, кода направления выплат (набор параметров определяется видом отчета)</w:t>
      </w:r>
      <w:r w:rsidRPr="000444D3">
        <w:t>. Параметры, отраженные на информационной панели, относятся ко всем документам, отображенным в текущем окне. По умолчанию панель скрыта.</w:t>
      </w:r>
    </w:p>
    <w:p w:rsidR="00FA6F9A" w:rsidRPr="000444D3" w:rsidRDefault="00FA6F9A" w:rsidP="006E11AC">
      <w:pPr>
        <w:pStyle w:val="GOSTListnum"/>
      </w:pPr>
      <w:r w:rsidRPr="000444D3">
        <w:t>Для удобства визуального анализа показателей состояния ЛС ячейки, значение которых входит в недопустимый для соответствующего показателя ЛС диапазон значений (например, отрицательное значение остатка ПОФР для выплат), имеют индикацию. Индикация осуществляется с помощью изменения цвета заливки:</w:t>
      </w:r>
    </w:p>
    <w:p w:rsidR="00FA6F9A" w:rsidRPr="000444D3" w:rsidRDefault="00FA6F9A" w:rsidP="006E11AC">
      <w:pPr>
        <w:pStyle w:val="GOSTListmark2"/>
      </w:pPr>
      <w:r w:rsidRPr="000444D3">
        <w:t>Желтый – для типа контроля «Предупреждение». Тип контроля «Предупреждение» означает:</w:t>
      </w:r>
    </w:p>
    <w:p w:rsidR="00FA6F9A" w:rsidRPr="000444D3" w:rsidRDefault="00FA6F9A" w:rsidP="006E11AC">
      <w:pPr>
        <w:pStyle w:val="GOSTListmark3"/>
      </w:pPr>
      <w:r w:rsidRPr="000444D3">
        <w:t xml:space="preserve">вхождение значения показателя в указанный диапазон допустимо в краткосрочном периоде, но должно быть устранено в установленные сроки. Например, неиспользованный остаток ЛБО, БА ПБС может принимать отрицательное значение в случае постановки на учёт принятых БО по документам-основаниям «Контракт», «Договор» с превышением учтенных на ЛС бюджетных данных. При этом вышестоящей организации ПБС направляется «Уведомление о превышении бюджетным обязательством неиспользованных лимитов бюджетных обязательств» (ф. 0506111) для устранения нарушения.  </w:t>
      </w:r>
    </w:p>
    <w:p w:rsidR="00FA6F9A" w:rsidRPr="000444D3" w:rsidRDefault="00FA6F9A" w:rsidP="006E11AC">
      <w:pPr>
        <w:pStyle w:val="GOSTListmark3"/>
      </w:pPr>
      <w:r w:rsidRPr="000444D3">
        <w:t xml:space="preserve">вхождение показателя в указанный диапазон некорректно без учёта исключений, но допустимо с учётом установленных НПА исключений. Например, нераспределенный остаток ПОФР ГРБС может принимать отрицательное значение, так как по НПА для ГРБС допустимо распределять </w:t>
      </w:r>
      <w:r w:rsidRPr="000444D3">
        <w:lastRenderedPageBreak/>
        <w:t>ПОФР на 5% больше, чем доведено. При этом для расчета нераспределенного остатка ПОФР +5% предусмотрен отдельный показатель с типом контроля «Ошибка».</w:t>
      </w:r>
    </w:p>
    <w:p w:rsidR="00FA6F9A" w:rsidRPr="000444D3" w:rsidRDefault="00FA6F9A" w:rsidP="006E11AC">
      <w:pPr>
        <w:pStyle w:val="GOSTListmark2"/>
      </w:pPr>
      <w:r w:rsidRPr="000444D3">
        <w:t>Красный – для типа контроля «Ошибка». Тип контроля «Ошибка» означает вхождение значения показателя в указанный диапазон недопустимо, противоречит нормам НПА. Например, Остаток БА, ЛБО для выплат не может принимать отрицательное значение, так как кассовые выплаты проводятся строго в пределах доверенных бюджетных данных.</w:t>
      </w:r>
    </w:p>
    <w:p w:rsidR="00FA6F9A" w:rsidRPr="000444D3" w:rsidRDefault="00FA6F9A" w:rsidP="006E11AC">
      <w:pPr>
        <w:pStyle w:val="GOSTListnum"/>
      </w:pPr>
      <w:r w:rsidRPr="000444D3">
        <w:t>В качестве дополнительной информации в виджете «Анализ сводных данных по лицевым счетам» предусмотрены следующие виды всплывающих подсказок:</w:t>
      </w:r>
    </w:p>
    <w:p w:rsidR="00FA6F9A" w:rsidRPr="000444D3" w:rsidRDefault="00FA6F9A" w:rsidP="006E11AC">
      <w:pPr>
        <w:pStyle w:val="GOSTListnum2"/>
      </w:pPr>
      <w:r w:rsidRPr="000444D3">
        <w:t xml:space="preserve">при наведении курсором на графу с наименованием показателя состояния ЛС – отражается формула расчета этого показателя; </w:t>
      </w:r>
    </w:p>
    <w:p w:rsidR="00FA6F9A" w:rsidRPr="000444D3" w:rsidRDefault="00FA6F9A" w:rsidP="006E11AC">
      <w:pPr>
        <w:pStyle w:val="GOSTListnum2"/>
      </w:pPr>
      <w:r w:rsidRPr="000444D3">
        <w:t xml:space="preserve">при наведении курсором на </w:t>
      </w:r>
      <w:r w:rsidRPr="000444D3">
        <w:rPr>
          <w:szCs w:val="22"/>
        </w:rPr>
        <w:t>значок «(</w:t>
      </w:r>
      <w:r w:rsidRPr="000444D3">
        <w:rPr>
          <w:szCs w:val="22"/>
          <w:lang w:val="en-US"/>
        </w:rPr>
        <w:t>i</w:t>
      </w:r>
      <w:r w:rsidRPr="000444D3">
        <w:rPr>
          <w:szCs w:val="22"/>
        </w:rPr>
        <w:t xml:space="preserve">)» в ячейке со значением </w:t>
      </w:r>
      <w:r w:rsidRPr="000444D3">
        <w:t>КБК - в столбик отражается код и наименование всех сегментов, составляющих КБК. Заполняется кодом и полным наименованием из справочника «Коды глав (ведомств)» (сегмент из 3-х символов - код главы), совокупным кодом и полным наименованием из справочника «Коды по ФКР» (сегмент из 4-х символов - код раздела/подраздела), совокупным кодом и полным наименованием из справочника «Коды по КЦСР» (сегмент из 10 символов - код целевой статьи расходов), кодом и полным наименованием из справочника «Коды вида расходов» (сегмент из 3-х символов - код вида расходов) или кодом и полным наименованием из справочника «Виды источников» (сегмент из 17 символов);</w:t>
      </w:r>
    </w:p>
    <w:p w:rsidR="00FA6F9A" w:rsidRPr="000444D3" w:rsidRDefault="00FA6F9A" w:rsidP="006E11AC">
      <w:pPr>
        <w:pStyle w:val="GOSTListnum2"/>
      </w:pPr>
      <w:r w:rsidRPr="000444D3">
        <w:t>при наведении курсором на</w:t>
      </w:r>
      <w:r w:rsidRPr="000444D3">
        <w:rPr>
          <w:szCs w:val="22"/>
        </w:rPr>
        <w:t xml:space="preserve"> значок «(</w:t>
      </w:r>
      <w:r w:rsidRPr="000444D3">
        <w:rPr>
          <w:szCs w:val="22"/>
          <w:lang w:val="en-US"/>
        </w:rPr>
        <w:t>i</w:t>
      </w:r>
      <w:r w:rsidRPr="000444D3">
        <w:rPr>
          <w:szCs w:val="22"/>
        </w:rPr>
        <w:t>)» в ячейке со значением</w:t>
      </w:r>
      <w:r w:rsidRPr="000444D3">
        <w:t xml:space="preserve"> кода ОКС (мероприятия по информатизации) </w:t>
      </w:r>
      <w:r w:rsidRPr="000444D3">
        <w:softHyphen/>
        <w:t xml:space="preserve">- </w:t>
      </w:r>
      <w:r w:rsidRPr="000444D3">
        <w:rPr>
          <w:szCs w:val="22"/>
        </w:rPr>
        <w:t>отражается полное наименование соответствующего ОКС (мероприятия по информатизации) по данным справочников «Объекты капитального вложения», «Перечень кодов мероприятий по информатизации (КМИ)»;</w:t>
      </w:r>
    </w:p>
    <w:p w:rsidR="00FA6F9A" w:rsidRPr="000444D3" w:rsidRDefault="00FA6F9A" w:rsidP="006E11AC">
      <w:pPr>
        <w:pStyle w:val="GOSTListnum2"/>
      </w:pPr>
      <w:r w:rsidRPr="000444D3">
        <w:t xml:space="preserve">при наведении курсором на </w:t>
      </w:r>
      <w:r w:rsidRPr="000444D3">
        <w:rPr>
          <w:szCs w:val="22"/>
        </w:rPr>
        <w:t>значок «(</w:t>
      </w:r>
      <w:r w:rsidRPr="000444D3">
        <w:rPr>
          <w:szCs w:val="22"/>
          <w:lang w:val="en-US"/>
        </w:rPr>
        <w:t>i</w:t>
      </w:r>
      <w:r w:rsidRPr="000444D3">
        <w:rPr>
          <w:szCs w:val="22"/>
        </w:rPr>
        <w:t>)» в ячейке со значением</w:t>
      </w:r>
      <w:r w:rsidRPr="000444D3">
        <w:t xml:space="preserve"> номера ЛС - отражается полное наименование владельца ЛС по данным справочника «Лицевые счета».</w:t>
      </w:r>
    </w:p>
    <w:p w:rsidR="00FA6F9A" w:rsidRPr="000444D3" w:rsidRDefault="00FA6F9A" w:rsidP="006E11AC">
      <w:pPr>
        <w:pStyle w:val="GOSTListnum2"/>
      </w:pPr>
      <w:r w:rsidRPr="000444D3">
        <w:t xml:space="preserve">при наведении курсором на значок «(i)» в ячейке со значением кода НПА </w:t>
      </w:r>
      <w:r w:rsidRPr="000444D3">
        <w:softHyphen/>
        <w:t xml:space="preserve">- отражается </w:t>
      </w:r>
      <w:r w:rsidRPr="000444D3">
        <w:rPr>
          <w:lang w:eastAsia="x-none"/>
        </w:rPr>
        <w:t>наименование, номер и дата соответствующего НПА или Федерального Закона (если реквизиты НПА не заполнены) по данным справочника «Перечень НПА»;</w:t>
      </w:r>
    </w:p>
    <w:p w:rsidR="00FA6F9A" w:rsidRPr="000444D3" w:rsidRDefault="00FA6F9A" w:rsidP="006E11AC">
      <w:pPr>
        <w:pStyle w:val="GOSTListnum2"/>
      </w:pPr>
      <w:r w:rsidRPr="000444D3">
        <w:t xml:space="preserve">при наведении курсором на значок «(i)» в ячейке со значением кода направления выплат </w:t>
      </w:r>
      <w:r w:rsidRPr="000444D3">
        <w:softHyphen/>
        <w:t xml:space="preserve">- отражается </w:t>
      </w:r>
      <w:r w:rsidRPr="000444D3">
        <w:rPr>
          <w:lang w:eastAsia="x-none"/>
        </w:rPr>
        <w:t>наименование направления расходования средств в соответствии с перечнем, установленным Приказом 119н</w:t>
      </w:r>
      <w:r w:rsidRPr="000444D3">
        <w:t>.</w:t>
      </w:r>
    </w:p>
    <w:p w:rsidR="00FA6F9A" w:rsidRPr="000444D3" w:rsidRDefault="00FA6F9A" w:rsidP="006E11AC">
      <w:pPr>
        <w:pStyle w:val="GOSTListnum"/>
      </w:pPr>
      <w:r w:rsidRPr="000444D3">
        <w:rPr>
          <w:szCs w:val="24"/>
        </w:rPr>
        <w:t>По</w:t>
      </w:r>
      <w:r w:rsidRPr="000444D3">
        <w:t xml:space="preserve"> кнопке на формах просмотра агрегированной и детализированной информации виджета «Анализ сводных данных по лицевым счетам» пользователю доступна возможность выгрузки информации об оперативном состоянии ЛС в формате </w:t>
      </w:r>
      <w:r w:rsidRPr="000444D3">
        <w:rPr>
          <w:lang w:val="en-US"/>
        </w:rPr>
        <w:t>XLS</w:t>
      </w:r>
      <w:r w:rsidR="00EC505D" w:rsidRPr="000444D3">
        <w:t xml:space="preserve">, </w:t>
      </w:r>
      <w:r w:rsidR="00EC505D" w:rsidRPr="000444D3">
        <w:rPr>
          <w:lang w:val="en-US"/>
        </w:rPr>
        <w:t>ODS</w:t>
      </w:r>
      <w:r w:rsidRPr="000444D3">
        <w:t xml:space="preserve"> в фоновом режиме для дальнейшей работы с ними. Выгруженный файл содержит данные табличной части формуляра.</w:t>
      </w:r>
    </w:p>
    <w:p w:rsidR="002D5029" w:rsidRPr="000444D3" w:rsidRDefault="002D5029" w:rsidP="002D5029">
      <w:pPr>
        <w:pStyle w:val="GOSTNormal"/>
      </w:pPr>
      <w:r w:rsidRPr="000444D3">
        <w:t xml:space="preserve">В рамках выполнения бизнес-процесса «Формирование Сводных данных ГРБС (РБС), ГАИФ (АИФ с полномочиями ГАИФ) по лицевым счетам подведомственных УБП» </w:t>
      </w:r>
      <w:r w:rsidR="00DD60F9" w:rsidRPr="000444D3">
        <w:t xml:space="preserve">в виджете «Анализ сводных данных по лицевым счетам» для вида отчета «Анализ сводных данных ГРБС (РБС)» при просмотре детализированной информации в разрезе операций по </w:t>
      </w:r>
      <w:r w:rsidR="00DD60F9" w:rsidRPr="000444D3">
        <w:lastRenderedPageBreak/>
        <w:t>ЛС обеспечено добавление признаков «Группа рискоемкости» и «Специализация» по документам учета обязательств и санкционирования расходов.</w:t>
      </w:r>
    </w:p>
    <w:p w:rsidR="00B10CC8" w:rsidRPr="000444D3" w:rsidRDefault="00B10CC8" w:rsidP="00B10CC8">
      <w:pPr>
        <w:pStyle w:val="21"/>
      </w:pPr>
      <w:bookmarkStart w:id="162" w:name="_Toc94105178"/>
      <w:bookmarkStart w:id="163" w:name="_Toc162867877"/>
      <w:r w:rsidRPr="000444D3">
        <w:t>Бизнес-процесс «Обмен произвольными документами и сообщениями между участниками ГИИС «Электронный бюджет» с использованием АРМ ПОИ ЭБ»</w:t>
      </w:r>
      <w:bookmarkEnd w:id="162"/>
      <w:bookmarkEnd w:id="163"/>
    </w:p>
    <w:p w:rsidR="00B10CC8" w:rsidRPr="000444D3" w:rsidRDefault="00B10CC8" w:rsidP="00B10CC8">
      <w:pPr>
        <w:pStyle w:val="GOSTNormal"/>
      </w:pPr>
      <w:r w:rsidRPr="000444D3">
        <w:t>Для обмена документами в неструктурированном виде между ТОФК и Клиентом специалист структурного подразделения Клиента формирует и регистрирует в АРМ ПОИ ЭБ Произвольный документ.</w:t>
      </w:r>
    </w:p>
    <w:p w:rsidR="00B10CC8" w:rsidRPr="000444D3" w:rsidRDefault="00B10CC8" w:rsidP="00B10CC8">
      <w:pPr>
        <w:pStyle w:val="GOSTNormal"/>
      </w:pPr>
      <w:r w:rsidRPr="000444D3">
        <w:t>При регистрации в АРМ ПОИ ЭБ осуществляется автоматический контроль Произвольного документа.</w:t>
      </w:r>
    </w:p>
    <w:p w:rsidR="00B10CC8" w:rsidRPr="000444D3" w:rsidRDefault="00B10CC8" w:rsidP="00B10CC8">
      <w:pPr>
        <w:pStyle w:val="GOSTNormal"/>
      </w:pPr>
      <w:r w:rsidRPr="000444D3">
        <w:t>Если контроль не пройден, документ автоматически отменяется в АРМ ПОИ ЭБ. Специалист структурного подразделения Клиента выполняет окончательную отмену Произвольного документа в АРМ ПОИ ЭБ.</w:t>
      </w:r>
    </w:p>
    <w:p w:rsidR="00B10CC8" w:rsidRPr="000444D3" w:rsidRDefault="00B10CC8" w:rsidP="00B10CC8">
      <w:pPr>
        <w:pStyle w:val="GOSTNormal"/>
      </w:pPr>
      <w:r w:rsidRPr="000444D3">
        <w:t>Если контроль пройден Произвольный документ автоматически передается на согласование и утверждение в АРМ ПОИ ЭБ.</w:t>
      </w:r>
    </w:p>
    <w:p w:rsidR="00B10CC8" w:rsidRPr="000444D3" w:rsidRDefault="00B10CC8" w:rsidP="00B10CC8">
      <w:pPr>
        <w:pStyle w:val="GOSTNormal"/>
      </w:pPr>
      <w:r w:rsidRPr="000444D3">
        <w:t>Специалист, ответственный за согласование документов и наделенный правом электронной подписи, структурного подразделения Клиента принимает решение о согласовании либо отказе в согласовании Произвольного документа.</w:t>
      </w:r>
    </w:p>
    <w:p w:rsidR="00B10CC8" w:rsidRPr="000444D3" w:rsidRDefault="00B10CC8" w:rsidP="00B10CC8">
      <w:pPr>
        <w:pStyle w:val="GOSTNormal"/>
      </w:pPr>
      <w:r w:rsidRPr="000444D3">
        <w:t>Если принято решение об отказе в согласовании, то специалист, ответственный за согласование документов и наделенный правом электронной подписи, структурного подразделения Клиента выполняет операцию отказа Произвольного документа в АРМ ПОИ ЭБ. При выполнении операции Произвольный документ автоматически отменяется в АРМ ПОИ ЭБ. Специалист структурного подразделения Клиента выполняет окончательную отмену Произвольного документа в АРМ ПОИ ЭБ.</w:t>
      </w:r>
    </w:p>
    <w:p w:rsidR="00B10CC8" w:rsidRPr="000444D3" w:rsidRDefault="00B10CC8" w:rsidP="00B10CC8">
      <w:pPr>
        <w:pStyle w:val="GOSTNormal"/>
      </w:pPr>
      <w:r w:rsidRPr="000444D3">
        <w:t>Если принято решение о согласовании специалист, ответственный за согласование документов и наделенный правом электронной подписи, структурного подразделения Клиента выполняет операцию согласования в АРМ ПОИ ЭБ. При выполнении операции Произвольный документ автоматически передается на утверждение.</w:t>
      </w:r>
    </w:p>
    <w:p w:rsidR="00B10CC8" w:rsidRPr="000444D3" w:rsidRDefault="00B10CC8" w:rsidP="00B10CC8">
      <w:pPr>
        <w:pStyle w:val="GOSTNormal"/>
      </w:pPr>
      <w:r w:rsidRPr="000444D3">
        <w:t>Специалист, ответственный за утверждение документов и наделенный правом электронной подписи, структурного подразделения Клиента принимает решение об утверждении либо отказе в утверждении Произвольного документа.</w:t>
      </w:r>
    </w:p>
    <w:p w:rsidR="00B10CC8" w:rsidRPr="000444D3" w:rsidRDefault="00B10CC8" w:rsidP="00B10CC8">
      <w:pPr>
        <w:pStyle w:val="GOSTNormal"/>
      </w:pPr>
      <w:r w:rsidRPr="000444D3">
        <w:t>Если принято решение об отказе в утверждении, то специалист, ответственный за утверждение документов и наделенный правом электронной подписи, структурного подразделения Клиента выполняет операцию отказа Произвольного документа в АРМ ПОИ ЭБ. При выполнении операции Произвольный документ автоматически отменяется в АРМ ПОИ ЭБ. Специалист структурного подразделения Клиента выполняет окончательную отмену Произвольного документа в АРМ ПОИ ЭБ.</w:t>
      </w:r>
    </w:p>
    <w:p w:rsidR="00B10CC8" w:rsidRPr="000444D3" w:rsidRDefault="00B10CC8" w:rsidP="00B10CC8">
      <w:pPr>
        <w:pStyle w:val="GOSTNormal"/>
      </w:pPr>
      <w:r w:rsidRPr="000444D3">
        <w:t>Если принято решение об утверждении, то специалист, ответственный за утверждение документов и наделенный правом электронной подписи, структурного подразделения Клиента выполняет операцию утверждения Произвольного документа в АРМ ПОИ ЭБ. При утверждении в АРМ ПОИ ЭБ на каждого получателя, указанного в Произвольном документе, автоматически формируется Произвольный документ (входящий), который автоматически передается получателю (Клиенту).</w:t>
      </w:r>
    </w:p>
    <w:p w:rsidR="00B10CC8" w:rsidRPr="000444D3" w:rsidRDefault="00B10CC8" w:rsidP="00B10CC8">
      <w:pPr>
        <w:pStyle w:val="GOSTNormal"/>
      </w:pPr>
      <w:r w:rsidRPr="000444D3">
        <w:t>При поступлении Произвольного документа (входящего) специалист структурного подразделения Клиента при необходимости выполняет в АРМ ПОИ ЭБ операцию передачи в работу Произвольного документа (входящего) исполнителю.</w:t>
      </w:r>
    </w:p>
    <w:p w:rsidR="00B10CC8" w:rsidRPr="000444D3" w:rsidRDefault="00B10CC8" w:rsidP="00B10CC8">
      <w:pPr>
        <w:pStyle w:val="GOSTNormal"/>
      </w:pPr>
      <w:r w:rsidRPr="000444D3">
        <w:lastRenderedPageBreak/>
        <w:t>Специалист структурного подразделения Клиента принимает решение об исполнении либо отказе в исполнении Произвольного документа (входящего), поступившего от ТОФК.</w:t>
      </w:r>
    </w:p>
    <w:p w:rsidR="00B10CC8" w:rsidRPr="000444D3" w:rsidRDefault="00B10CC8" w:rsidP="00B10CC8">
      <w:pPr>
        <w:pStyle w:val="GOSTNormal"/>
      </w:pPr>
      <w:r w:rsidRPr="000444D3">
        <w:t>Если принято решение об отказе в исполнении специалист структурного подразделения Клиента выполняет операцию отказа в АРМ ПОИ ЭБ. При выполнении операции в АРМ ПОИ ЭБ автоматически отменяется Произвольный документ (входящий). Специалист структурного подразделения Клиента выполняет операцию подтверждения отказа в АРМ ПОИ ЭБ. При выполнении операции в АРМ ПОИ ЭБ автоматически окончательно отменяется Произвольной документ (входящий). Информация об отказе Произвольного документа (входящего) на стороне Клиента (получателя) автоматически отображается в АРМ ПОИ ЭБ ТОФК (отправителя).</w:t>
      </w:r>
    </w:p>
    <w:p w:rsidR="00B10CC8" w:rsidRPr="000444D3" w:rsidRDefault="00B10CC8" w:rsidP="00B10CC8">
      <w:pPr>
        <w:pStyle w:val="GOSTNormal"/>
      </w:pPr>
      <w:r w:rsidRPr="000444D3">
        <w:t>Если принято решение об исполнении Произвольного документа (входящего), поступившего от ТОФК, специалист структурного подразделения Клиента выполняет операцию исполнения Произвольного документа (входящего) в АРМ ПОИ ЭБ. Специалист структурного подразделения Клиента выполняет операцию подтверждения исполнения Произвольного документа (входящего) в АРМ ПОИ ЭБ. Информация об исполнении Произвольного документа (входящего) на стороне Клиента (получателя) автоматически отображается в АРМ ПОИ ЭБ ТОФК (отправителя).</w:t>
      </w:r>
    </w:p>
    <w:p w:rsidR="00B10CC8" w:rsidRPr="000444D3" w:rsidRDefault="00B10CC8" w:rsidP="00B10CC8">
      <w:pPr>
        <w:pStyle w:val="GOSTNormal"/>
      </w:pPr>
      <w:r w:rsidRPr="000444D3">
        <w:t>Отправленный Произвольный документ может быть отозван. Для отзыва Произвольного документа специалист структурного подразделения Клиента выполняет операцию отзыва в АРМ ПОИ ЭБ. Клиент может выполнить операцию отзыва Произвольного документа только до момента его исполнения.</w:t>
      </w:r>
    </w:p>
    <w:p w:rsidR="00B10CC8" w:rsidRPr="000444D3" w:rsidRDefault="00B10CC8" w:rsidP="00B10CC8">
      <w:pPr>
        <w:pStyle w:val="GOSTNormal"/>
      </w:pPr>
      <w:r w:rsidRPr="000444D3">
        <w:t>ТОФК может доводить до Клиента Сообщения в мобильное приложение.</w:t>
      </w:r>
    </w:p>
    <w:p w:rsidR="00DB0A8B" w:rsidRPr="000444D3" w:rsidRDefault="00DB0A8B" w:rsidP="00FA6F9A">
      <w:pPr>
        <w:pStyle w:val="21"/>
      </w:pPr>
      <w:bookmarkStart w:id="164" w:name="_Toc162867878"/>
      <w:r w:rsidRPr="000444D3">
        <w:t>Полномочия пользователей и коды ролей доступа</w:t>
      </w:r>
      <w:bookmarkEnd w:id="164"/>
    </w:p>
    <w:p w:rsidR="00DB0A8B" w:rsidRPr="000444D3" w:rsidRDefault="00DB0A8B" w:rsidP="00DB0A8B">
      <w:pPr>
        <w:pStyle w:val="GOSTNormal"/>
      </w:pPr>
      <w:r w:rsidRPr="000444D3">
        <w:t>Информация о соответствии полномочий перечню ролей доступа, используемых для проведения операций в Модуле ЛС ПУР ЭБ, приведена в таблице </w:t>
      </w:r>
      <w:r w:rsidRPr="000444D3">
        <w:fldChar w:fldCharType="begin"/>
      </w:r>
      <w:r w:rsidRPr="000444D3">
        <w:instrText xml:space="preserve"> REF _Ref17202862 \h  \* MERGEFORMAT </w:instrText>
      </w:r>
      <w:r w:rsidRPr="000444D3">
        <w:fldChar w:fldCharType="separate"/>
      </w:r>
      <w:r w:rsidR="003F11CE">
        <w:t>3</w:t>
      </w:r>
      <w:r w:rsidRPr="000444D3">
        <w:fldChar w:fldCharType="end"/>
      </w:r>
      <w:r w:rsidRPr="000444D3">
        <w:t>.</w:t>
      </w:r>
    </w:p>
    <w:p w:rsidR="00DB0A8B" w:rsidRPr="000444D3" w:rsidRDefault="00DB0A8B" w:rsidP="00DB0A8B">
      <w:pPr>
        <w:pStyle w:val="GOSTNameTable"/>
      </w:pPr>
      <w:r w:rsidRPr="000444D3">
        <w:rPr>
          <w:noProof/>
        </w:rPr>
        <w:fldChar w:fldCharType="begin"/>
      </w:r>
      <w:r w:rsidRPr="000444D3">
        <w:rPr>
          <w:noProof/>
        </w:rPr>
        <w:instrText xml:space="preserve"> SEQ Таблица \* ARABIC </w:instrText>
      </w:r>
      <w:r w:rsidRPr="000444D3">
        <w:rPr>
          <w:noProof/>
        </w:rPr>
        <w:fldChar w:fldCharType="separate"/>
      </w:r>
      <w:bookmarkStart w:id="165" w:name="_Ref17202862"/>
      <w:bookmarkStart w:id="166" w:name="_Toc17982353"/>
      <w:bookmarkStart w:id="167" w:name="_Toc162867920"/>
      <w:r w:rsidR="003F11CE">
        <w:rPr>
          <w:noProof/>
        </w:rPr>
        <w:t>3</w:t>
      </w:r>
      <w:bookmarkEnd w:id="165"/>
      <w:r w:rsidRPr="000444D3">
        <w:rPr>
          <w:noProof/>
        </w:rPr>
        <w:fldChar w:fldCharType="end"/>
      </w:r>
      <w:r w:rsidRPr="000444D3">
        <w:t>. Полномочия и коды ролей доступа</w:t>
      </w:r>
      <w:bookmarkEnd w:id="166"/>
      <w:bookmarkEnd w:id="167"/>
    </w:p>
    <w:tbl>
      <w:tblPr>
        <w:tblStyle w:val="GOSTTable"/>
        <w:tblW w:w="5000" w:type="pct"/>
        <w:tblLayout w:type="fixed"/>
        <w:tblLook w:val="00A0" w:firstRow="1" w:lastRow="0" w:firstColumn="1" w:lastColumn="0" w:noHBand="0" w:noVBand="0"/>
      </w:tblPr>
      <w:tblGrid>
        <w:gridCol w:w="3714"/>
        <w:gridCol w:w="1755"/>
        <w:gridCol w:w="4225"/>
      </w:tblGrid>
      <w:tr w:rsidR="00DB0A8B" w:rsidRPr="000444D3" w:rsidTr="00FC08A1">
        <w:trPr>
          <w:cnfStyle w:val="100000000000" w:firstRow="1" w:lastRow="0" w:firstColumn="0" w:lastColumn="0" w:oddVBand="0" w:evenVBand="0" w:oddHBand="0" w:evenHBand="0" w:firstRowFirstColumn="0" w:firstRowLastColumn="0" w:lastRowFirstColumn="0" w:lastRowLastColumn="0"/>
          <w:trHeight w:hRule="exact" w:val="628"/>
        </w:trPr>
        <w:tc>
          <w:tcPr>
            <w:tcW w:w="2821" w:type="pct"/>
            <w:gridSpan w:val="2"/>
          </w:tcPr>
          <w:p w:rsidR="00DB0A8B" w:rsidRPr="000444D3" w:rsidRDefault="00DB0A8B" w:rsidP="00DB0A8B">
            <w:pPr>
              <w:pStyle w:val="GOSTTableHead"/>
            </w:pPr>
            <w:r w:rsidRPr="000444D3">
              <w:t>Полномочие</w:t>
            </w:r>
          </w:p>
        </w:tc>
        <w:tc>
          <w:tcPr>
            <w:tcW w:w="2179" w:type="pct"/>
          </w:tcPr>
          <w:p w:rsidR="00DB0A8B" w:rsidRPr="000444D3" w:rsidRDefault="00DB0A8B" w:rsidP="00DB0A8B">
            <w:pPr>
              <w:pStyle w:val="GOSTTableHead"/>
            </w:pPr>
            <w:r w:rsidRPr="000444D3">
              <w:t>Код роли доступа в системе «Электронный бюджет»</w:t>
            </w:r>
          </w:p>
        </w:tc>
      </w:tr>
      <w:tr w:rsidR="00DB0A8B" w:rsidRPr="000444D3" w:rsidTr="00DB0A8B">
        <w:trPr>
          <w:cnfStyle w:val="000000100000" w:firstRow="0" w:lastRow="0" w:firstColumn="0" w:lastColumn="0" w:oddVBand="0" w:evenVBand="0" w:oddHBand="1" w:evenHBand="0" w:firstRowFirstColumn="0" w:firstRowLastColumn="0" w:lastRowFirstColumn="0" w:lastRowLastColumn="0"/>
          <w:trHeight w:val="336"/>
        </w:trPr>
        <w:tc>
          <w:tcPr>
            <w:tcW w:w="1916" w:type="pct"/>
            <w:vMerge w:val="restart"/>
          </w:tcPr>
          <w:p w:rsidR="00DB0A8B" w:rsidRPr="000444D3" w:rsidRDefault="00DB0A8B" w:rsidP="00DB0A8B">
            <w:pPr>
              <w:pStyle w:val="GOSTTablenorm"/>
              <w:rPr>
                <w:color w:val="000000"/>
                <w:szCs w:val="22"/>
              </w:rPr>
            </w:pPr>
            <w:r w:rsidRPr="000444D3">
              <w:rPr>
                <w:color w:val="000000"/>
                <w:szCs w:val="22"/>
              </w:rPr>
              <w:t>Распределение и доведение бюджетных данных</w:t>
            </w:r>
            <w:r w:rsidRPr="000444D3">
              <w:rPr>
                <w:rStyle w:val="af7"/>
                <w:color w:val="000000"/>
                <w:szCs w:val="22"/>
              </w:rPr>
              <w:footnoteReference w:id="16"/>
            </w:r>
          </w:p>
        </w:tc>
        <w:tc>
          <w:tcPr>
            <w:tcW w:w="905" w:type="pct"/>
          </w:tcPr>
          <w:p w:rsidR="00DB0A8B" w:rsidRPr="000444D3" w:rsidRDefault="00DB0A8B" w:rsidP="00DB0A8B">
            <w:pPr>
              <w:pStyle w:val="GOSTTablenorm"/>
            </w:pPr>
            <w:r w:rsidRPr="000444D3">
              <w:rPr>
                <w:color w:val="000000"/>
                <w:szCs w:val="22"/>
              </w:rPr>
              <w:t>Ввод данных</w:t>
            </w:r>
          </w:p>
        </w:tc>
        <w:tc>
          <w:tcPr>
            <w:tcW w:w="2179" w:type="pct"/>
          </w:tcPr>
          <w:p w:rsidR="00DB0A8B" w:rsidRPr="000444D3" w:rsidRDefault="00DB0A8B" w:rsidP="00DB0A8B">
            <w:pPr>
              <w:pStyle w:val="GOSTTablenorm"/>
            </w:pPr>
            <w:r w:rsidRPr="000444D3">
              <w:t>РР.001 ГРБС.Ввод данных</w:t>
            </w:r>
            <w:bookmarkStart w:id="168" w:name="_Ref96336991"/>
            <w:r w:rsidRPr="000444D3">
              <w:rPr>
                <w:rStyle w:val="af7"/>
              </w:rPr>
              <w:footnoteReference w:id="17"/>
            </w:r>
            <w:bookmarkEnd w:id="168"/>
          </w:p>
          <w:p w:rsidR="00631832" w:rsidRPr="000444D3" w:rsidRDefault="00DB0A8B" w:rsidP="00631832">
            <w:pPr>
              <w:pStyle w:val="GOSTTablenorm"/>
            </w:pPr>
            <w:r w:rsidRPr="000444D3">
              <w:t>РР.005 РБС.Ввод данных</w:t>
            </w:r>
            <w:bookmarkStart w:id="169" w:name="_Ref96337000"/>
            <w:r w:rsidRPr="000444D3">
              <w:rPr>
                <w:rStyle w:val="af7"/>
              </w:rPr>
              <w:footnoteReference w:id="18"/>
            </w:r>
            <w:bookmarkEnd w:id="169"/>
          </w:p>
          <w:p w:rsidR="00DB0A8B" w:rsidRPr="000444D3" w:rsidRDefault="00DB0A8B" w:rsidP="00631832">
            <w:pPr>
              <w:pStyle w:val="GOSTTablenorm"/>
            </w:pPr>
            <w:r w:rsidRPr="000444D3">
              <w:t>РР.013 ГАИФ.Ввод данных</w:t>
            </w:r>
            <w:bookmarkStart w:id="170" w:name="_Ref96337008"/>
            <w:r w:rsidRPr="000444D3">
              <w:rPr>
                <w:rStyle w:val="af7"/>
              </w:rPr>
              <w:footnoteReference w:id="19"/>
            </w:r>
            <w:bookmarkEnd w:id="170"/>
          </w:p>
        </w:tc>
      </w:tr>
      <w:tr w:rsidR="00DB0A8B" w:rsidRPr="000444D3" w:rsidTr="00DB0A8B">
        <w:trPr>
          <w:cnfStyle w:val="000000010000" w:firstRow="0" w:lastRow="0" w:firstColumn="0" w:lastColumn="0" w:oddVBand="0" w:evenVBand="0" w:oddHBand="0" w:evenHBand="1" w:firstRowFirstColumn="0" w:firstRowLastColumn="0" w:lastRowFirstColumn="0" w:lastRowLastColumn="0"/>
          <w:trHeight w:val="336"/>
        </w:trPr>
        <w:tc>
          <w:tcPr>
            <w:tcW w:w="1916" w:type="pct"/>
            <w:vMerge/>
          </w:tcPr>
          <w:p w:rsidR="00DB0A8B" w:rsidRPr="000444D3" w:rsidRDefault="00DB0A8B" w:rsidP="00DB0A8B">
            <w:pPr>
              <w:pStyle w:val="GOSTTablenorm"/>
              <w:rPr>
                <w:color w:val="000000"/>
                <w:szCs w:val="22"/>
              </w:rPr>
            </w:pPr>
          </w:p>
        </w:tc>
        <w:tc>
          <w:tcPr>
            <w:tcW w:w="905" w:type="pct"/>
          </w:tcPr>
          <w:p w:rsidR="00DB0A8B" w:rsidRPr="000444D3" w:rsidRDefault="00DB0A8B" w:rsidP="00DB0A8B">
            <w:pPr>
              <w:pStyle w:val="GOSTTablenorm"/>
              <w:rPr>
                <w:color w:val="000000"/>
                <w:szCs w:val="22"/>
              </w:rPr>
            </w:pPr>
            <w:r w:rsidRPr="000444D3">
              <w:rPr>
                <w:color w:val="000000"/>
                <w:szCs w:val="22"/>
              </w:rPr>
              <w:t>Просмотр</w:t>
            </w:r>
          </w:p>
        </w:tc>
        <w:tc>
          <w:tcPr>
            <w:tcW w:w="2179" w:type="pct"/>
          </w:tcPr>
          <w:p w:rsidR="00DB0A8B" w:rsidRPr="000444D3" w:rsidRDefault="00DB0A8B" w:rsidP="00DB0A8B">
            <w:pPr>
              <w:pStyle w:val="GOSTTablenorm"/>
            </w:pPr>
            <w:r w:rsidRPr="000444D3">
              <w:t>РР.004 ГРБС.Просмотр данных</w:t>
            </w:r>
            <w:r w:rsidRPr="000444D3">
              <w:rPr>
                <w:vertAlign w:val="superscript"/>
              </w:rPr>
              <w:fldChar w:fldCharType="begin"/>
            </w:r>
            <w:r w:rsidRPr="000444D3">
              <w:rPr>
                <w:vertAlign w:val="superscript"/>
              </w:rPr>
              <w:instrText xml:space="preserve"> NOTEREF _Ref96336991 \h  \* MERGEFORMAT </w:instrText>
            </w:r>
            <w:r w:rsidRPr="000444D3">
              <w:rPr>
                <w:vertAlign w:val="superscript"/>
              </w:rPr>
            </w:r>
            <w:r w:rsidRPr="000444D3">
              <w:rPr>
                <w:vertAlign w:val="superscript"/>
              </w:rPr>
              <w:fldChar w:fldCharType="separate"/>
            </w:r>
            <w:r w:rsidR="003F11CE">
              <w:rPr>
                <w:vertAlign w:val="superscript"/>
              </w:rPr>
              <w:t>17</w:t>
            </w:r>
            <w:r w:rsidRPr="000444D3">
              <w:rPr>
                <w:vertAlign w:val="superscript"/>
              </w:rPr>
              <w:fldChar w:fldCharType="end"/>
            </w:r>
          </w:p>
          <w:p w:rsidR="00DB0A8B" w:rsidRPr="000444D3" w:rsidRDefault="00DB0A8B" w:rsidP="00DB0A8B">
            <w:pPr>
              <w:pStyle w:val="GOSTTablenorm"/>
            </w:pPr>
            <w:r w:rsidRPr="000444D3">
              <w:t>РР.008 РБС.Просмотр данных</w:t>
            </w:r>
            <w:r w:rsidRPr="000444D3">
              <w:rPr>
                <w:vertAlign w:val="superscript"/>
              </w:rPr>
              <w:fldChar w:fldCharType="begin"/>
            </w:r>
            <w:r w:rsidRPr="000444D3">
              <w:rPr>
                <w:vertAlign w:val="superscript"/>
              </w:rPr>
              <w:instrText xml:space="preserve"> NOTEREF _Ref96337000 \h  \* MERGEFORMAT </w:instrText>
            </w:r>
            <w:r w:rsidRPr="000444D3">
              <w:rPr>
                <w:vertAlign w:val="superscript"/>
              </w:rPr>
            </w:r>
            <w:r w:rsidRPr="000444D3">
              <w:rPr>
                <w:vertAlign w:val="superscript"/>
              </w:rPr>
              <w:fldChar w:fldCharType="separate"/>
            </w:r>
            <w:r w:rsidR="003F11CE">
              <w:rPr>
                <w:vertAlign w:val="superscript"/>
              </w:rPr>
              <w:t>18</w:t>
            </w:r>
            <w:r w:rsidRPr="000444D3">
              <w:rPr>
                <w:vertAlign w:val="superscript"/>
              </w:rPr>
              <w:fldChar w:fldCharType="end"/>
            </w:r>
          </w:p>
          <w:p w:rsidR="00DB0A8B" w:rsidRPr="000444D3" w:rsidRDefault="00DB0A8B" w:rsidP="00DB0A8B">
            <w:pPr>
              <w:pStyle w:val="GOSTTablenorm"/>
            </w:pPr>
            <w:r w:rsidRPr="000444D3">
              <w:t>РР.016 ГАИФ.Просмотр данных</w:t>
            </w:r>
            <w:r w:rsidRPr="000444D3">
              <w:rPr>
                <w:vertAlign w:val="superscript"/>
              </w:rPr>
              <w:fldChar w:fldCharType="begin"/>
            </w:r>
            <w:r w:rsidRPr="000444D3">
              <w:rPr>
                <w:vertAlign w:val="superscript"/>
              </w:rPr>
              <w:instrText xml:space="preserve"> NOTEREF _Ref96337008 \h  \* MERGEFORMAT </w:instrText>
            </w:r>
            <w:r w:rsidRPr="000444D3">
              <w:rPr>
                <w:vertAlign w:val="superscript"/>
              </w:rPr>
            </w:r>
            <w:r w:rsidRPr="000444D3">
              <w:rPr>
                <w:vertAlign w:val="superscript"/>
              </w:rPr>
              <w:fldChar w:fldCharType="separate"/>
            </w:r>
            <w:r w:rsidR="003F11CE">
              <w:rPr>
                <w:vertAlign w:val="superscript"/>
              </w:rPr>
              <w:t>19</w:t>
            </w:r>
            <w:r w:rsidRPr="000444D3">
              <w:rPr>
                <w:vertAlign w:val="superscript"/>
              </w:rPr>
              <w:fldChar w:fldCharType="end"/>
            </w:r>
          </w:p>
        </w:tc>
      </w:tr>
      <w:tr w:rsidR="00DB0A8B" w:rsidRPr="000444D3" w:rsidTr="00DB0A8B">
        <w:trPr>
          <w:cnfStyle w:val="000000100000" w:firstRow="0" w:lastRow="0" w:firstColumn="0" w:lastColumn="0" w:oddVBand="0" w:evenVBand="0" w:oddHBand="1" w:evenHBand="0" w:firstRowFirstColumn="0" w:firstRowLastColumn="0" w:lastRowFirstColumn="0" w:lastRowLastColumn="0"/>
          <w:trHeight w:val="336"/>
        </w:trPr>
        <w:tc>
          <w:tcPr>
            <w:tcW w:w="1916" w:type="pct"/>
            <w:vMerge/>
          </w:tcPr>
          <w:p w:rsidR="00DB0A8B" w:rsidRPr="000444D3" w:rsidRDefault="00DB0A8B" w:rsidP="00DB0A8B">
            <w:pPr>
              <w:pStyle w:val="GOSTTablenorm"/>
              <w:rPr>
                <w:color w:val="000000"/>
                <w:szCs w:val="22"/>
              </w:rPr>
            </w:pPr>
          </w:p>
        </w:tc>
        <w:tc>
          <w:tcPr>
            <w:tcW w:w="905" w:type="pct"/>
          </w:tcPr>
          <w:p w:rsidR="00DB0A8B" w:rsidRPr="000444D3" w:rsidRDefault="00DB0A8B" w:rsidP="00DB0A8B">
            <w:pPr>
              <w:pStyle w:val="GOSTTablenorm"/>
              <w:rPr>
                <w:color w:val="000000"/>
                <w:szCs w:val="22"/>
              </w:rPr>
            </w:pPr>
            <w:r w:rsidRPr="000444D3">
              <w:rPr>
                <w:color w:val="000000"/>
                <w:szCs w:val="22"/>
              </w:rPr>
              <w:t>Согласование</w:t>
            </w:r>
          </w:p>
        </w:tc>
        <w:tc>
          <w:tcPr>
            <w:tcW w:w="2179" w:type="pct"/>
          </w:tcPr>
          <w:p w:rsidR="00DB0A8B" w:rsidRPr="000444D3" w:rsidRDefault="00DB0A8B" w:rsidP="00DB0A8B">
            <w:pPr>
              <w:pStyle w:val="GOSTTablenorm"/>
            </w:pPr>
            <w:r w:rsidRPr="000444D3">
              <w:t>РР.002 ГРБС.Согласование данных</w:t>
            </w:r>
            <w:r w:rsidRPr="000444D3">
              <w:rPr>
                <w:vertAlign w:val="superscript"/>
              </w:rPr>
              <w:fldChar w:fldCharType="begin"/>
            </w:r>
            <w:r w:rsidRPr="000444D3">
              <w:rPr>
                <w:vertAlign w:val="superscript"/>
              </w:rPr>
              <w:instrText xml:space="preserve"> NOTEREF _Ref96336991 \h  \* MERGEFORMAT </w:instrText>
            </w:r>
            <w:r w:rsidRPr="000444D3">
              <w:rPr>
                <w:vertAlign w:val="superscript"/>
              </w:rPr>
            </w:r>
            <w:r w:rsidRPr="000444D3">
              <w:rPr>
                <w:vertAlign w:val="superscript"/>
              </w:rPr>
              <w:fldChar w:fldCharType="separate"/>
            </w:r>
            <w:r w:rsidR="003F11CE">
              <w:rPr>
                <w:vertAlign w:val="superscript"/>
              </w:rPr>
              <w:t>17</w:t>
            </w:r>
            <w:r w:rsidRPr="000444D3">
              <w:rPr>
                <w:vertAlign w:val="superscript"/>
              </w:rPr>
              <w:fldChar w:fldCharType="end"/>
            </w:r>
          </w:p>
          <w:p w:rsidR="00DB0A8B" w:rsidRPr="000444D3" w:rsidRDefault="00DB0A8B" w:rsidP="00DB0A8B">
            <w:pPr>
              <w:pStyle w:val="GOSTTablenorm"/>
            </w:pPr>
            <w:r w:rsidRPr="000444D3">
              <w:t>РР.006 РБС.Согласование данных</w:t>
            </w:r>
            <w:r w:rsidRPr="000444D3">
              <w:rPr>
                <w:vertAlign w:val="superscript"/>
              </w:rPr>
              <w:fldChar w:fldCharType="begin"/>
            </w:r>
            <w:r w:rsidRPr="000444D3">
              <w:rPr>
                <w:vertAlign w:val="superscript"/>
              </w:rPr>
              <w:instrText xml:space="preserve"> NOTEREF _Ref96337000 \h  \* MERGEFORMAT </w:instrText>
            </w:r>
            <w:r w:rsidRPr="000444D3">
              <w:rPr>
                <w:vertAlign w:val="superscript"/>
              </w:rPr>
            </w:r>
            <w:r w:rsidRPr="000444D3">
              <w:rPr>
                <w:vertAlign w:val="superscript"/>
              </w:rPr>
              <w:fldChar w:fldCharType="separate"/>
            </w:r>
            <w:r w:rsidR="003F11CE">
              <w:rPr>
                <w:vertAlign w:val="superscript"/>
              </w:rPr>
              <w:t>18</w:t>
            </w:r>
            <w:r w:rsidRPr="000444D3">
              <w:rPr>
                <w:vertAlign w:val="superscript"/>
              </w:rPr>
              <w:fldChar w:fldCharType="end"/>
            </w:r>
          </w:p>
          <w:p w:rsidR="00DB0A8B" w:rsidRPr="000444D3" w:rsidRDefault="00DB0A8B" w:rsidP="00DB0A8B">
            <w:pPr>
              <w:pStyle w:val="GOSTTablenorm"/>
            </w:pPr>
            <w:r w:rsidRPr="000444D3">
              <w:t>РР.014 ГАИФ.Согласование данных</w:t>
            </w:r>
            <w:r w:rsidRPr="000444D3">
              <w:rPr>
                <w:vertAlign w:val="superscript"/>
              </w:rPr>
              <w:fldChar w:fldCharType="begin"/>
            </w:r>
            <w:r w:rsidRPr="000444D3">
              <w:rPr>
                <w:vertAlign w:val="superscript"/>
              </w:rPr>
              <w:instrText xml:space="preserve"> NOTEREF _Ref96337008 \h  \* MERGEFORMAT </w:instrText>
            </w:r>
            <w:r w:rsidRPr="000444D3">
              <w:rPr>
                <w:vertAlign w:val="superscript"/>
              </w:rPr>
            </w:r>
            <w:r w:rsidRPr="000444D3">
              <w:rPr>
                <w:vertAlign w:val="superscript"/>
              </w:rPr>
              <w:fldChar w:fldCharType="separate"/>
            </w:r>
            <w:r w:rsidR="003F11CE">
              <w:rPr>
                <w:vertAlign w:val="superscript"/>
              </w:rPr>
              <w:t>19</w:t>
            </w:r>
            <w:r w:rsidRPr="000444D3">
              <w:rPr>
                <w:vertAlign w:val="superscript"/>
              </w:rPr>
              <w:fldChar w:fldCharType="end"/>
            </w:r>
          </w:p>
        </w:tc>
      </w:tr>
      <w:tr w:rsidR="00DB0A8B" w:rsidRPr="000444D3" w:rsidTr="00DB0A8B">
        <w:trPr>
          <w:cnfStyle w:val="000000010000" w:firstRow="0" w:lastRow="0" w:firstColumn="0" w:lastColumn="0" w:oddVBand="0" w:evenVBand="0" w:oddHBand="0" w:evenHBand="1" w:firstRowFirstColumn="0" w:firstRowLastColumn="0" w:lastRowFirstColumn="0" w:lastRowLastColumn="0"/>
          <w:trHeight w:val="420"/>
        </w:trPr>
        <w:tc>
          <w:tcPr>
            <w:tcW w:w="1916" w:type="pct"/>
          </w:tcPr>
          <w:p w:rsidR="00DB0A8B" w:rsidRPr="000444D3" w:rsidRDefault="00DB0A8B" w:rsidP="00DB0A8B">
            <w:pPr>
              <w:pStyle w:val="GOSTTablenorm"/>
              <w:rPr>
                <w:color w:val="000000"/>
                <w:szCs w:val="22"/>
              </w:rPr>
            </w:pPr>
            <w:r w:rsidRPr="000444D3">
              <w:rPr>
                <w:color w:val="000000"/>
                <w:szCs w:val="22"/>
              </w:rPr>
              <w:t>Утверждение документов по распределению и доведению бюджетных данных</w:t>
            </w:r>
            <w:r w:rsidRPr="000444D3">
              <w:rPr>
                <w:rStyle w:val="af7"/>
                <w:color w:val="000000"/>
                <w:szCs w:val="22"/>
              </w:rPr>
              <w:footnoteReference w:id="20"/>
            </w:r>
          </w:p>
        </w:tc>
        <w:tc>
          <w:tcPr>
            <w:tcW w:w="905" w:type="pct"/>
          </w:tcPr>
          <w:p w:rsidR="00DB0A8B" w:rsidRPr="000444D3" w:rsidRDefault="00DB0A8B" w:rsidP="00DB0A8B">
            <w:pPr>
              <w:pStyle w:val="GOSTTablenorm"/>
            </w:pPr>
            <w:r w:rsidRPr="000444D3">
              <w:t>Утверждение</w:t>
            </w:r>
          </w:p>
        </w:tc>
        <w:tc>
          <w:tcPr>
            <w:tcW w:w="2179" w:type="pct"/>
          </w:tcPr>
          <w:p w:rsidR="00DB0A8B" w:rsidRPr="000444D3" w:rsidRDefault="00DB0A8B" w:rsidP="00DB0A8B">
            <w:pPr>
              <w:pStyle w:val="GOSTTablenorm"/>
            </w:pPr>
            <w:r w:rsidRPr="000444D3">
              <w:t>РР.003 ГРБС.Утверждение данных</w:t>
            </w:r>
            <w:r w:rsidRPr="000444D3">
              <w:rPr>
                <w:vertAlign w:val="superscript"/>
              </w:rPr>
              <w:fldChar w:fldCharType="begin"/>
            </w:r>
            <w:r w:rsidRPr="000444D3">
              <w:rPr>
                <w:vertAlign w:val="superscript"/>
              </w:rPr>
              <w:instrText xml:space="preserve"> NOTEREF _Ref96337008 \h  \* MERGEFORMAT </w:instrText>
            </w:r>
            <w:r w:rsidRPr="000444D3">
              <w:rPr>
                <w:vertAlign w:val="superscript"/>
              </w:rPr>
            </w:r>
            <w:r w:rsidRPr="000444D3">
              <w:rPr>
                <w:vertAlign w:val="superscript"/>
              </w:rPr>
              <w:fldChar w:fldCharType="separate"/>
            </w:r>
            <w:r w:rsidR="003F11CE">
              <w:rPr>
                <w:vertAlign w:val="superscript"/>
              </w:rPr>
              <w:t>19</w:t>
            </w:r>
            <w:r w:rsidRPr="000444D3">
              <w:rPr>
                <w:vertAlign w:val="superscript"/>
              </w:rPr>
              <w:fldChar w:fldCharType="end"/>
            </w:r>
          </w:p>
          <w:p w:rsidR="00DB0A8B" w:rsidRPr="000444D3" w:rsidRDefault="00DB0A8B" w:rsidP="00DB0A8B">
            <w:pPr>
              <w:pStyle w:val="GOSTTablenorm"/>
            </w:pPr>
            <w:r w:rsidRPr="000444D3">
              <w:t>РР.007 РБС.Утверждение данных</w:t>
            </w:r>
            <w:r w:rsidRPr="000444D3">
              <w:rPr>
                <w:vertAlign w:val="superscript"/>
              </w:rPr>
              <w:fldChar w:fldCharType="begin"/>
            </w:r>
            <w:r w:rsidRPr="000444D3">
              <w:rPr>
                <w:vertAlign w:val="superscript"/>
              </w:rPr>
              <w:instrText xml:space="preserve"> NOTEREF _Ref96337000 \h  \* MERGEFORMAT </w:instrText>
            </w:r>
            <w:r w:rsidRPr="000444D3">
              <w:rPr>
                <w:vertAlign w:val="superscript"/>
              </w:rPr>
            </w:r>
            <w:r w:rsidRPr="000444D3">
              <w:rPr>
                <w:vertAlign w:val="superscript"/>
              </w:rPr>
              <w:fldChar w:fldCharType="separate"/>
            </w:r>
            <w:r w:rsidR="003F11CE">
              <w:rPr>
                <w:vertAlign w:val="superscript"/>
              </w:rPr>
              <w:t>18</w:t>
            </w:r>
            <w:r w:rsidRPr="000444D3">
              <w:rPr>
                <w:vertAlign w:val="superscript"/>
              </w:rPr>
              <w:fldChar w:fldCharType="end"/>
            </w:r>
          </w:p>
          <w:p w:rsidR="00DB0A8B" w:rsidRPr="000444D3" w:rsidRDefault="00DB0A8B" w:rsidP="00DB0A8B">
            <w:pPr>
              <w:pStyle w:val="GOSTTablenorm"/>
            </w:pPr>
            <w:r w:rsidRPr="000444D3">
              <w:t>РР.015 ГАИФ.Утверждение данных</w:t>
            </w:r>
            <w:r w:rsidRPr="000444D3">
              <w:rPr>
                <w:vertAlign w:val="superscript"/>
              </w:rPr>
              <w:fldChar w:fldCharType="begin"/>
            </w:r>
            <w:r w:rsidRPr="000444D3">
              <w:rPr>
                <w:vertAlign w:val="superscript"/>
              </w:rPr>
              <w:instrText xml:space="preserve"> NOTEREF _Ref96337008 \h  \* MERGEFORMAT </w:instrText>
            </w:r>
            <w:r w:rsidRPr="000444D3">
              <w:rPr>
                <w:vertAlign w:val="superscript"/>
              </w:rPr>
            </w:r>
            <w:r w:rsidRPr="000444D3">
              <w:rPr>
                <w:vertAlign w:val="superscript"/>
              </w:rPr>
              <w:fldChar w:fldCharType="separate"/>
            </w:r>
            <w:r w:rsidR="003F11CE">
              <w:rPr>
                <w:vertAlign w:val="superscript"/>
              </w:rPr>
              <w:t>19</w:t>
            </w:r>
            <w:r w:rsidRPr="000444D3">
              <w:rPr>
                <w:vertAlign w:val="superscript"/>
              </w:rPr>
              <w:fldChar w:fldCharType="end"/>
            </w:r>
          </w:p>
        </w:tc>
      </w:tr>
      <w:tr w:rsidR="00DB0A8B" w:rsidRPr="000444D3" w:rsidTr="00DE308C">
        <w:trPr>
          <w:cnfStyle w:val="000000100000" w:firstRow="0" w:lastRow="0" w:firstColumn="0" w:lastColumn="0" w:oddVBand="0" w:evenVBand="0" w:oddHBand="1" w:evenHBand="0" w:firstRowFirstColumn="0" w:firstRowLastColumn="0" w:lastRowFirstColumn="0" w:lastRowLastColumn="0"/>
          <w:trHeight w:val="235"/>
        </w:trPr>
        <w:tc>
          <w:tcPr>
            <w:tcW w:w="1916" w:type="pct"/>
            <w:vMerge w:val="restart"/>
          </w:tcPr>
          <w:p w:rsidR="00DB0A8B" w:rsidRPr="000444D3" w:rsidRDefault="00DB0A8B" w:rsidP="00DB0A8B">
            <w:pPr>
              <w:pStyle w:val="GOSTTablenorm"/>
              <w:rPr>
                <w:color w:val="000000"/>
                <w:szCs w:val="22"/>
              </w:rPr>
            </w:pPr>
            <w:r w:rsidRPr="000444D3">
              <w:rPr>
                <w:color w:val="000000"/>
                <w:szCs w:val="22"/>
              </w:rPr>
              <w:lastRenderedPageBreak/>
              <w:t>Формирование платежных документов для осуществления операций со средствами во временном распоряжении</w:t>
            </w:r>
            <w:r w:rsidRPr="000444D3">
              <w:rPr>
                <w:rStyle w:val="af7"/>
                <w:color w:val="000000"/>
                <w:szCs w:val="22"/>
              </w:rPr>
              <w:footnoteReference w:id="21"/>
            </w:r>
          </w:p>
        </w:tc>
        <w:tc>
          <w:tcPr>
            <w:tcW w:w="905" w:type="pct"/>
          </w:tcPr>
          <w:p w:rsidR="00DB0A8B" w:rsidRPr="000444D3" w:rsidRDefault="00DB0A8B" w:rsidP="00DB0A8B">
            <w:pPr>
              <w:pStyle w:val="GOSTTablenorm"/>
              <w:rPr>
                <w:color w:val="000000"/>
                <w:szCs w:val="22"/>
              </w:rPr>
            </w:pPr>
            <w:r w:rsidRPr="000444D3">
              <w:t>Ввод данных</w:t>
            </w:r>
          </w:p>
        </w:tc>
        <w:tc>
          <w:tcPr>
            <w:tcW w:w="2179" w:type="pct"/>
          </w:tcPr>
          <w:p w:rsidR="00DB0A8B" w:rsidRPr="000444D3" w:rsidRDefault="00DB0A8B" w:rsidP="00DB0A8B">
            <w:pPr>
              <w:pStyle w:val="GOSTTablenorm"/>
            </w:pPr>
            <w:r w:rsidRPr="000444D3">
              <w:rPr>
                <w:color w:val="000000"/>
                <w:szCs w:val="22"/>
              </w:rPr>
              <w:t>СВР.001.Клиент.Исполнитель</w:t>
            </w:r>
          </w:p>
        </w:tc>
      </w:tr>
      <w:tr w:rsidR="00DB0A8B" w:rsidRPr="000444D3" w:rsidTr="00DE308C">
        <w:trPr>
          <w:cnfStyle w:val="000000010000" w:firstRow="0" w:lastRow="0" w:firstColumn="0" w:lastColumn="0" w:oddVBand="0" w:evenVBand="0" w:oddHBand="0" w:evenHBand="1" w:firstRowFirstColumn="0" w:firstRowLastColumn="0" w:lastRowFirstColumn="0" w:lastRowLastColumn="0"/>
          <w:trHeight w:val="243"/>
        </w:trPr>
        <w:tc>
          <w:tcPr>
            <w:tcW w:w="1916" w:type="pct"/>
            <w:vMerge/>
          </w:tcPr>
          <w:p w:rsidR="00DB0A8B" w:rsidRPr="000444D3" w:rsidRDefault="00DB0A8B" w:rsidP="00DB0A8B">
            <w:pPr>
              <w:pStyle w:val="GOSTTablenorm"/>
              <w:rPr>
                <w:color w:val="000000"/>
                <w:szCs w:val="22"/>
              </w:rPr>
            </w:pPr>
          </w:p>
        </w:tc>
        <w:tc>
          <w:tcPr>
            <w:tcW w:w="905" w:type="pct"/>
          </w:tcPr>
          <w:p w:rsidR="00DB0A8B" w:rsidRPr="000444D3" w:rsidRDefault="00DB0A8B" w:rsidP="00DB0A8B">
            <w:pPr>
              <w:pStyle w:val="GOSTTablenorm"/>
              <w:rPr>
                <w:color w:val="000000"/>
                <w:szCs w:val="22"/>
              </w:rPr>
            </w:pPr>
            <w:r w:rsidRPr="000444D3">
              <w:t>Просмотр</w:t>
            </w:r>
          </w:p>
        </w:tc>
        <w:tc>
          <w:tcPr>
            <w:tcW w:w="2179" w:type="pct"/>
          </w:tcPr>
          <w:p w:rsidR="00DB0A8B" w:rsidRPr="000444D3" w:rsidRDefault="00DB0A8B" w:rsidP="00DB0A8B">
            <w:pPr>
              <w:pStyle w:val="GOSTTablenorm"/>
            </w:pPr>
            <w:r w:rsidRPr="000444D3">
              <w:rPr>
                <w:color w:val="000000"/>
                <w:szCs w:val="22"/>
              </w:rPr>
              <w:t>СВР.007.Клиент.Просмотр</w:t>
            </w:r>
          </w:p>
        </w:tc>
      </w:tr>
      <w:tr w:rsidR="00DB0A8B" w:rsidRPr="000444D3" w:rsidTr="00DE308C">
        <w:trPr>
          <w:cnfStyle w:val="000000100000" w:firstRow="0" w:lastRow="0" w:firstColumn="0" w:lastColumn="0" w:oddVBand="0" w:evenVBand="0" w:oddHBand="1" w:evenHBand="0" w:firstRowFirstColumn="0" w:firstRowLastColumn="0" w:lastRowFirstColumn="0" w:lastRowLastColumn="0"/>
          <w:trHeight w:val="188"/>
        </w:trPr>
        <w:tc>
          <w:tcPr>
            <w:tcW w:w="1916" w:type="pct"/>
            <w:vMerge/>
          </w:tcPr>
          <w:p w:rsidR="00DB0A8B" w:rsidRPr="000444D3" w:rsidRDefault="00DB0A8B" w:rsidP="00DB0A8B">
            <w:pPr>
              <w:pStyle w:val="GOSTTablenorm"/>
            </w:pPr>
          </w:p>
        </w:tc>
        <w:tc>
          <w:tcPr>
            <w:tcW w:w="905" w:type="pct"/>
          </w:tcPr>
          <w:p w:rsidR="00DB0A8B" w:rsidRPr="000444D3" w:rsidRDefault="00DB0A8B" w:rsidP="00DB0A8B">
            <w:pPr>
              <w:pStyle w:val="GOSTTablenorm"/>
            </w:pPr>
            <w:r w:rsidRPr="000444D3">
              <w:t>Согласование</w:t>
            </w:r>
          </w:p>
        </w:tc>
        <w:tc>
          <w:tcPr>
            <w:tcW w:w="2179" w:type="pct"/>
          </w:tcPr>
          <w:p w:rsidR="00DB0A8B" w:rsidRPr="000444D3" w:rsidRDefault="00DB0A8B" w:rsidP="00DB0A8B">
            <w:pPr>
              <w:pStyle w:val="GOSTTablenorm"/>
            </w:pPr>
            <w:r w:rsidRPr="000444D3">
              <w:rPr>
                <w:color w:val="000000"/>
                <w:szCs w:val="22"/>
              </w:rPr>
              <w:t>СВР.002.Клиент.Согласование</w:t>
            </w:r>
          </w:p>
        </w:tc>
      </w:tr>
      <w:tr w:rsidR="00DB0A8B" w:rsidRPr="000444D3" w:rsidTr="00DB0A8B">
        <w:trPr>
          <w:cnfStyle w:val="000000010000" w:firstRow="0" w:lastRow="0" w:firstColumn="0" w:lastColumn="0" w:oddVBand="0" w:evenVBand="0" w:oddHBand="0" w:evenHBand="1" w:firstRowFirstColumn="0" w:firstRowLastColumn="0" w:lastRowFirstColumn="0" w:lastRowLastColumn="0"/>
          <w:trHeight w:val="504"/>
        </w:trPr>
        <w:tc>
          <w:tcPr>
            <w:tcW w:w="1916" w:type="pct"/>
          </w:tcPr>
          <w:p w:rsidR="00DB0A8B" w:rsidRPr="000444D3" w:rsidRDefault="00DB0A8B" w:rsidP="00DB0A8B">
            <w:pPr>
              <w:pStyle w:val="GOSTTablenorm"/>
            </w:pPr>
            <w:r w:rsidRPr="000444D3">
              <w:rPr>
                <w:color w:val="000000"/>
                <w:szCs w:val="22"/>
              </w:rPr>
              <w:t>Утверждение платежных документов с правом первой подписи</w:t>
            </w:r>
            <w:r w:rsidRPr="000444D3">
              <w:rPr>
                <w:rStyle w:val="af7"/>
                <w:color w:val="000000"/>
                <w:szCs w:val="22"/>
              </w:rPr>
              <w:footnoteReference w:id="22"/>
            </w:r>
          </w:p>
        </w:tc>
        <w:tc>
          <w:tcPr>
            <w:tcW w:w="905" w:type="pct"/>
          </w:tcPr>
          <w:p w:rsidR="00DB0A8B" w:rsidRPr="000444D3" w:rsidRDefault="00DB0A8B" w:rsidP="00DB0A8B">
            <w:pPr>
              <w:pStyle w:val="GOSTTablenorm"/>
            </w:pPr>
            <w:r w:rsidRPr="000444D3">
              <w:t>Утверждение</w:t>
            </w:r>
          </w:p>
        </w:tc>
        <w:tc>
          <w:tcPr>
            <w:tcW w:w="2179" w:type="pct"/>
          </w:tcPr>
          <w:p w:rsidR="00DB0A8B" w:rsidRPr="000444D3" w:rsidRDefault="00DB0A8B" w:rsidP="00DB0A8B">
            <w:pPr>
              <w:pStyle w:val="GOSTTablenorm"/>
              <w:rPr>
                <w:color w:val="000000"/>
                <w:szCs w:val="22"/>
              </w:rPr>
            </w:pPr>
            <w:r w:rsidRPr="000444D3">
              <w:rPr>
                <w:color w:val="000000"/>
                <w:szCs w:val="22"/>
              </w:rPr>
              <w:t>БО.003 Клиент.Утверждение СБО (ПБС)</w:t>
            </w:r>
          </w:p>
          <w:p w:rsidR="00DB0A8B" w:rsidRPr="000444D3" w:rsidRDefault="00DB0A8B" w:rsidP="00DB0A8B">
            <w:pPr>
              <w:pStyle w:val="GOSTTablenorm"/>
            </w:pPr>
            <w:r w:rsidRPr="000444D3">
              <w:rPr>
                <w:color w:val="000000"/>
                <w:szCs w:val="22"/>
              </w:rPr>
              <w:t>СВР.003.Клиент.Утверждение</w:t>
            </w:r>
          </w:p>
        </w:tc>
      </w:tr>
      <w:tr w:rsidR="00DB0A8B" w:rsidRPr="000444D3" w:rsidTr="00DB0A8B">
        <w:trPr>
          <w:cnfStyle w:val="000000100000" w:firstRow="0" w:lastRow="0" w:firstColumn="0" w:lastColumn="0" w:oddVBand="0" w:evenVBand="0" w:oddHBand="1" w:evenHBand="0" w:firstRowFirstColumn="0" w:firstRowLastColumn="0" w:lastRowFirstColumn="0" w:lastRowLastColumn="0"/>
          <w:trHeight w:val="504"/>
        </w:trPr>
        <w:tc>
          <w:tcPr>
            <w:tcW w:w="1916" w:type="pct"/>
            <w:vMerge w:val="restart"/>
          </w:tcPr>
          <w:p w:rsidR="00DB0A8B" w:rsidRPr="000444D3" w:rsidRDefault="00DB0A8B" w:rsidP="00DB0A8B">
            <w:pPr>
              <w:pStyle w:val="GOSTTablenorm"/>
              <w:rPr>
                <w:color w:val="000000"/>
                <w:szCs w:val="22"/>
              </w:rPr>
            </w:pPr>
            <w:r w:rsidRPr="000444D3">
              <w:rPr>
                <w:color w:val="000000"/>
                <w:szCs w:val="22"/>
              </w:rPr>
              <w:t>Формирование сведений о бюджетных обязательствах и сведений о денежных обязательствах, формирование платежных документов для осуществления операций со средствами бюджета, со средствами во временном распоряжении</w:t>
            </w:r>
            <w:r w:rsidRPr="000444D3">
              <w:rPr>
                <w:rStyle w:val="af7"/>
                <w:color w:val="000000"/>
                <w:szCs w:val="22"/>
              </w:rPr>
              <w:footnoteReference w:id="23"/>
            </w:r>
          </w:p>
        </w:tc>
        <w:tc>
          <w:tcPr>
            <w:tcW w:w="905" w:type="pct"/>
          </w:tcPr>
          <w:p w:rsidR="00DB0A8B" w:rsidRPr="000444D3" w:rsidRDefault="00DB0A8B" w:rsidP="00DB0A8B">
            <w:pPr>
              <w:pStyle w:val="GOSTTablenorm"/>
            </w:pPr>
            <w:r w:rsidRPr="000444D3">
              <w:rPr>
                <w:color w:val="000000"/>
                <w:szCs w:val="22"/>
              </w:rPr>
              <w:t>Ввод данных</w:t>
            </w:r>
          </w:p>
        </w:tc>
        <w:tc>
          <w:tcPr>
            <w:tcW w:w="2179" w:type="pct"/>
          </w:tcPr>
          <w:p w:rsidR="00DB0A8B" w:rsidRPr="000444D3" w:rsidRDefault="00DB0A8B" w:rsidP="00DB0A8B">
            <w:pPr>
              <w:pStyle w:val="GOSTTablenorm"/>
            </w:pPr>
            <w:r w:rsidRPr="000444D3">
              <w:rPr>
                <w:color w:val="000000"/>
                <w:szCs w:val="22"/>
              </w:rPr>
              <w:t>БО.001 Клиент.Ввод данных СБО (ПБС)</w:t>
            </w:r>
          </w:p>
        </w:tc>
      </w:tr>
      <w:tr w:rsidR="00DB0A8B" w:rsidRPr="000444D3" w:rsidTr="00DB0A8B">
        <w:trPr>
          <w:cnfStyle w:val="000000010000" w:firstRow="0" w:lastRow="0" w:firstColumn="0" w:lastColumn="0" w:oddVBand="0" w:evenVBand="0" w:oddHBand="0" w:evenHBand="1" w:firstRowFirstColumn="0" w:firstRowLastColumn="0" w:lastRowFirstColumn="0" w:lastRowLastColumn="0"/>
          <w:trHeight w:val="504"/>
        </w:trPr>
        <w:tc>
          <w:tcPr>
            <w:tcW w:w="1916" w:type="pct"/>
            <w:vMerge/>
          </w:tcPr>
          <w:p w:rsidR="00DB0A8B" w:rsidRPr="000444D3" w:rsidRDefault="00DB0A8B" w:rsidP="00DB0A8B">
            <w:pPr>
              <w:pStyle w:val="GOSTTablenorm"/>
              <w:rPr>
                <w:color w:val="000000"/>
                <w:szCs w:val="22"/>
              </w:rPr>
            </w:pPr>
          </w:p>
        </w:tc>
        <w:tc>
          <w:tcPr>
            <w:tcW w:w="905" w:type="pct"/>
          </w:tcPr>
          <w:p w:rsidR="00DB0A8B" w:rsidRPr="000444D3" w:rsidRDefault="00DB0A8B" w:rsidP="00DB0A8B">
            <w:pPr>
              <w:pStyle w:val="GOSTTablenorm"/>
            </w:pPr>
            <w:r w:rsidRPr="000444D3">
              <w:rPr>
                <w:color w:val="000000"/>
                <w:szCs w:val="22"/>
              </w:rPr>
              <w:t>Просмотр</w:t>
            </w:r>
          </w:p>
        </w:tc>
        <w:tc>
          <w:tcPr>
            <w:tcW w:w="2179" w:type="pct"/>
          </w:tcPr>
          <w:p w:rsidR="00DB0A8B" w:rsidRPr="000444D3" w:rsidRDefault="00DB0A8B" w:rsidP="00DB0A8B">
            <w:pPr>
              <w:pStyle w:val="GOSTTablenorm"/>
            </w:pPr>
            <w:r w:rsidRPr="000444D3">
              <w:rPr>
                <w:color w:val="000000"/>
                <w:szCs w:val="22"/>
              </w:rPr>
              <w:t>БО.004 Клиент.Просмотр СБО (ПБС)</w:t>
            </w:r>
          </w:p>
        </w:tc>
      </w:tr>
      <w:tr w:rsidR="00DB0A8B" w:rsidRPr="000444D3" w:rsidTr="00DB0A8B">
        <w:trPr>
          <w:cnfStyle w:val="000000100000" w:firstRow="0" w:lastRow="0" w:firstColumn="0" w:lastColumn="0" w:oddVBand="0" w:evenVBand="0" w:oddHBand="1" w:evenHBand="0" w:firstRowFirstColumn="0" w:firstRowLastColumn="0" w:lastRowFirstColumn="0" w:lastRowLastColumn="0"/>
          <w:trHeight w:val="502"/>
        </w:trPr>
        <w:tc>
          <w:tcPr>
            <w:tcW w:w="1916" w:type="pct"/>
            <w:vMerge/>
          </w:tcPr>
          <w:p w:rsidR="00DB0A8B" w:rsidRPr="000444D3" w:rsidRDefault="00DB0A8B" w:rsidP="00DB0A8B">
            <w:pPr>
              <w:pStyle w:val="GOSTTablenorm"/>
            </w:pPr>
          </w:p>
        </w:tc>
        <w:tc>
          <w:tcPr>
            <w:tcW w:w="905" w:type="pct"/>
          </w:tcPr>
          <w:p w:rsidR="00DB0A8B" w:rsidRPr="000444D3" w:rsidRDefault="00DB0A8B" w:rsidP="00DB0A8B">
            <w:pPr>
              <w:pStyle w:val="GOSTTablenorm"/>
            </w:pPr>
            <w:r w:rsidRPr="000444D3">
              <w:rPr>
                <w:color w:val="000000"/>
                <w:szCs w:val="22"/>
              </w:rPr>
              <w:t>Согласование</w:t>
            </w:r>
          </w:p>
        </w:tc>
        <w:tc>
          <w:tcPr>
            <w:tcW w:w="2179" w:type="pct"/>
          </w:tcPr>
          <w:p w:rsidR="00DB0A8B" w:rsidRPr="000444D3" w:rsidRDefault="00DB0A8B" w:rsidP="00DB0A8B">
            <w:pPr>
              <w:pStyle w:val="GOSTTablenorm"/>
            </w:pPr>
            <w:r w:rsidRPr="000444D3">
              <w:rPr>
                <w:color w:val="000000"/>
                <w:szCs w:val="22"/>
              </w:rPr>
              <w:t>БО.002 Клиент.Согласование данных СБО (ПБС)</w:t>
            </w:r>
          </w:p>
        </w:tc>
      </w:tr>
      <w:tr w:rsidR="00DB0A8B" w:rsidRPr="000444D3" w:rsidTr="00DB0A8B">
        <w:trPr>
          <w:cnfStyle w:val="000000010000" w:firstRow="0" w:lastRow="0" w:firstColumn="0" w:lastColumn="0" w:oddVBand="0" w:evenVBand="0" w:oddHBand="0" w:evenHBand="1" w:firstRowFirstColumn="0" w:firstRowLastColumn="0" w:lastRowFirstColumn="0" w:lastRowLastColumn="0"/>
          <w:trHeight w:val="502"/>
        </w:trPr>
        <w:tc>
          <w:tcPr>
            <w:tcW w:w="1916" w:type="pct"/>
          </w:tcPr>
          <w:p w:rsidR="00DB0A8B" w:rsidRPr="000444D3" w:rsidRDefault="00DB0A8B" w:rsidP="00DB0A8B">
            <w:pPr>
              <w:pStyle w:val="GOSTTablenorm"/>
            </w:pPr>
            <w:r w:rsidRPr="000444D3">
              <w:rPr>
                <w:color w:val="000000"/>
                <w:szCs w:val="22"/>
              </w:rPr>
              <w:t>Утверждение сведений о бюджетных обязательствах и сведений о денежных обязательствах</w:t>
            </w:r>
            <w:r w:rsidRPr="000444D3">
              <w:rPr>
                <w:rStyle w:val="af7"/>
                <w:color w:val="000000"/>
                <w:szCs w:val="22"/>
              </w:rPr>
              <w:footnoteReference w:id="24"/>
            </w:r>
          </w:p>
        </w:tc>
        <w:tc>
          <w:tcPr>
            <w:tcW w:w="905" w:type="pct"/>
          </w:tcPr>
          <w:p w:rsidR="00DB0A8B" w:rsidRPr="000444D3" w:rsidRDefault="00DB0A8B" w:rsidP="00DB0A8B">
            <w:pPr>
              <w:pStyle w:val="GOSTTablenorm"/>
            </w:pPr>
            <w:r w:rsidRPr="000444D3">
              <w:t>Утверждение</w:t>
            </w:r>
          </w:p>
        </w:tc>
        <w:tc>
          <w:tcPr>
            <w:tcW w:w="2179" w:type="pct"/>
          </w:tcPr>
          <w:p w:rsidR="00DB0A8B" w:rsidRPr="000444D3" w:rsidRDefault="00DB0A8B" w:rsidP="00DB0A8B">
            <w:pPr>
              <w:pStyle w:val="GOSTTablenorm"/>
            </w:pPr>
            <w:r w:rsidRPr="000444D3">
              <w:rPr>
                <w:color w:val="000000"/>
                <w:szCs w:val="22"/>
              </w:rPr>
              <w:t>БО.003 Клиент.Утверждение СБО (ПБС)</w:t>
            </w:r>
          </w:p>
        </w:tc>
      </w:tr>
      <w:tr w:rsidR="00DB0A8B" w:rsidRPr="000444D3" w:rsidTr="00DB0A8B">
        <w:trPr>
          <w:cnfStyle w:val="000000100000" w:firstRow="0" w:lastRow="0" w:firstColumn="0" w:lastColumn="0" w:oddVBand="0" w:evenVBand="0" w:oddHBand="1" w:evenHBand="0" w:firstRowFirstColumn="0" w:firstRowLastColumn="0" w:lastRowFirstColumn="0" w:lastRowLastColumn="0"/>
          <w:trHeight w:val="502"/>
        </w:trPr>
        <w:tc>
          <w:tcPr>
            <w:tcW w:w="1916" w:type="pct"/>
            <w:vMerge w:val="restart"/>
          </w:tcPr>
          <w:p w:rsidR="00DB0A8B" w:rsidRPr="000444D3" w:rsidRDefault="00DB0A8B" w:rsidP="00DB0A8B">
            <w:pPr>
              <w:pStyle w:val="GOSTTablenorm"/>
            </w:pPr>
            <w:r w:rsidRPr="000444D3">
              <w:rPr>
                <w:color w:val="000000"/>
                <w:szCs w:val="22"/>
              </w:rPr>
              <w:t>Формирование сведений о бюджетных обязательствах и сведений, включаемых в реестр соглашений (договоров) о предоставлении субсидий, бюджетных инвестиций, межбюджетных трансфертов</w:t>
            </w:r>
            <w:r w:rsidRPr="000444D3">
              <w:rPr>
                <w:rStyle w:val="af7"/>
                <w:color w:val="000000"/>
                <w:szCs w:val="22"/>
              </w:rPr>
              <w:footnoteReference w:id="25"/>
            </w:r>
          </w:p>
        </w:tc>
        <w:tc>
          <w:tcPr>
            <w:tcW w:w="905" w:type="pct"/>
          </w:tcPr>
          <w:p w:rsidR="00DB0A8B" w:rsidRPr="000444D3" w:rsidRDefault="00DB0A8B" w:rsidP="00DB0A8B">
            <w:pPr>
              <w:pStyle w:val="GOSTTablenorm"/>
            </w:pPr>
            <w:r w:rsidRPr="000444D3">
              <w:t>Ввод данных</w:t>
            </w:r>
          </w:p>
        </w:tc>
        <w:tc>
          <w:tcPr>
            <w:tcW w:w="2179" w:type="pct"/>
          </w:tcPr>
          <w:p w:rsidR="00DB0A8B" w:rsidRPr="000444D3" w:rsidRDefault="00DB0A8B" w:rsidP="00DB0A8B">
            <w:pPr>
              <w:pStyle w:val="GOSTTablenorm"/>
            </w:pPr>
            <w:r w:rsidRPr="000444D3">
              <w:rPr>
                <w:color w:val="000000"/>
                <w:szCs w:val="22"/>
              </w:rPr>
              <w:t>РС.001 Ввод данных СБО (ГРБС)</w:t>
            </w:r>
          </w:p>
        </w:tc>
      </w:tr>
      <w:tr w:rsidR="00DB0A8B" w:rsidRPr="000444D3" w:rsidTr="00DE308C">
        <w:trPr>
          <w:cnfStyle w:val="000000010000" w:firstRow="0" w:lastRow="0" w:firstColumn="0" w:lastColumn="0" w:oddVBand="0" w:evenVBand="0" w:oddHBand="0" w:evenHBand="1" w:firstRowFirstColumn="0" w:firstRowLastColumn="0" w:lastRowFirstColumn="0" w:lastRowLastColumn="0"/>
          <w:trHeight w:val="370"/>
        </w:trPr>
        <w:tc>
          <w:tcPr>
            <w:tcW w:w="1916" w:type="pct"/>
            <w:vMerge/>
          </w:tcPr>
          <w:p w:rsidR="00DB0A8B" w:rsidRPr="000444D3" w:rsidRDefault="00DB0A8B" w:rsidP="00DB0A8B">
            <w:pPr>
              <w:pStyle w:val="GOSTTablenorm"/>
            </w:pPr>
          </w:p>
        </w:tc>
        <w:tc>
          <w:tcPr>
            <w:tcW w:w="905" w:type="pct"/>
          </w:tcPr>
          <w:p w:rsidR="00DB0A8B" w:rsidRPr="000444D3" w:rsidRDefault="00DB0A8B" w:rsidP="00DB0A8B">
            <w:pPr>
              <w:pStyle w:val="GOSTTablenorm"/>
            </w:pPr>
            <w:r w:rsidRPr="000444D3">
              <w:t>Просмотр</w:t>
            </w:r>
          </w:p>
        </w:tc>
        <w:tc>
          <w:tcPr>
            <w:tcW w:w="2179" w:type="pct"/>
          </w:tcPr>
          <w:p w:rsidR="00DB0A8B" w:rsidRPr="000444D3" w:rsidRDefault="00DB0A8B" w:rsidP="00DB0A8B">
            <w:pPr>
              <w:pStyle w:val="GOSTTablenorm"/>
            </w:pPr>
            <w:r w:rsidRPr="000444D3">
              <w:rPr>
                <w:color w:val="000000"/>
                <w:szCs w:val="22"/>
              </w:rPr>
              <w:t>РС.004 Просмотр СБО (ГРБС)</w:t>
            </w:r>
          </w:p>
        </w:tc>
      </w:tr>
      <w:tr w:rsidR="00DB0A8B" w:rsidRPr="000444D3" w:rsidTr="00DE308C">
        <w:trPr>
          <w:cnfStyle w:val="000000100000" w:firstRow="0" w:lastRow="0" w:firstColumn="0" w:lastColumn="0" w:oddVBand="0" w:evenVBand="0" w:oddHBand="1" w:evenHBand="0" w:firstRowFirstColumn="0" w:firstRowLastColumn="0" w:lastRowFirstColumn="0" w:lastRowLastColumn="0"/>
          <w:trHeight w:val="323"/>
        </w:trPr>
        <w:tc>
          <w:tcPr>
            <w:tcW w:w="1916" w:type="pct"/>
            <w:vMerge/>
          </w:tcPr>
          <w:p w:rsidR="00DB0A8B" w:rsidRPr="000444D3" w:rsidRDefault="00DB0A8B" w:rsidP="00DB0A8B">
            <w:pPr>
              <w:pStyle w:val="GOSTTablenorm"/>
              <w:rPr>
                <w:color w:val="000000"/>
                <w:szCs w:val="22"/>
              </w:rPr>
            </w:pPr>
          </w:p>
        </w:tc>
        <w:tc>
          <w:tcPr>
            <w:tcW w:w="905" w:type="pct"/>
          </w:tcPr>
          <w:p w:rsidR="00DB0A8B" w:rsidRPr="000444D3" w:rsidRDefault="00DB0A8B" w:rsidP="00DB0A8B">
            <w:pPr>
              <w:pStyle w:val="GOSTTablenorm"/>
            </w:pPr>
            <w:r w:rsidRPr="000444D3">
              <w:t>Согласование</w:t>
            </w:r>
          </w:p>
        </w:tc>
        <w:tc>
          <w:tcPr>
            <w:tcW w:w="2179" w:type="pct"/>
          </w:tcPr>
          <w:p w:rsidR="00DB0A8B" w:rsidRPr="000444D3" w:rsidRDefault="00DB0A8B" w:rsidP="00DB0A8B">
            <w:pPr>
              <w:pStyle w:val="GOSTTablenorm"/>
            </w:pPr>
            <w:r w:rsidRPr="000444D3">
              <w:rPr>
                <w:color w:val="000000"/>
                <w:szCs w:val="22"/>
              </w:rPr>
              <w:t>РС.005 Согласование данных СБО (ГРБС)</w:t>
            </w:r>
          </w:p>
        </w:tc>
      </w:tr>
      <w:tr w:rsidR="00DB0A8B" w:rsidRPr="000444D3" w:rsidTr="00DB0A8B">
        <w:trPr>
          <w:cnfStyle w:val="000000010000" w:firstRow="0" w:lastRow="0" w:firstColumn="0" w:lastColumn="0" w:oddVBand="0" w:evenVBand="0" w:oddHBand="0" w:evenHBand="1" w:firstRowFirstColumn="0" w:firstRowLastColumn="0" w:lastRowFirstColumn="0" w:lastRowLastColumn="0"/>
          <w:trHeight w:val="502"/>
        </w:trPr>
        <w:tc>
          <w:tcPr>
            <w:tcW w:w="1916" w:type="pct"/>
          </w:tcPr>
          <w:p w:rsidR="00DB0A8B" w:rsidRPr="000444D3" w:rsidRDefault="00DB0A8B" w:rsidP="00DB0A8B">
            <w:pPr>
              <w:pStyle w:val="GOSTTablenorm"/>
            </w:pPr>
            <w:r w:rsidRPr="000444D3">
              <w:rPr>
                <w:color w:val="000000"/>
                <w:szCs w:val="22"/>
              </w:rPr>
              <w:t>Утверждение сведений о бюджетных обязательствах и сведений о соглашении</w:t>
            </w:r>
            <w:r w:rsidRPr="000444D3">
              <w:rPr>
                <w:rStyle w:val="af7"/>
                <w:color w:val="000000"/>
                <w:szCs w:val="22"/>
              </w:rPr>
              <w:footnoteReference w:id="26"/>
            </w:r>
          </w:p>
        </w:tc>
        <w:tc>
          <w:tcPr>
            <w:tcW w:w="905" w:type="pct"/>
          </w:tcPr>
          <w:p w:rsidR="00DB0A8B" w:rsidRPr="000444D3" w:rsidRDefault="00DB0A8B" w:rsidP="00DB0A8B">
            <w:pPr>
              <w:pStyle w:val="GOSTTablenorm"/>
            </w:pPr>
            <w:r w:rsidRPr="000444D3">
              <w:t>Утверждение</w:t>
            </w:r>
          </w:p>
        </w:tc>
        <w:tc>
          <w:tcPr>
            <w:tcW w:w="2179" w:type="pct"/>
          </w:tcPr>
          <w:p w:rsidR="00DB0A8B" w:rsidRPr="000444D3" w:rsidRDefault="00DB0A8B" w:rsidP="00DB0A8B">
            <w:pPr>
              <w:pStyle w:val="GOSTTablenorm"/>
            </w:pPr>
            <w:r w:rsidRPr="000444D3">
              <w:rPr>
                <w:color w:val="000000"/>
                <w:szCs w:val="22"/>
              </w:rPr>
              <w:t>РС.002 Утверждение СБО (ГРБС)</w:t>
            </w:r>
          </w:p>
        </w:tc>
      </w:tr>
      <w:tr w:rsidR="00DE308C" w:rsidRPr="000444D3" w:rsidTr="00DB0A8B">
        <w:trPr>
          <w:cnfStyle w:val="000000100000" w:firstRow="0" w:lastRow="0" w:firstColumn="0" w:lastColumn="0" w:oddVBand="0" w:evenVBand="0" w:oddHBand="1" w:evenHBand="0" w:firstRowFirstColumn="0" w:firstRowLastColumn="0" w:lastRowFirstColumn="0" w:lastRowLastColumn="0"/>
          <w:trHeight w:val="502"/>
        </w:trPr>
        <w:tc>
          <w:tcPr>
            <w:tcW w:w="1916" w:type="pct"/>
            <w:vMerge w:val="restart"/>
          </w:tcPr>
          <w:p w:rsidR="00DE308C" w:rsidRPr="000444D3" w:rsidRDefault="00DE308C" w:rsidP="00DE308C">
            <w:pPr>
              <w:pStyle w:val="GOSTTablenorm"/>
            </w:pPr>
            <w:r w:rsidRPr="000444D3">
              <w:t>Работа в режиме переданных полномочий</w:t>
            </w:r>
            <w:r w:rsidRPr="000444D3">
              <w:rPr>
                <w:rStyle w:val="af7"/>
                <w:color w:val="000000"/>
                <w:szCs w:val="22"/>
              </w:rPr>
              <w:footnoteReference w:id="27"/>
            </w:r>
          </w:p>
        </w:tc>
        <w:tc>
          <w:tcPr>
            <w:tcW w:w="905" w:type="pct"/>
          </w:tcPr>
          <w:p w:rsidR="00DE308C" w:rsidRPr="000444D3" w:rsidRDefault="00DE308C" w:rsidP="00DE308C">
            <w:pPr>
              <w:pStyle w:val="GOSTTablenorm"/>
            </w:pPr>
            <w:r w:rsidRPr="000444D3">
              <w:t>Ввод данных</w:t>
            </w:r>
          </w:p>
        </w:tc>
        <w:tc>
          <w:tcPr>
            <w:tcW w:w="2179" w:type="pct"/>
          </w:tcPr>
          <w:p w:rsidR="00DE308C" w:rsidRPr="000444D3" w:rsidRDefault="00DE308C" w:rsidP="00DE308C">
            <w:pPr>
              <w:pStyle w:val="GOSTTablenorm"/>
            </w:pPr>
            <w:r w:rsidRPr="000444D3">
              <w:t>RCA_ПУР.Переданные полномочия. Ввод данных</w:t>
            </w:r>
          </w:p>
        </w:tc>
      </w:tr>
      <w:tr w:rsidR="00DE308C" w:rsidRPr="000444D3" w:rsidTr="00DB0A8B">
        <w:trPr>
          <w:cnfStyle w:val="000000010000" w:firstRow="0" w:lastRow="0" w:firstColumn="0" w:lastColumn="0" w:oddVBand="0" w:evenVBand="0" w:oddHBand="0" w:evenHBand="1" w:firstRowFirstColumn="0" w:firstRowLastColumn="0" w:lastRowFirstColumn="0" w:lastRowLastColumn="0"/>
          <w:trHeight w:val="502"/>
        </w:trPr>
        <w:tc>
          <w:tcPr>
            <w:tcW w:w="1916" w:type="pct"/>
            <w:vMerge/>
          </w:tcPr>
          <w:p w:rsidR="00DE308C" w:rsidRPr="000444D3" w:rsidRDefault="00DE308C" w:rsidP="00DE308C">
            <w:pPr>
              <w:pStyle w:val="GOSTTablenorm"/>
            </w:pPr>
          </w:p>
        </w:tc>
        <w:tc>
          <w:tcPr>
            <w:tcW w:w="905" w:type="pct"/>
          </w:tcPr>
          <w:p w:rsidR="00DE308C" w:rsidRPr="000444D3" w:rsidRDefault="00DE308C" w:rsidP="00DE308C">
            <w:pPr>
              <w:pStyle w:val="GOSTTablenorm"/>
            </w:pPr>
            <w:r w:rsidRPr="000444D3">
              <w:t>Просмотр</w:t>
            </w:r>
          </w:p>
        </w:tc>
        <w:tc>
          <w:tcPr>
            <w:tcW w:w="2179" w:type="pct"/>
          </w:tcPr>
          <w:p w:rsidR="00DE308C" w:rsidRPr="000444D3" w:rsidRDefault="00DE308C" w:rsidP="00DE308C">
            <w:pPr>
              <w:pStyle w:val="GOSTTablenorm"/>
            </w:pPr>
            <w:r w:rsidRPr="000444D3">
              <w:t>RCA_ПУР.Переданные полномочия. Просмотр данных</w:t>
            </w:r>
          </w:p>
        </w:tc>
      </w:tr>
      <w:tr w:rsidR="00DE308C" w:rsidRPr="000444D3" w:rsidTr="00DB0A8B">
        <w:trPr>
          <w:cnfStyle w:val="000000100000" w:firstRow="0" w:lastRow="0" w:firstColumn="0" w:lastColumn="0" w:oddVBand="0" w:evenVBand="0" w:oddHBand="1" w:evenHBand="0" w:firstRowFirstColumn="0" w:firstRowLastColumn="0" w:lastRowFirstColumn="0" w:lastRowLastColumn="0"/>
          <w:trHeight w:val="502"/>
        </w:trPr>
        <w:tc>
          <w:tcPr>
            <w:tcW w:w="1916" w:type="pct"/>
            <w:vMerge/>
          </w:tcPr>
          <w:p w:rsidR="00DE308C" w:rsidRPr="000444D3" w:rsidRDefault="00DE308C" w:rsidP="00DE308C">
            <w:pPr>
              <w:pStyle w:val="GOSTTablenorm"/>
            </w:pPr>
          </w:p>
        </w:tc>
        <w:tc>
          <w:tcPr>
            <w:tcW w:w="905" w:type="pct"/>
          </w:tcPr>
          <w:p w:rsidR="00DE308C" w:rsidRPr="000444D3" w:rsidRDefault="00DE308C" w:rsidP="00DE308C">
            <w:pPr>
              <w:pStyle w:val="GOSTTablenorm"/>
            </w:pPr>
            <w:r w:rsidRPr="000444D3">
              <w:t>Согласование</w:t>
            </w:r>
          </w:p>
        </w:tc>
        <w:tc>
          <w:tcPr>
            <w:tcW w:w="2179" w:type="pct"/>
          </w:tcPr>
          <w:p w:rsidR="00DE308C" w:rsidRPr="000444D3" w:rsidRDefault="00DE308C" w:rsidP="00DE308C">
            <w:pPr>
              <w:pStyle w:val="GOSTTablenorm"/>
            </w:pPr>
            <w:r w:rsidRPr="000444D3">
              <w:t>RCA_ПУР.Переданные полномочия. Согласование данных</w:t>
            </w:r>
          </w:p>
        </w:tc>
      </w:tr>
      <w:tr w:rsidR="00DE308C" w:rsidRPr="000444D3" w:rsidTr="00DB0A8B">
        <w:trPr>
          <w:cnfStyle w:val="000000010000" w:firstRow="0" w:lastRow="0" w:firstColumn="0" w:lastColumn="0" w:oddVBand="0" w:evenVBand="0" w:oddHBand="0" w:evenHBand="1" w:firstRowFirstColumn="0" w:firstRowLastColumn="0" w:lastRowFirstColumn="0" w:lastRowLastColumn="0"/>
          <w:trHeight w:val="502"/>
        </w:trPr>
        <w:tc>
          <w:tcPr>
            <w:tcW w:w="1916" w:type="pct"/>
          </w:tcPr>
          <w:p w:rsidR="00DE308C" w:rsidRPr="000444D3" w:rsidRDefault="00DE308C" w:rsidP="00DE308C">
            <w:pPr>
              <w:pStyle w:val="GOSTTablenorm"/>
            </w:pPr>
            <w:r w:rsidRPr="000444D3">
              <w:t>Утверждение в режиме переданных полномочий с правом первой подписи</w:t>
            </w:r>
            <w:r w:rsidRPr="000444D3">
              <w:rPr>
                <w:rStyle w:val="af7"/>
              </w:rPr>
              <w:footnoteReference w:id="28"/>
            </w:r>
          </w:p>
        </w:tc>
        <w:tc>
          <w:tcPr>
            <w:tcW w:w="905" w:type="pct"/>
          </w:tcPr>
          <w:p w:rsidR="00DE308C" w:rsidRPr="000444D3" w:rsidRDefault="00DE308C" w:rsidP="00DE308C">
            <w:pPr>
              <w:pStyle w:val="GOSTTablenorm"/>
            </w:pPr>
            <w:r w:rsidRPr="000444D3">
              <w:t>Утверждение</w:t>
            </w:r>
          </w:p>
        </w:tc>
        <w:tc>
          <w:tcPr>
            <w:tcW w:w="2179" w:type="pct"/>
          </w:tcPr>
          <w:p w:rsidR="00DE308C" w:rsidRPr="000444D3" w:rsidRDefault="00DE308C" w:rsidP="00DE308C">
            <w:pPr>
              <w:pStyle w:val="GOSTTablenorm"/>
              <w:rPr>
                <w:szCs w:val="22"/>
              </w:rPr>
            </w:pPr>
            <w:r w:rsidRPr="000444D3">
              <w:rPr>
                <w:szCs w:val="22"/>
              </w:rPr>
              <w:t>RCA_ПУР.Переданные полномочия. Утверждение данных</w:t>
            </w:r>
          </w:p>
        </w:tc>
      </w:tr>
      <w:tr w:rsidR="00DE308C" w:rsidRPr="000444D3" w:rsidTr="00DB0A8B">
        <w:trPr>
          <w:cnfStyle w:val="000000100000" w:firstRow="0" w:lastRow="0" w:firstColumn="0" w:lastColumn="0" w:oddVBand="0" w:evenVBand="0" w:oddHBand="1" w:evenHBand="0" w:firstRowFirstColumn="0" w:firstRowLastColumn="0" w:lastRowFirstColumn="0" w:lastRowLastColumn="0"/>
          <w:trHeight w:val="502"/>
        </w:trPr>
        <w:tc>
          <w:tcPr>
            <w:tcW w:w="1916" w:type="pct"/>
          </w:tcPr>
          <w:p w:rsidR="00DE308C" w:rsidRPr="000444D3" w:rsidRDefault="00DE308C" w:rsidP="00DE308C">
            <w:pPr>
              <w:pStyle w:val="GOSTTablenorm"/>
            </w:pPr>
            <w:r w:rsidRPr="000444D3">
              <w:t>Утверждение в режиме переданных полномочий с правом второй подписи</w:t>
            </w:r>
            <w:r w:rsidRPr="000444D3">
              <w:rPr>
                <w:rStyle w:val="af7"/>
              </w:rPr>
              <w:footnoteReference w:id="29"/>
            </w:r>
          </w:p>
        </w:tc>
        <w:tc>
          <w:tcPr>
            <w:tcW w:w="905" w:type="pct"/>
          </w:tcPr>
          <w:p w:rsidR="00DE308C" w:rsidRPr="000444D3" w:rsidRDefault="00DE308C" w:rsidP="00DE308C">
            <w:pPr>
              <w:pStyle w:val="GOSTTablenorm"/>
            </w:pPr>
            <w:r w:rsidRPr="000444D3">
              <w:t>Утверждение</w:t>
            </w:r>
          </w:p>
        </w:tc>
        <w:tc>
          <w:tcPr>
            <w:tcW w:w="2179" w:type="pct"/>
          </w:tcPr>
          <w:p w:rsidR="00DE308C" w:rsidRPr="000444D3" w:rsidRDefault="00DE308C" w:rsidP="00DE308C">
            <w:pPr>
              <w:pStyle w:val="GOSTTablenorm"/>
            </w:pPr>
            <w:r w:rsidRPr="000444D3">
              <w:rPr>
                <w:szCs w:val="22"/>
              </w:rPr>
              <w:t>RCA_ПУР.Переданные полномочия.Главный Бухгалтер</w:t>
            </w:r>
          </w:p>
        </w:tc>
      </w:tr>
      <w:tr w:rsidR="00DE308C" w:rsidRPr="000444D3" w:rsidTr="00DB0A8B">
        <w:trPr>
          <w:cnfStyle w:val="000000010000" w:firstRow="0" w:lastRow="0" w:firstColumn="0" w:lastColumn="0" w:oddVBand="0" w:evenVBand="0" w:oddHBand="0" w:evenHBand="1" w:firstRowFirstColumn="0" w:firstRowLastColumn="0" w:lastRowFirstColumn="0" w:lastRowLastColumn="0"/>
          <w:trHeight w:val="502"/>
        </w:trPr>
        <w:tc>
          <w:tcPr>
            <w:tcW w:w="1916" w:type="pct"/>
          </w:tcPr>
          <w:p w:rsidR="00DE308C" w:rsidRPr="000444D3" w:rsidRDefault="00DE308C" w:rsidP="00DE308C">
            <w:pPr>
              <w:pStyle w:val="GOSTTablenorm"/>
            </w:pPr>
            <w:r w:rsidRPr="000444D3">
              <w:rPr>
                <w:color w:val="000000"/>
                <w:szCs w:val="22"/>
              </w:rPr>
              <w:t>Утверждение платежных документов с правом второй подписи</w:t>
            </w:r>
          </w:p>
        </w:tc>
        <w:tc>
          <w:tcPr>
            <w:tcW w:w="905" w:type="pct"/>
          </w:tcPr>
          <w:p w:rsidR="00DE308C" w:rsidRPr="000444D3" w:rsidRDefault="00DE308C" w:rsidP="00DE308C">
            <w:pPr>
              <w:pStyle w:val="GOSTTablenorm"/>
            </w:pPr>
            <w:r w:rsidRPr="000444D3">
              <w:t>Утверждение</w:t>
            </w:r>
          </w:p>
        </w:tc>
        <w:tc>
          <w:tcPr>
            <w:tcW w:w="2179" w:type="pct"/>
          </w:tcPr>
          <w:p w:rsidR="00DE308C" w:rsidRPr="000444D3" w:rsidRDefault="00DE308C" w:rsidP="00DE308C">
            <w:pPr>
              <w:pStyle w:val="GOSTTablenorm"/>
            </w:pPr>
            <w:r w:rsidRPr="000444D3">
              <w:rPr>
                <w:color w:val="000000"/>
                <w:szCs w:val="22"/>
              </w:rPr>
              <w:t>ПУР. Главный бухгалтер. Клиент</w:t>
            </w:r>
          </w:p>
        </w:tc>
      </w:tr>
      <w:tr w:rsidR="00DE308C" w:rsidRPr="000444D3" w:rsidTr="00DE308C">
        <w:trPr>
          <w:cnfStyle w:val="000000100000" w:firstRow="0" w:lastRow="0" w:firstColumn="0" w:lastColumn="0" w:oddVBand="0" w:evenVBand="0" w:oddHBand="1" w:evenHBand="0" w:firstRowFirstColumn="0" w:firstRowLastColumn="0" w:lastRowFirstColumn="0" w:lastRowLastColumn="0"/>
          <w:trHeight w:val="334"/>
        </w:trPr>
        <w:tc>
          <w:tcPr>
            <w:tcW w:w="1916" w:type="pct"/>
            <w:vMerge w:val="restart"/>
          </w:tcPr>
          <w:p w:rsidR="00DE308C" w:rsidRPr="000444D3" w:rsidRDefault="00DE308C" w:rsidP="00DE308C">
            <w:pPr>
              <w:pStyle w:val="GOSTTablenorm"/>
            </w:pPr>
            <w:r w:rsidRPr="000444D3">
              <w:rPr>
                <w:color w:val="000000"/>
                <w:szCs w:val="22"/>
              </w:rPr>
              <w:t>Назначение входящих произвольных документов на ответственного исполнителя</w:t>
            </w:r>
          </w:p>
        </w:tc>
        <w:tc>
          <w:tcPr>
            <w:tcW w:w="905" w:type="pct"/>
          </w:tcPr>
          <w:p w:rsidR="00DE308C" w:rsidRPr="000444D3" w:rsidRDefault="00DE308C" w:rsidP="00DE308C">
            <w:pPr>
              <w:pStyle w:val="GOSTTablenorm"/>
            </w:pPr>
            <w:r w:rsidRPr="000444D3">
              <w:t>Ввод данных</w:t>
            </w:r>
          </w:p>
        </w:tc>
        <w:tc>
          <w:tcPr>
            <w:tcW w:w="2179" w:type="pct"/>
            <w:vMerge w:val="restart"/>
          </w:tcPr>
          <w:p w:rsidR="00DE308C" w:rsidRPr="000444D3" w:rsidRDefault="00DE308C" w:rsidP="00DE308C">
            <w:pPr>
              <w:pStyle w:val="GOSTTablenorm"/>
            </w:pPr>
            <w:r w:rsidRPr="000444D3">
              <w:rPr>
                <w:color w:val="000000"/>
                <w:szCs w:val="22"/>
              </w:rPr>
              <w:t>ARMPOI_Секретарь</w:t>
            </w:r>
          </w:p>
        </w:tc>
      </w:tr>
      <w:tr w:rsidR="00DE308C" w:rsidRPr="000444D3" w:rsidTr="00DE308C">
        <w:trPr>
          <w:cnfStyle w:val="000000010000" w:firstRow="0" w:lastRow="0" w:firstColumn="0" w:lastColumn="0" w:oddVBand="0" w:evenVBand="0" w:oddHBand="0" w:evenHBand="1" w:firstRowFirstColumn="0" w:firstRowLastColumn="0" w:lastRowFirstColumn="0" w:lastRowLastColumn="0"/>
          <w:trHeight w:val="299"/>
        </w:trPr>
        <w:tc>
          <w:tcPr>
            <w:tcW w:w="1916" w:type="pct"/>
            <w:vMerge/>
          </w:tcPr>
          <w:p w:rsidR="00DE308C" w:rsidRPr="000444D3" w:rsidRDefault="00DE308C" w:rsidP="00DE308C">
            <w:pPr>
              <w:pStyle w:val="GOSTTablenorm"/>
            </w:pPr>
          </w:p>
        </w:tc>
        <w:tc>
          <w:tcPr>
            <w:tcW w:w="905" w:type="pct"/>
          </w:tcPr>
          <w:p w:rsidR="00DE308C" w:rsidRPr="000444D3" w:rsidRDefault="00DE308C" w:rsidP="00DE308C">
            <w:pPr>
              <w:pStyle w:val="GOSTTablenorm"/>
            </w:pPr>
            <w:r w:rsidRPr="000444D3">
              <w:t>Просмотр</w:t>
            </w:r>
          </w:p>
        </w:tc>
        <w:tc>
          <w:tcPr>
            <w:tcW w:w="2179" w:type="pct"/>
            <w:vMerge/>
          </w:tcPr>
          <w:p w:rsidR="00DE308C" w:rsidRPr="000444D3" w:rsidRDefault="00DE308C" w:rsidP="00DE308C">
            <w:pPr>
              <w:pStyle w:val="GOSTTablenorm"/>
            </w:pPr>
          </w:p>
        </w:tc>
      </w:tr>
      <w:tr w:rsidR="00DE308C" w:rsidRPr="000444D3" w:rsidTr="00DE308C">
        <w:trPr>
          <w:cnfStyle w:val="000000100000" w:firstRow="0" w:lastRow="0" w:firstColumn="0" w:lastColumn="0" w:oddVBand="0" w:evenVBand="0" w:oddHBand="1" w:evenHBand="0" w:firstRowFirstColumn="0" w:firstRowLastColumn="0" w:lastRowFirstColumn="0" w:lastRowLastColumn="0"/>
          <w:trHeight w:val="321"/>
        </w:trPr>
        <w:tc>
          <w:tcPr>
            <w:tcW w:w="1916" w:type="pct"/>
            <w:vMerge w:val="restart"/>
          </w:tcPr>
          <w:p w:rsidR="00DE308C" w:rsidRPr="000444D3" w:rsidRDefault="00DE308C" w:rsidP="00DE308C">
            <w:pPr>
              <w:pStyle w:val="GOSTTablenorm"/>
            </w:pPr>
            <w:r w:rsidRPr="000444D3">
              <w:rPr>
                <w:color w:val="000000"/>
              </w:rPr>
              <w:t>Формирование и отправка произвольных документов; исполнение входящих произвольных документов</w:t>
            </w:r>
          </w:p>
        </w:tc>
        <w:tc>
          <w:tcPr>
            <w:tcW w:w="905" w:type="pct"/>
          </w:tcPr>
          <w:p w:rsidR="00DE308C" w:rsidRPr="000444D3" w:rsidRDefault="00DE308C" w:rsidP="00DE308C">
            <w:pPr>
              <w:pStyle w:val="GOSTTablenorm"/>
            </w:pPr>
            <w:r w:rsidRPr="000444D3">
              <w:t>Просмотр</w:t>
            </w:r>
          </w:p>
        </w:tc>
        <w:tc>
          <w:tcPr>
            <w:tcW w:w="2179" w:type="pct"/>
            <w:vMerge w:val="restart"/>
          </w:tcPr>
          <w:p w:rsidR="00DE308C" w:rsidRPr="000444D3" w:rsidRDefault="00DE308C" w:rsidP="001C7A7C">
            <w:pPr>
              <w:pStyle w:val="GOSTTablenorm"/>
            </w:pPr>
            <w:r w:rsidRPr="000444D3">
              <w:rPr>
                <w:color w:val="000000"/>
              </w:rPr>
              <w:t>ARMPOI_Исполнитель</w:t>
            </w:r>
          </w:p>
        </w:tc>
      </w:tr>
      <w:tr w:rsidR="00DE308C" w:rsidRPr="000444D3" w:rsidTr="00DE308C">
        <w:trPr>
          <w:cnfStyle w:val="000000010000" w:firstRow="0" w:lastRow="0" w:firstColumn="0" w:lastColumn="0" w:oddVBand="0" w:evenVBand="0" w:oddHBand="0" w:evenHBand="1" w:firstRowFirstColumn="0" w:firstRowLastColumn="0" w:lastRowFirstColumn="0" w:lastRowLastColumn="0"/>
          <w:trHeight w:val="273"/>
        </w:trPr>
        <w:tc>
          <w:tcPr>
            <w:tcW w:w="1916" w:type="pct"/>
            <w:vMerge/>
          </w:tcPr>
          <w:p w:rsidR="00DE308C" w:rsidRPr="000444D3" w:rsidRDefault="00DE308C" w:rsidP="00DE308C">
            <w:pPr>
              <w:pStyle w:val="GOSTTablenorm"/>
            </w:pPr>
          </w:p>
        </w:tc>
        <w:tc>
          <w:tcPr>
            <w:tcW w:w="905" w:type="pct"/>
          </w:tcPr>
          <w:p w:rsidR="00DE308C" w:rsidRPr="000444D3" w:rsidRDefault="00DE308C" w:rsidP="00DE308C">
            <w:pPr>
              <w:pStyle w:val="GOSTTablenorm"/>
            </w:pPr>
            <w:r w:rsidRPr="000444D3">
              <w:t>Ввод данных</w:t>
            </w:r>
          </w:p>
        </w:tc>
        <w:tc>
          <w:tcPr>
            <w:tcW w:w="2179" w:type="pct"/>
            <w:vMerge/>
          </w:tcPr>
          <w:p w:rsidR="00DE308C" w:rsidRPr="000444D3" w:rsidRDefault="00DE308C" w:rsidP="00DE308C">
            <w:pPr>
              <w:pStyle w:val="GOSTTablenorm"/>
              <w:rPr>
                <w:szCs w:val="22"/>
              </w:rPr>
            </w:pPr>
          </w:p>
        </w:tc>
      </w:tr>
      <w:tr w:rsidR="00DE308C" w:rsidRPr="000444D3" w:rsidTr="00DB0A8B">
        <w:trPr>
          <w:cnfStyle w:val="000000100000" w:firstRow="0" w:lastRow="0" w:firstColumn="0" w:lastColumn="0" w:oddVBand="0" w:evenVBand="0" w:oddHBand="1" w:evenHBand="0" w:firstRowFirstColumn="0" w:firstRowLastColumn="0" w:lastRowFirstColumn="0" w:lastRowLastColumn="0"/>
          <w:trHeight w:val="504"/>
        </w:trPr>
        <w:tc>
          <w:tcPr>
            <w:tcW w:w="1916" w:type="pct"/>
          </w:tcPr>
          <w:p w:rsidR="00DE308C" w:rsidRPr="000444D3" w:rsidRDefault="00DE308C" w:rsidP="00DE308C">
            <w:pPr>
              <w:pStyle w:val="GOSTTablenorm"/>
            </w:pPr>
            <w:r w:rsidRPr="000444D3">
              <w:rPr>
                <w:color w:val="000000"/>
              </w:rPr>
              <w:t>Согласование произвольных документов</w:t>
            </w:r>
          </w:p>
        </w:tc>
        <w:tc>
          <w:tcPr>
            <w:tcW w:w="905" w:type="pct"/>
          </w:tcPr>
          <w:p w:rsidR="00DE308C" w:rsidRPr="000444D3" w:rsidRDefault="00DE308C" w:rsidP="00DE308C">
            <w:pPr>
              <w:pStyle w:val="GOSTTablenorm"/>
            </w:pPr>
            <w:r w:rsidRPr="000444D3">
              <w:t>Согласование</w:t>
            </w:r>
          </w:p>
        </w:tc>
        <w:tc>
          <w:tcPr>
            <w:tcW w:w="2179" w:type="pct"/>
          </w:tcPr>
          <w:p w:rsidR="00DE308C" w:rsidRPr="000444D3" w:rsidRDefault="00DE308C" w:rsidP="001C7A7C">
            <w:pPr>
              <w:pStyle w:val="GOSTTablenorm"/>
              <w:rPr>
                <w:szCs w:val="22"/>
              </w:rPr>
            </w:pPr>
            <w:r w:rsidRPr="000444D3">
              <w:t>ARMPOI_Согласующий</w:t>
            </w:r>
          </w:p>
        </w:tc>
      </w:tr>
      <w:tr w:rsidR="00DE308C" w:rsidRPr="000444D3" w:rsidTr="00DB0A8B">
        <w:trPr>
          <w:cnfStyle w:val="000000010000" w:firstRow="0" w:lastRow="0" w:firstColumn="0" w:lastColumn="0" w:oddVBand="0" w:evenVBand="0" w:oddHBand="0" w:evenHBand="1" w:firstRowFirstColumn="0" w:firstRowLastColumn="0" w:lastRowFirstColumn="0" w:lastRowLastColumn="0"/>
          <w:trHeight w:val="502"/>
        </w:trPr>
        <w:tc>
          <w:tcPr>
            <w:tcW w:w="1916" w:type="pct"/>
          </w:tcPr>
          <w:p w:rsidR="00DE308C" w:rsidRPr="000444D3" w:rsidRDefault="00DE308C" w:rsidP="00DE308C">
            <w:pPr>
              <w:pStyle w:val="GOSTTablenorm"/>
            </w:pPr>
            <w:r w:rsidRPr="000444D3">
              <w:rPr>
                <w:color w:val="000000"/>
              </w:rPr>
              <w:t>Утверждение произвольных документов</w:t>
            </w:r>
          </w:p>
        </w:tc>
        <w:tc>
          <w:tcPr>
            <w:tcW w:w="905" w:type="pct"/>
          </w:tcPr>
          <w:p w:rsidR="00DE308C" w:rsidRPr="000444D3" w:rsidRDefault="00DE308C" w:rsidP="00DE308C">
            <w:pPr>
              <w:pStyle w:val="GOSTTablenorm"/>
            </w:pPr>
            <w:r w:rsidRPr="000444D3">
              <w:t>Утверждение</w:t>
            </w:r>
          </w:p>
        </w:tc>
        <w:tc>
          <w:tcPr>
            <w:tcW w:w="2179" w:type="pct"/>
          </w:tcPr>
          <w:p w:rsidR="00DE308C" w:rsidRPr="000444D3" w:rsidRDefault="00DE308C" w:rsidP="001C7A7C">
            <w:pPr>
              <w:pStyle w:val="GOSTTablenorm"/>
            </w:pPr>
            <w:r w:rsidRPr="000444D3">
              <w:rPr>
                <w:color w:val="000000"/>
              </w:rPr>
              <w:t>ARMPOI_Утверждающий</w:t>
            </w:r>
          </w:p>
        </w:tc>
      </w:tr>
      <w:tr w:rsidR="00DE308C" w:rsidRPr="000444D3" w:rsidTr="00DB0A8B">
        <w:trPr>
          <w:cnfStyle w:val="000000100000" w:firstRow="0" w:lastRow="0" w:firstColumn="0" w:lastColumn="0" w:oddVBand="0" w:evenVBand="0" w:oddHBand="1" w:evenHBand="0" w:firstRowFirstColumn="0" w:firstRowLastColumn="0" w:lastRowFirstColumn="0" w:lastRowLastColumn="0"/>
          <w:trHeight w:val="316"/>
        </w:trPr>
        <w:tc>
          <w:tcPr>
            <w:tcW w:w="1916" w:type="pct"/>
          </w:tcPr>
          <w:p w:rsidR="00DE308C" w:rsidRPr="000444D3" w:rsidRDefault="00DE308C" w:rsidP="00DE308C">
            <w:pPr>
              <w:pStyle w:val="GOSTTablenorm"/>
              <w:rPr>
                <w:color w:val="000000"/>
                <w:szCs w:val="22"/>
              </w:rPr>
            </w:pPr>
            <w:r w:rsidRPr="000444D3">
              <w:rPr>
                <w:color w:val="000000"/>
                <w:szCs w:val="22"/>
              </w:rPr>
              <w:t>Просмотр входящих документов «Сообщение»</w:t>
            </w:r>
          </w:p>
        </w:tc>
        <w:tc>
          <w:tcPr>
            <w:tcW w:w="905" w:type="pct"/>
          </w:tcPr>
          <w:p w:rsidR="00DE308C" w:rsidRPr="000444D3" w:rsidRDefault="00DE308C" w:rsidP="00DE308C">
            <w:pPr>
              <w:pStyle w:val="GOSTTablenorm"/>
            </w:pPr>
            <w:r w:rsidRPr="000444D3">
              <w:t>Просмотр</w:t>
            </w:r>
          </w:p>
        </w:tc>
        <w:tc>
          <w:tcPr>
            <w:tcW w:w="2179" w:type="pct"/>
          </w:tcPr>
          <w:p w:rsidR="00DE308C" w:rsidRPr="000444D3" w:rsidRDefault="00DE308C" w:rsidP="00DE308C">
            <w:pPr>
              <w:pStyle w:val="GOSTTablenorm"/>
              <w:rPr>
                <w:color w:val="000000"/>
                <w:szCs w:val="22"/>
              </w:rPr>
            </w:pPr>
            <w:r w:rsidRPr="000444D3">
              <w:rPr>
                <w:color w:val="000000"/>
                <w:szCs w:val="22"/>
              </w:rPr>
              <w:t>ARMPOI_Получатель сообщений</w:t>
            </w:r>
          </w:p>
        </w:tc>
      </w:tr>
    </w:tbl>
    <w:p w:rsidR="00D81725" w:rsidRPr="000444D3" w:rsidRDefault="00D81725" w:rsidP="00D81725">
      <w:pPr>
        <w:pStyle w:val="1"/>
        <w:rPr>
          <w:rFonts w:ascii="Times New Roman Полужирный" w:hAnsi="Times New Roman Полужирный"/>
        </w:rPr>
      </w:pPr>
      <w:bookmarkStart w:id="171" w:name="_Toc162867879"/>
      <w:r w:rsidRPr="000444D3">
        <w:rPr>
          <w:rFonts w:ascii="Times New Roman Полужирный" w:hAnsi="Times New Roman Полужирный"/>
        </w:rPr>
        <w:lastRenderedPageBreak/>
        <w:t>Описание последовательности действий работника</w:t>
      </w:r>
      <w:bookmarkEnd w:id="58"/>
      <w:bookmarkEnd w:id="155"/>
      <w:bookmarkEnd w:id="171"/>
    </w:p>
    <w:p w:rsidR="003F6C75" w:rsidRPr="000444D3" w:rsidRDefault="003F6C75" w:rsidP="008E76F8">
      <w:pPr>
        <w:pStyle w:val="21"/>
      </w:pPr>
      <w:bookmarkStart w:id="172" w:name="_Ref366757751"/>
      <w:bookmarkStart w:id="173" w:name="_Toc368649088"/>
      <w:bookmarkStart w:id="174" w:name="_Toc371665991"/>
      <w:bookmarkStart w:id="175" w:name="_Toc436849416"/>
      <w:bookmarkStart w:id="176" w:name="_Toc460236928"/>
      <w:bookmarkStart w:id="177" w:name="_Toc492550741"/>
      <w:bookmarkStart w:id="178" w:name="_Toc162867880"/>
      <w:r w:rsidRPr="000444D3">
        <w:t>Авторизация в Личном кабинете веб-портала, предоставляющего доступ пользователям к функциям ППО</w:t>
      </w:r>
      <w:bookmarkEnd w:id="172"/>
      <w:bookmarkEnd w:id="173"/>
      <w:bookmarkEnd w:id="174"/>
      <w:bookmarkEnd w:id="175"/>
      <w:bookmarkEnd w:id="176"/>
      <w:bookmarkEnd w:id="177"/>
      <w:bookmarkEnd w:id="178"/>
    </w:p>
    <w:p w:rsidR="003F6C75" w:rsidRPr="000444D3" w:rsidRDefault="003F6C75" w:rsidP="003F6C75">
      <w:pPr>
        <w:pStyle w:val="GOSTNormal"/>
      </w:pPr>
      <w:r w:rsidRPr="000444D3">
        <w:t>Операция предназначена для обеспечения доступа пользователя</w:t>
      </w:r>
      <w:r w:rsidR="007A5056" w:rsidRPr="000444D3">
        <w:t>м</w:t>
      </w:r>
      <w:r w:rsidRPr="000444D3">
        <w:t xml:space="preserve"> к функциям ППО через интерфейс Личного кабинета веб-портала с использованием механизмов однократной авторизации (SSO).</w:t>
      </w:r>
    </w:p>
    <w:p w:rsidR="00B65C27" w:rsidRPr="000444D3" w:rsidRDefault="00B65C27" w:rsidP="00B65C27">
      <w:pPr>
        <w:pStyle w:val="GOSTNormalWithout"/>
      </w:pPr>
      <w:bookmarkStart w:id="179" w:name="_Toc493764405"/>
      <w:bookmarkStart w:id="180" w:name="_Ref16072748"/>
      <w:r w:rsidRPr="000444D3">
        <w:t>Для выполнения операции необходимо выполнить следующие действия:</w:t>
      </w:r>
    </w:p>
    <w:p w:rsidR="00B65C27" w:rsidRPr="000444D3" w:rsidRDefault="00B65C27" w:rsidP="006E11AC">
      <w:pPr>
        <w:pStyle w:val="GOSTListnum"/>
        <w:numPr>
          <w:ilvl w:val="0"/>
          <w:numId w:val="41"/>
        </w:numPr>
      </w:pPr>
      <w:r w:rsidRPr="000444D3">
        <w:t xml:space="preserve">Перейти в интернет-браузере в Личный кабинет пользователя. В результате откроется страница авторизации веб-портала </w:t>
      </w:r>
      <w:r w:rsidR="00DE1789" w:rsidRPr="000444D3">
        <w:t>(рис. </w:t>
      </w:r>
      <w:r w:rsidRPr="000444D3">
        <w:fldChar w:fldCharType="begin"/>
      </w:r>
      <w:r w:rsidRPr="000444D3">
        <w:instrText xml:space="preserve"> REF _Ref366070051 \h  \* MERGEFORMAT </w:instrText>
      </w:r>
      <w:r w:rsidRPr="000444D3">
        <w:fldChar w:fldCharType="separate"/>
      </w:r>
      <w:r w:rsidR="003F11CE">
        <w:t>1</w:t>
      </w:r>
      <w:r w:rsidRPr="000444D3">
        <w:fldChar w:fldCharType="end"/>
      </w:r>
      <w:r w:rsidRPr="000444D3">
        <w:t>).</w:t>
      </w:r>
    </w:p>
    <w:p w:rsidR="00B65C27" w:rsidRPr="000444D3" w:rsidRDefault="00B65C27" w:rsidP="00B65C27">
      <w:pPr>
        <w:pStyle w:val="GOSTFigure"/>
      </w:pPr>
      <w:r w:rsidRPr="000444D3">
        <w:rPr>
          <w:noProof/>
        </w:rPr>
        <w:drawing>
          <wp:inline distT="0" distB="0" distL="0" distR="0" wp14:anchorId="7C4A95AB" wp14:editId="545CCA3D">
            <wp:extent cx="6120130" cy="3931285"/>
            <wp:effectExtent l="0" t="0" r="0" b="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6120130" cy="3931285"/>
                    </a:xfrm>
                    <a:prstGeom prst="rect">
                      <a:avLst/>
                    </a:prstGeom>
                  </pic:spPr>
                </pic:pic>
              </a:graphicData>
            </a:graphic>
          </wp:inline>
        </w:drawing>
      </w:r>
    </w:p>
    <w:bookmarkStart w:id="181" w:name="_Ref492130118"/>
    <w:p w:rsidR="00B65C27" w:rsidRPr="000444D3" w:rsidRDefault="00B65C27" w:rsidP="00974479">
      <w:pPr>
        <w:pStyle w:val="GOSTFigName"/>
      </w:pPr>
      <w:r w:rsidRPr="000444D3">
        <w:fldChar w:fldCharType="begin"/>
      </w:r>
      <w:r w:rsidRPr="000444D3">
        <w:instrText xml:space="preserve"> SEQ Рисунок \* ARABIC </w:instrText>
      </w:r>
      <w:r w:rsidRPr="000444D3">
        <w:fldChar w:fldCharType="separate"/>
      </w:r>
      <w:bookmarkStart w:id="182" w:name="_Ref366070051"/>
      <w:bookmarkStart w:id="183" w:name="_Toc494634392"/>
      <w:bookmarkStart w:id="184" w:name="_Toc37166330"/>
      <w:bookmarkStart w:id="185" w:name="_Toc162867933"/>
      <w:r w:rsidR="003F11CE">
        <w:rPr>
          <w:noProof/>
        </w:rPr>
        <w:t>1</w:t>
      </w:r>
      <w:bookmarkEnd w:id="182"/>
      <w:r w:rsidRPr="000444D3">
        <w:fldChar w:fldCharType="end"/>
      </w:r>
      <w:r w:rsidRPr="000444D3">
        <w:t>. Страница авторизации</w:t>
      </w:r>
      <w:bookmarkEnd w:id="181"/>
      <w:bookmarkEnd w:id="183"/>
      <w:bookmarkEnd w:id="184"/>
      <w:bookmarkEnd w:id="185"/>
    </w:p>
    <w:p w:rsidR="00B65C27" w:rsidRPr="000444D3" w:rsidRDefault="00B65C27" w:rsidP="006E11AC">
      <w:pPr>
        <w:pStyle w:val="GOSTListnum"/>
        <w:numPr>
          <w:ilvl w:val="0"/>
          <w:numId w:val="5"/>
        </w:numPr>
      </w:pPr>
      <w:r w:rsidRPr="000444D3">
        <w:t>В открывшемся окне (см. рис. </w:t>
      </w:r>
      <w:r w:rsidRPr="000444D3">
        <w:fldChar w:fldCharType="begin"/>
      </w:r>
      <w:r w:rsidRPr="000444D3">
        <w:instrText xml:space="preserve"> REF _Ref366070051 \h  \* MERGEFORMAT </w:instrText>
      </w:r>
      <w:r w:rsidRPr="000444D3">
        <w:fldChar w:fldCharType="separate"/>
      </w:r>
      <w:r w:rsidR="003F11CE">
        <w:t>1</w:t>
      </w:r>
      <w:r w:rsidRPr="000444D3">
        <w:fldChar w:fldCharType="end"/>
      </w:r>
      <w:r w:rsidRPr="000444D3">
        <w:t xml:space="preserve">) указать имя пользователя и пароль. </w:t>
      </w:r>
      <w:r w:rsidR="00852A20" w:rsidRPr="000444D3">
        <w:t>Нажать кнопку «</w:t>
      </w:r>
      <w:r w:rsidRPr="000444D3">
        <w:t>Войти».</w:t>
      </w:r>
    </w:p>
    <w:p w:rsidR="00B65C27" w:rsidRPr="000444D3" w:rsidRDefault="00B65C27" w:rsidP="00B65C27">
      <w:pPr>
        <w:pStyle w:val="GOSTListnormal18"/>
      </w:pPr>
      <w:r w:rsidRPr="000444D3">
        <w:t>После прохождения авторизации откроется главная страница Личного кабинета пользователя, пример внешнего вида которой представлен на рисунке </w:t>
      </w:r>
      <w:r w:rsidRPr="000444D3">
        <w:fldChar w:fldCharType="begin"/>
      </w:r>
      <w:r w:rsidRPr="000444D3">
        <w:instrText xml:space="preserve"> REF _Ref366070222 \h  \* MERGEFORMAT </w:instrText>
      </w:r>
      <w:r w:rsidRPr="000444D3">
        <w:fldChar w:fldCharType="separate"/>
      </w:r>
      <w:r w:rsidR="003F11CE">
        <w:t>2</w:t>
      </w:r>
      <w:r w:rsidRPr="000444D3">
        <w:fldChar w:fldCharType="end"/>
      </w:r>
      <w:r w:rsidRPr="000444D3">
        <w:t>.</w:t>
      </w:r>
    </w:p>
    <w:p w:rsidR="00B65C27" w:rsidRPr="000444D3" w:rsidRDefault="006D4642" w:rsidP="00B65C27">
      <w:pPr>
        <w:pStyle w:val="GOSTFigure"/>
      </w:pPr>
      <w:r w:rsidRPr="000444D3">
        <w:rPr>
          <w:noProof/>
        </w:rPr>
        <w:lastRenderedPageBreak/>
        <w:drawing>
          <wp:inline distT="0" distB="0" distL="0" distR="0" wp14:anchorId="605749F1" wp14:editId="0D38A85C">
            <wp:extent cx="6120130" cy="2881630"/>
            <wp:effectExtent l="0" t="0" r="0" b="0"/>
            <wp:docPr id="22"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Snap1.pn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6120130" cy="2881630"/>
                    </a:xfrm>
                    <a:prstGeom prst="rect">
                      <a:avLst/>
                    </a:prstGeom>
                  </pic:spPr>
                </pic:pic>
              </a:graphicData>
            </a:graphic>
          </wp:inline>
        </w:drawing>
      </w:r>
    </w:p>
    <w:bookmarkStart w:id="186" w:name="_Ref492130128"/>
    <w:p w:rsidR="00B65C27" w:rsidRPr="000444D3" w:rsidRDefault="00B65C27" w:rsidP="00974479">
      <w:pPr>
        <w:pStyle w:val="GOSTFigName"/>
      </w:pPr>
      <w:r w:rsidRPr="000444D3">
        <w:fldChar w:fldCharType="begin"/>
      </w:r>
      <w:r w:rsidRPr="000444D3">
        <w:instrText xml:space="preserve"> SEQ Рисунок \* ARABIC </w:instrText>
      </w:r>
      <w:r w:rsidRPr="000444D3">
        <w:fldChar w:fldCharType="separate"/>
      </w:r>
      <w:bookmarkStart w:id="187" w:name="_Ref366070222"/>
      <w:bookmarkStart w:id="188" w:name="_Toc494634393"/>
      <w:bookmarkStart w:id="189" w:name="_Toc37166331"/>
      <w:bookmarkStart w:id="190" w:name="_Toc162867934"/>
      <w:r w:rsidR="003F11CE">
        <w:rPr>
          <w:noProof/>
        </w:rPr>
        <w:t>2</w:t>
      </w:r>
      <w:bookmarkEnd w:id="187"/>
      <w:r w:rsidRPr="000444D3">
        <w:fldChar w:fldCharType="end"/>
      </w:r>
      <w:r w:rsidRPr="000444D3">
        <w:t>. Главная страница веб-портала</w:t>
      </w:r>
      <w:bookmarkEnd w:id="186"/>
      <w:bookmarkEnd w:id="188"/>
      <w:bookmarkEnd w:id="189"/>
      <w:bookmarkEnd w:id="190"/>
    </w:p>
    <w:p w:rsidR="00B65C27" w:rsidRPr="000444D3" w:rsidRDefault="00B65C27" w:rsidP="00B65C27">
      <w:pPr>
        <w:pStyle w:val="GOSTNormal"/>
      </w:pPr>
      <w:r w:rsidRPr="000444D3">
        <w:t>Подробные сведения о Личном кабинете пользователя приведены в документе «</w:t>
      </w:r>
      <w:r w:rsidR="003667E4" w:rsidRPr="000444D3">
        <w:rPr>
          <w:rFonts w:eastAsia="Calibri"/>
          <w:szCs w:val="22"/>
        </w:rPr>
        <w:t xml:space="preserve">Руководство работников (представителей) участников системы «Электронный бюджет» по работе с подсистемой (компонентом, модулем)» </w:t>
      </w:r>
      <w:r w:rsidR="003667E4" w:rsidRPr="000444D3">
        <w:t>на подсистему обеспечения интеграции подсистем (компонентов, модулей) государственной интегрированной информационной системы управления общественными финансами «Электронный бюджет», оператором которых является Федеральное казначейство</w:t>
      </w:r>
      <w:r w:rsidRPr="000444D3">
        <w:t>.</w:t>
      </w:r>
    </w:p>
    <w:p w:rsidR="008E76F8" w:rsidRPr="000444D3" w:rsidRDefault="008E76F8" w:rsidP="008E76F8">
      <w:pPr>
        <w:pStyle w:val="21"/>
      </w:pPr>
      <w:bookmarkStart w:id="191" w:name="_Toc162867881"/>
      <w:r w:rsidRPr="000444D3">
        <w:t xml:space="preserve">Описание интерфейса, управляющих элементов и </w:t>
      </w:r>
      <w:bookmarkEnd w:id="179"/>
      <w:r w:rsidRPr="000444D3">
        <w:t>сообщений Модуля ЛС ПУР ЭБ</w:t>
      </w:r>
      <w:bookmarkEnd w:id="191"/>
    </w:p>
    <w:p w:rsidR="008E76F8" w:rsidRPr="000444D3" w:rsidRDefault="008E76F8" w:rsidP="00347F4A">
      <w:pPr>
        <w:pStyle w:val="33"/>
      </w:pPr>
      <w:bookmarkStart w:id="192" w:name="_Toc460244577"/>
      <w:bookmarkStart w:id="193" w:name="_Toc492550745"/>
      <w:bookmarkStart w:id="194" w:name="_Toc451851358"/>
      <w:bookmarkStart w:id="195" w:name="_Toc162867882"/>
      <w:r w:rsidRPr="000444D3">
        <w:t>Навигация</w:t>
      </w:r>
      <w:bookmarkEnd w:id="192"/>
      <w:bookmarkEnd w:id="193"/>
      <w:bookmarkEnd w:id="195"/>
    </w:p>
    <w:p w:rsidR="008E76F8" w:rsidRPr="000444D3" w:rsidRDefault="008E76F8" w:rsidP="008E76F8">
      <w:pPr>
        <w:pStyle w:val="GOSTNormal"/>
      </w:pPr>
      <w:r w:rsidRPr="000444D3">
        <w:t xml:space="preserve">Раздел «Меню» (далее – Меню) служит для выбора вида деятельности. В Меню представлен список всех соответствующих подсистем. </w:t>
      </w:r>
      <w:r w:rsidR="006D4642" w:rsidRPr="000444D3">
        <w:t>При выборе в Меню какой-либо подсистемы в рабочей области отображается перечень доступных типов документов</w:t>
      </w:r>
      <w:r w:rsidRPr="000444D3">
        <w:t xml:space="preserve"> </w:t>
      </w:r>
      <w:r w:rsidR="00DE1789" w:rsidRPr="000444D3">
        <w:t>(рис. </w:t>
      </w:r>
      <w:r w:rsidR="00C94D5A" w:rsidRPr="000444D3">
        <w:fldChar w:fldCharType="begin"/>
      </w:r>
      <w:r w:rsidRPr="000444D3">
        <w:instrText xml:space="preserve"> REF _Ref421803737 \h </w:instrText>
      </w:r>
      <w:r w:rsidR="00675609" w:rsidRPr="000444D3">
        <w:instrText xml:space="preserve"> \* MERGEFORMAT </w:instrText>
      </w:r>
      <w:r w:rsidR="00C94D5A" w:rsidRPr="000444D3">
        <w:fldChar w:fldCharType="separate"/>
      </w:r>
      <w:r w:rsidR="003F11CE">
        <w:rPr>
          <w:noProof/>
        </w:rPr>
        <w:t>3</w:t>
      </w:r>
      <w:r w:rsidR="00C94D5A" w:rsidRPr="000444D3">
        <w:fldChar w:fldCharType="end"/>
      </w:r>
      <w:r w:rsidRPr="000444D3">
        <w:t>).</w:t>
      </w:r>
    </w:p>
    <w:p w:rsidR="008E76F8" w:rsidRPr="000444D3" w:rsidRDefault="006D4642" w:rsidP="008E76F8">
      <w:pPr>
        <w:pStyle w:val="GOSTFigure"/>
      </w:pPr>
      <w:r w:rsidRPr="000444D3">
        <w:rPr>
          <w:noProof/>
        </w:rPr>
        <w:drawing>
          <wp:inline distT="0" distB="0" distL="0" distR="0" wp14:anchorId="5BD52719" wp14:editId="09C6C6CF">
            <wp:extent cx="6120130" cy="2056130"/>
            <wp:effectExtent l="0" t="0" r="0" b="0"/>
            <wp:docPr id="72" name="Рисунок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 name="Snap6.png"/>
                    <pic:cNvPicPr/>
                  </pic:nvPicPr>
                  <pic:blipFill>
                    <a:blip r:embed="rId14" cstate="print">
                      <a:extLst>
                        <a:ext uri="{28A0092B-C50C-407E-A947-70E740481C1C}">
                          <a14:useLocalDpi xmlns:a14="http://schemas.microsoft.com/office/drawing/2010/main" val="0"/>
                        </a:ext>
                      </a:extLst>
                    </a:blip>
                    <a:stretch>
                      <a:fillRect/>
                    </a:stretch>
                  </pic:blipFill>
                  <pic:spPr>
                    <a:xfrm>
                      <a:off x="0" y="0"/>
                      <a:ext cx="6120130" cy="2056130"/>
                    </a:xfrm>
                    <a:prstGeom prst="rect">
                      <a:avLst/>
                    </a:prstGeom>
                  </pic:spPr>
                </pic:pic>
              </a:graphicData>
            </a:graphic>
          </wp:inline>
        </w:drawing>
      </w:r>
    </w:p>
    <w:bookmarkStart w:id="196" w:name="_Ref421803737"/>
    <w:bookmarkStart w:id="197" w:name="_Ref492216244"/>
    <w:p w:rsidR="008E76F8" w:rsidRPr="000444D3" w:rsidRDefault="00C94D5A" w:rsidP="008E76F8">
      <w:pPr>
        <w:pStyle w:val="GOSTFigName"/>
      </w:pPr>
      <w:r w:rsidRPr="000444D3">
        <w:fldChar w:fldCharType="begin"/>
      </w:r>
      <w:r w:rsidR="008E76F8" w:rsidRPr="000444D3">
        <w:instrText xml:space="preserve"> SEQ "Рисунок" \* ARABIC </w:instrText>
      </w:r>
      <w:r w:rsidRPr="000444D3">
        <w:fldChar w:fldCharType="separate"/>
      </w:r>
      <w:bookmarkStart w:id="198" w:name="_Toc494204394"/>
      <w:bookmarkStart w:id="199" w:name="_Toc162867935"/>
      <w:r w:rsidR="003F11CE">
        <w:rPr>
          <w:noProof/>
        </w:rPr>
        <w:t>3</w:t>
      </w:r>
      <w:r w:rsidRPr="000444D3">
        <w:fldChar w:fldCharType="end"/>
      </w:r>
      <w:bookmarkEnd w:id="196"/>
      <w:r w:rsidR="008E76F8" w:rsidRPr="000444D3">
        <w:t>. Раздел «Меню»</w:t>
      </w:r>
      <w:bookmarkEnd w:id="197"/>
      <w:bookmarkEnd w:id="198"/>
      <w:bookmarkEnd w:id="199"/>
    </w:p>
    <w:p w:rsidR="008E76F8" w:rsidRPr="000444D3" w:rsidRDefault="008E76F8" w:rsidP="008E76F8">
      <w:pPr>
        <w:pStyle w:val="GOSTNormalWithout"/>
      </w:pPr>
      <w:r w:rsidRPr="000444D3">
        <w:lastRenderedPageBreak/>
        <w:t>Для перехода к списковой форме документов определенного вида необходимо выполнить следующие действия:</w:t>
      </w:r>
    </w:p>
    <w:p w:rsidR="008E76F8" w:rsidRPr="000444D3" w:rsidRDefault="008E76F8" w:rsidP="006E11AC">
      <w:pPr>
        <w:pStyle w:val="GOSTListnum"/>
        <w:numPr>
          <w:ilvl w:val="0"/>
          <w:numId w:val="8"/>
        </w:numPr>
      </w:pPr>
      <w:r w:rsidRPr="000444D3">
        <w:t xml:space="preserve">На </w:t>
      </w:r>
      <w:r w:rsidR="006D4642" w:rsidRPr="000444D3">
        <w:t>панели «Меню» выбрать подсистему: «Управление расходами: средства ФБ» или «Управление расходами: СВР и доведение БД».</w:t>
      </w:r>
    </w:p>
    <w:p w:rsidR="008E76F8" w:rsidRPr="000444D3" w:rsidRDefault="008E76F8" w:rsidP="008E76F8">
      <w:pPr>
        <w:pStyle w:val="GOSTListnum"/>
      </w:pPr>
      <w:r w:rsidRPr="000444D3">
        <w:t xml:space="preserve">Далее </w:t>
      </w:r>
      <w:r w:rsidR="006D4642" w:rsidRPr="000444D3">
        <w:t>перемещаясь по дереву навигации, перейти к искомому виду документов. Например, перейти по пути «Управление расходами: средства ФБ – Все сервисы – Управление расходами – Сведения об операциях на лицевых счетах – Сведения о бюджетном обязательстве – Сведения о бюджетном обязательстве»</w:t>
      </w:r>
      <w:r w:rsidRPr="000444D3">
        <w:t xml:space="preserve"> </w:t>
      </w:r>
      <w:r w:rsidR="00DE1789" w:rsidRPr="000444D3">
        <w:t>(рис. </w:t>
      </w:r>
      <w:r w:rsidR="00C94D5A" w:rsidRPr="000444D3">
        <w:fldChar w:fldCharType="begin"/>
      </w:r>
      <w:r w:rsidRPr="000444D3">
        <w:instrText xml:space="preserve"> REF _Ref451945419 \h </w:instrText>
      </w:r>
      <w:r w:rsidR="00675609" w:rsidRPr="000444D3">
        <w:instrText xml:space="preserve"> \* MERGEFORMAT </w:instrText>
      </w:r>
      <w:r w:rsidR="00C94D5A" w:rsidRPr="000444D3">
        <w:fldChar w:fldCharType="separate"/>
      </w:r>
      <w:r w:rsidR="003F11CE">
        <w:rPr>
          <w:noProof/>
        </w:rPr>
        <w:t>4</w:t>
      </w:r>
      <w:r w:rsidR="00C94D5A" w:rsidRPr="000444D3">
        <w:fldChar w:fldCharType="end"/>
      </w:r>
      <w:r w:rsidRPr="000444D3">
        <w:t xml:space="preserve">). Откроется списковая форма всех документов </w:t>
      </w:r>
      <w:r w:rsidR="006D4642" w:rsidRPr="000444D3">
        <w:t>«Сведения о бюджетном обязательстве»</w:t>
      </w:r>
      <w:r w:rsidR="0016503C" w:rsidRPr="000444D3">
        <w:t xml:space="preserve"> </w:t>
      </w:r>
      <w:r w:rsidR="00DE1789" w:rsidRPr="000444D3">
        <w:t>(рис. </w:t>
      </w:r>
      <w:r w:rsidR="0016503C" w:rsidRPr="000444D3">
        <w:fldChar w:fldCharType="begin"/>
      </w:r>
      <w:r w:rsidR="0016503C" w:rsidRPr="000444D3">
        <w:instrText xml:space="preserve"> REF _Ref37250098 \h </w:instrText>
      </w:r>
      <w:r w:rsidR="00675609" w:rsidRPr="000444D3">
        <w:instrText xml:space="preserve"> \* MERGEFORMAT </w:instrText>
      </w:r>
      <w:r w:rsidR="0016503C" w:rsidRPr="000444D3">
        <w:fldChar w:fldCharType="separate"/>
      </w:r>
      <w:r w:rsidR="003F11CE">
        <w:rPr>
          <w:noProof/>
        </w:rPr>
        <w:t>5</w:t>
      </w:r>
      <w:r w:rsidR="0016503C" w:rsidRPr="000444D3">
        <w:fldChar w:fldCharType="end"/>
      </w:r>
      <w:r w:rsidR="0016503C" w:rsidRPr="000444D3">
        <w:t>)</w:t>
      </w:r>
      <w:r w:rsidRPr="000444D3">
        <w:t>.</w:t>
      </w:r>
    </w:p>
    <w:p w:rsidR="008E76F8" w:rsidRPr="000444D3" w:rsidRDefault="006D4642" w:rsidP="0016503C">
      <w:pPr>
        <w:pStyle w:val="GOSTFigure"/>
      </w:pPr>
      <w:r w:rsidRPr="000444D3">
        <w:rPr>
          <w:noProof/>
        </w:rPr>
        <w:drawing>
          <wp:inline distT="0" distB="0" distL="0" distR="0" wp14:anchorId="4CD4C039" wp14:editId="6A6F6C36">
            <wp:extent cx="6120130" cy="2270125"/>
            <wp:effectExtent l="0" t="0" r="0" b="0"/>
            <wp:docPr id="68" name="Рисунок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 name="Snap5.png"/>
                    <pic:cNvPicPr/>
                  </pic:nvPicPr>
                  <pic:blipFill>
                    <a:blip r:embed="rId15" cstate="print">
                      <a:extLst>
                        <a:ext uri="{28A0092B-C50C-407E-A947-70E740481C1C}">
                          <a14:useLocalDpi xmlns:a14="http://schemas.microsoft.com/office/drawing/2010/main" val="0"/>
                        </a:ext>
                      </a:extLst>
                    </a:blip>
                    <a:stretch>
                      <a:fillRect/>
                    </a:stretch>
                  </pic:blipFill>
                  <pic:spPr>
                    <a:xfrm>
                      <a:off x="0" y="0"/>
                      <a:ext cx="6120130" cy="2270125"/>
                    </a:xfrm>
                    <a:prstGeom prst="rect">
                      <a:avLst/>
                    </a:prstGeom>
                  </pic:spPr>
                </pic:pic>
              </a:graphicData>
            </a:graphic>
          </wp:inline>
        </w:drawing>
      </w:r>
    </w:p>
    <w:bookmarkStart w:id="200" w:name="_Ref492216245"/>
    <w:p w:rsidR="008E76F8" w:rsidRPr="000444D3" w:rsidRDefault="00C94D5A" w:rsidP="008E76F8">
      <w:pPr>
        <w:pStyle w:val="GOSTFigName"/>
      </w:pPr>
      <w:r w:rsidRPr="000444D3">
        <w:fldChar w:fldCharType="begin"/>
      </w:r>
      <w:r w:rsidR="008E76F8" w:rsidRPr="000444D3">
        <w:instrText xml:space="preserve"> SEQ "Рисунок" \* ARABIC </w:instrText>
      </w:r>
      <w:r w:rsidRPr="000444D3">
        <w:fldChar w:fldCharType="separate"/>
      </w:r>
      <w:bookmarkStart w:id="201" w:name="_Ref451945419"/>
      <w:bookmarkStart w:id="202" w:name="_Toc494204395"/>
      <w:bookmarkStart w:id="203" w:name="_Toc162867936"/>
      <w:r w:rsidR="003F11CE">
        <w:rPr>
          <w:noProof/>
        </w:rPr>
        <w:t>4</w:t>
      </w:r>
      <w:bookmarkEnd w:id="201"/>
      <w:r w:rsidRPr="000444D3">
        <w:fldChar w:fldCharType="end"/>
      </w:r>
      <w:r w:rsidR="008E76F8" w:rsidRPr="000444D3">
        <w:t>. Переход к списковой форме документов</w:t>
      </w:r>
      <w:bookmarkEnd w:id="200"/>
      <w:bookmarkEnd w:id="202"/>
      <w:bookmarkEnd w:id="203"/>
    </w:p>
    <w:p w:rsidR="008E76F8" w:rsidRPr="000444D3" w:rsidRDefault="008E76F8" w:rsidP="00347F4A">
      <w:pPr>
        <w:pStyle w:val="33"/>
      </w:pPr>
      <w:bookmarkStart w:id="204" w:name="__RefHeading___Toc428787540"/>
      <w:bookmarkStart w:id="205" w:name="_Ref421804243"/>
      <w:bookmarkStart w:id="206" w:name="_Toc460244578"/>
      <w:bookmarkStart w:id="207" w:name="_Toc492550746"/>
      <w:bookmarkStart w:id="208" w:name="_Toc162867883"/>
      <w:bookmarkEnd w:id="204"/>
      <w:r w:rsidRPr="000444D3">
        <w:t>Списковая форма</w:t>
      </w:r>
      <w:bookmarkEnd w:id="205"/>
      <w:r w:rsidRPr="000444D3">
        <w:t xml:space="preserve"> документов</w:t>
      </w:r>
      <w:bookmarkEnd w:id="206"/>
      <w:bookmarkEnd w:id="207"/>
      <w:bookmarkEnd w:id="208"/>
    </w:p>
    <w:p w:rsidR="00000B75" w:rsidRPr="000444D3" w:rsidRDefault="006D4642" w:rsidP="00000B75">
      <w:pPr>
        <w:pStyle w:val="GOSTNormal"/>
      </w:pPr>
      <w:r w:rsidRPr="000444D3">
        <w:t>Списковая форма содержит перечень экземпляров документов данного типа, доступных пользователю</w:t>
      </w:r>
      <w:r w:rsidR="00000B75" w:rsidRPr="000444D3">
        <w:t xml:space="preserve"> </w:t>
      </w:r>
      <w:r w:rsidR="00DE1789" w:rsidRPr="000444D3">
        <w:t>(рис. </w:t>
      </w:r>
      <w:r w:rsidR="00000B75" w:rsidRPr="000444D3">
        <w:fldChar w:fldCharType="begin"/>
      </w:r>
      <w:r w:rsidR="00000B75" w:rsidRPr="000444D3">
        <w:instrText xml:space="preserve"> REF _Ref37250098 \h </w:instrText>
      </w:r>
      <w:r w:rsidR="00675609" w:rsidRPr="000444D3">
        <w:instrText xml:space="preserve"> \* MERGEFORMAT </w:instrText>
      </w:r>
      <w:r w:rsidR="00000B75" w:rsidRPr="000444D3">
        <w:fldChar w:fldCharType="separate"/>
      </w:r>
      <w:r w:rsidR="003F11CE">
        <w:rPr>
          <w:noProof/>
        </w:rPr>
        <w:t>5</w:t>
      </w:r>
      <w:r w:rsidR="00000B75" w:rsidRPr="000444D3">
        <w:fldChar w:fldCharType="end"/>
      </w:r>
      <w:r w:rsidR="00000B75" w:rsidRPr="000444D3">
        <w:t xml:space="preserve">). </w:t>
      </w:r>
      <w:r w:rsidRPr="000444D3">
        <w:t>Набор полей списковой формы зависит от атрибутов формируемых документов и может быть различным, в зависимости от выбранного справочника или документа.</w:t>
      </w:r>
    </w:p>
    <w:p w:rsidR="00000B75" w:rsidRPr="000444D3" w:rsidRDefault="00AD49E2" w:rsidP="00000B75">
      <w:pPr>
        <w:pStyle w:val="GOSTFigure"/>
      </w:pPr>
      <w:r w:rsidRPr="000444D3">
        <w:rPr>
          <w:noProof/>
        </w:rPr>
        <w:lastRenderedPageBreak/>
        <w:drawing>
          <wp:inline distT="0" distB="0" distL="0" distR="0" wp14:anchorId="7EFBE6D5" wp14:editId="6E3F6415">
            <wp:extent cx="6120130" cy="3195320"/>
            <wp:effectExtent l="0" t="0" r="0" b="0"/>
            <wp:docPr id="23" name="Рисунок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 name="Snap7.png"/>
                    <pic:cNvPicPr/>
                  </pic:nvPicPr>
                  <pic:blipFill>
                    <a:blip r:embed="rId16">
                      <a:extLst>
                        <a:ext uri="{28A0092B-C50C-407E-A947-70E740481C1C}">
                          <a14:useLocalDpi xmlns:a14="http://schemas.microsoft.com/office/drawing/2010/main" val="0"/>
                        </a:ext>
                      </a:extLst>
                    </a:blip>
                    <a:stretch>
                      <a:fillRect/>
                    </a:stretch>
                  </pic:blipFill>
                  <pic:spPr>
                    <a:xfrm>
                      <a:off x="0" y="0"/>
                      <a:ext cx="6120130" cy="3195320"/>
                    </a:xfrm>
                    <a:prstGeom prst="rect">
                      <a:avLst/>
                    </a:prstGeom>
                  </pic:spPr>
                </pic:pic>
              </a:graphicData>
            </a:graphic>
          </wp:inline>
        </w:drawing>
      </w:r>
    </w:p>
    <w:p w:rsidR="00000B75" w:rsidRPr="000444D3" w:rsidRDefault="000A0666" w:rsidP="00974479">
      <w:pPr>
        <w:pStyle w:val="GOSTFigName"/>
      </w:pPr>
      <w:r w:rsidRPr="000444D3">
        <w:rPr>
          <w:noProof/>
        </w:rPr>
        <w:fldChar w:fldCharType="begin"/>
      </w:r>
      <w:r w:rsidRPr="000444D3">
        <w:rPr>
          <w:noProof/>
        </w:rPr>
        <w:instrText xml:space="preserve"> SEQ Рисунок \* ARABIC </w:instrText>
      </w:r>
      <w:r w:rsidRPr="000444D3">
        <w:rPr>
          <w:noProof/>
        </w:rPr>
        <w:fldChar w:fldCharType="separate"/>
      </w:r>
      <w:bookmarkStart w:id="209" w:name="_Ref37250098"/>
      <w:bookmarkStart w:id="210" w:name="_Toc37249991"/>
      <w:bookmarkStart w:id="211" w:name="_Toc162867937"/>
      <w:r w:rsidR="003F11CE">
        <w:rPr>
          <w:noProof/>
        </w:rPr>
        <w:t>5</w:t>
      </w:r>
      <w:bookmarkEnd w:id="209"/>
      <w:r w:rsidRPr="000444D3">
        <w:rPr>
          <w:noProof/>
        </w:rPr>
        <w:fldChar w:fldCharType="end"/>
      </w:r>
      <w:r w:rsidR="00000B75" w:rsidRPr="000444D3">
        <w:t>. Списковая форма документов «</w:t>
      </w:r>
      <w:r w:rsidR="00BC02E1" w:rsidRPr="000444D3">
        <w:t>Сведения о бюджетном обязательстве</w:t>
      </w:r>
      <w:r w:rsidR="00000B75" w:rsidRPr="000444D3">
        <w:t>»</w:t>
      </w:r>
      <w:bookmarkEnd w:id="210"/>
      <w:bookmarkEnd w:id="211"/>
    </w:p>
    <w:p w:rsidR="00000B75" w:rsidRPr="000444D3" w:rsidRDefault="00000B75" w:rsidP="00000B75">
      <w:pPr>
        <w:pStyle w:val="GOSTNormal"/>
      </w:pPr>
      <w:r w:rsidRPr="000444D3">
        <w:t xml:space="preserve">Набор отображаемых столбцов в табличной части можно изменить, используя инструмент настройки списка. Для этого нужно нажать правой кнопкой мыши на шапке таблицы списковой формы и в открывшемся списке выбрать опцию «Выбор колонок» </w:t>
      </w:r>
      <w:r w:rsidR="00DE1789" w:rsidRPr="000444D3">
        <w:t>(рис. </w:t>
      </w:r>
      <w:r w:rsidRPr="000444D3">
        <w:fldChar w:fldCharType="begin"/>
      </w:r>
      <w:r w:rsidRPr="000444D3">
        <w:instrText xml:space="preserve"> REF _Ref36546508 \h </w:instrText>
      </w:r>
      <w:r w:rsidR="00675609" w:rsidRPr="000444D3">
        <w:instrText xml:space="preserve"> \* MERGEFORMAT </w:instrText>
      </w:r>
      <w:r w:rsidRPr="000444D3">
        <w:fldChar w:fldCharType="separate"/>
      </w:r>
      <w:r w:rsidR="003F11CE">
        <w:rPr>
          <w:noProof/>
        </w:rPr>
        <w:t>6</w:t>
      </w:r>
      <w:r w:rsidRPr="000444D3">
        <w:fldChar w:fldCharType="end"/>
      </w:r>
      <w:r w:rsidRPr="000444D3">
        <w:t xml:space="preserve">). </w:t>
      </w:r>
    </w:p>
    <w:p w:rsidR="00000B75" w:rsidRPr="000444D3" w:rsidRDefault="00000B75" w:rsidP="00000B75">
      <w:pPr>
        <w:pStyle w:val="GOSTFigure"/>
      </w:pPr>
      <w:r w:rsidRPr="000444D3">
        <w:rPr>
          <w:noProof/>
        </w:rPr>
        <w:drawing>
          <wp:inline distT="0" distB="0" distL="0" distR="0" wp14:anchorId="4E6C5A32" wp14:editId="2DCD1505">
            <wp:extent cx="1561905" cy="780952"/>
            <wp:effectExtent l="0" t="0" r="0" b="0"/>
            <wp:docPr id="679" name="Рисунок 6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3" name="Snap7.png"/>
                    <pic:cNvPicPr/>
                  </pic:nvPicPr>
                  <pic:blipFill>
                    <a:blip r:embed="rId17">
                      <a:extLst>
                        <a:ext uri="{28A0092B-C50C-407E-A947-70E740481C1C}">
                          <a14:useLocalDpi xmlns:a14="http://schemas.microsoft.com/office/drawing/2010/main" val="0"/>
                        </a:ext>
                      </a:extLst>
                    </a:blip>
                    <a:stretch>
                      <a:fillRect/>
                    </a:stretch>
                  </pic:blipFill>
                  <pic:spPr>
                    <a:xfrm>
                      <a:off x="0" y="0"/>
                      <a:ext cx="1561905" cy="780952"/>
                    </a:xfrm>
                    <a:prstGeom prst="rect">
                      <a:avLst/>
                    </a:prstGeom>
                  </pic:spPr>
                </pic:pic>
              </a:graphicData>
            </a:graphic>
          </wp:inline>
        </w:drawing>
      </w:r>
    </w:p>
    <w:p w:rsidR="00000B75" w:rsidRPr="000444D3" w:rsidRDefault="00000B75" w:rsidP="00974479">
      <w:pPr>
        <w:pStyle w:val="GOSTFigName"/>
      </w:pPr>
      <w:r w:rsidRPr="000444D3">
        <w:rPr>
          <w:noProof/>
        </w:rPr>
        <w:fldChar w:fldCharType="begin"/>
      </w:r>
      <w:r w:rsidRPr="000444D3">
        <w:rPr>
          <w:noProof/>
        </w:rPr>
        <w:instrText xml:space="preserve"> SEQ Рисунок \* ARABIC </w:instrText>
      </w:r>
      <w:r w:rsidRPr="000444D3">
        <w:rPr>
          <w:noProof/>
        </w:rPr>
        <w:fldChar w:fldCharType="separate"/>
      </w:r>
      <w:bookmarkStart w:id="212" w:name="_Ref36546508"/>
      <w:bookmarkStart w:id="213" w:name="_Toc37166336"/>
      <w:bookmarkStart w:id="214" w:name="_Toc37166883"/>
      <w:bookmarkStart w:id="215" w:name="_Toc37249992"/>
      <w:bookmarkStart w:id="216" w:name="_Toc162867938"/>
      <w:r w:rsidR="003F11CE">
        <w:rPr>
          <w:noProof/>
        </w:rPr>
        <w:t>6</w:t>
      </w:r>
      <w:bookmarkEnd w:id="212"/>
      <w:r w:rsidRPr="000444D3">
        <w:rPr>
          <w:noProof/>
        </w:rPr>
        <w:fldChar w:fldCharType="end"/>
      </w:r>
      <w:r w:rsidRPr="000444D3">
        <w:t>. Меню действий с колонками</w:t>
      </w:r>
      <w:bookmarkEnd w:id="213"/>
      <w:bookmarkEnd w:id="214"/>
      <w:bookmarkEnd w:id="215"/>
      <w:bookmarkEnd w:id="216"/>
    </w:p>
    <w:p w:rsidR="00000B75" w:rsidRPr="000444D3" w:rsidRDefault="00000B75" w:rsidP="00000B75">
      <w:pPr>
        <w:pStyle w:val="GOSTNormal"/>
      </w:pPr>
      <w:r w:rsidRPr="000444D3">
        <w:t xml:space="preserve">Появится окно с перечнем колонок: те реквизиты, рядом с которыми стоит галочка, отображаются в списковой форме. На рисунке </w:t>
      </w:r>
      <w:r w:rsidRPr="000444D3">
        <w:fldChar w:fldCharType="begin"/>
      </w:r>
      <w:r w:rsidRPr="000444D3">
        <w:instrText xml:space="preserve"> REF _Ref37166981 \h </w:instrText>
      </w:r>
      <w:r w:rsidR="00675609" w:rsidRPr="000444D3">
        <w:instrText xml:space="preserve"> \* MERGEFORMAT </w:instrText>
      </w:r>
      <w:r w:rsidRPr="000444D3">
        <w:fldChar w:fldCharType="separate"/>
      </w:r>
      <w:r w:rsidR="003F11CE">
        <w:rPr>
          <w:noProof/>
        </w:rPr>
        <w:t>7</w:t>
      </w:r>
      <w:r w:rsidRPr="000444D3">
        <w:fldChar w:fldCharType="end"/>
      </w:r>
      <w:r w:rsidRPr="000444D3">
        <w:t xml:space="preserve"> приведен пример выбора колонок для списковой формы всех документов «</w:t>
      </w:r>
      <w:r w:rsidR="00C748A3" w:rsidRPr="000444D3">
        <w:t>Сведения о бюджетном обязательстве</w:t>
      </w:r>
      <w:r w:rsidRPr="000444D3">
        <w:t>».</w:t>
      </w:r>
    </w:p>
    <w:p w:rsidR="00000B75" w:rsidRPr="000444D3" w:rsidRDefault="00AD49E2" w:rsidP="00000B75">
      <w:pPr>
        <w:pStyle w:val="GOSTFigure"/>
      </w:pPr>
      <w:r w:rsidRPr="000444D3">
        <w:rPr>
          <w:noProof/>
        </w:rPr>
        <w:lastRenderedPageBreak/>
        <w:drawing>
          <wp:inline distT="0" distB="0" distL="0" distR="0" wp14:anchorId="3676F031" wp14:editId="0BE95C79">
            <wp:extent cx="2914286" cy="5133333"/>
            <wp:effectExtent l="0" t="0" r="0" b="0"/>
            <wp:docPr id="75" name="Рисунок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 name="Snap8.png"/>
                    <pic:cNvPicPr/>
                  </pic:nvPicPr>
                  <pic:blipFill>
                    <a:blip r:embed="rId18">
                      <a:extLst>
                        <a:ext uri="{28A0092B-C50C-407E-A947-70E740481C1C}">
                          <a14:useLocalDpi xmlns:a14="http://schemas.microsoft.com/office/drawing/2010/main" val="0"/>
                        </a:ext>
                      </a:extLst>
                    </a:blip>
                    <a:stretch>
                      <a:fillRect/>
                    </a:stretch>
                  </pic:blipFill>
                  <pic:spPr>
                    <a:xfrm>
                      <a:off x="0" y="0"/>
                      <a:ext cx="2914286" cy="5133333"/>
                    </a:xfrm>
                    <a:prstGeom prst="rect">
                      <a:avLst/>
                    </a:prstGeom>
                  </pic:spPr>
                </pic:pic>
              </a:graphicData>
            </a:graphic>
          </wp:inline>
        </w:drawing>
      </w:r>
    </w:p>
    <w:p w:rsidR="00000B75" w:rsidRPr="000444D3" w:rsidRDefault="000A0666" w:rsidP="00974479">
      <w:pPr>
        <w:pStyle w:val="GOSTFigName"/>
        <w:tabs>
          <w:tab w:val="clear" w:pos="0"/>
          <w:tab w:val="num" w:pos="710"/>
        </w:tabs>
        <w:ind w:left="710"/>
      </w:pPr>
      <w:r w:rsidRPr="000444D3">
        <w:rPr>
          <w:noProof/>
        </w:rPr>
        <w:fldChar w:fldCharType="begin"/>
      </w:r>
      <w:r w:rsidRPr="000444D3">
        <w:rPr>
          <w:noProof/>
        </w:rPr>
        <w:instrText xml:space="preserve"> SEQ Рисунок \* ARABIC </w:instrText>
      </w:r>
      <w:r w:rsidRPr="000444D3">
        <w:rPr>
          <w:noProof/>
        </w:rPr>
        <w:fldChar w:fldCharType="separate"/>
      </w:r>
      <w:bookmarkStart w:id="217" w:name="_Ref37166981"/>
      <w:bookmarkStart w:id="218" w:name="_Toc37166337"/>
      <w:bookmarkStart w:id="219" w:name="_Toc37166884"/>
      <w:bookmarkStart w:id="220" w:name="_Toc37249993"/>
      <w:bookmarkStart w:id="221" w:name="_Toc162867939"/>
      <w:r w:rsidR="003F11CE">
        <w:rPr>
          <w:noProof/>
        </w:rPr>
        <w:t>7</w:t>
      </w:r>
      <w:bookmarkEnd w:id="217"/>
      <w:r w:rsidRPr="000444D3">
        <w:rPr>
          <w:noProof/>
        </w:rPr>
        <w:fldChar w:fldCharType="end"/>
      </w:r>
      <w:r w:rsidR="00000B75" w:rsidRPr="000444D3">
        <w:t>. Окно «Выбор колонок» для выбора колонок СФ «</w:t>
      </w:r>
      <w:r w:rsidR="00BC02E1" w:rsidRPr="000444D3">
        <w:t>Сведения о бюджетном обязательстве</w:t>
      </w:r>
      <w:r w:rsidR="00000B75" w:rsidRPr="000444D3">
        <w:t>»</w:t>
      </w:r>
      <w:bookmarkEnd w:id="218"/>
      <w:bookmarkEnd w:id="219"/>
      <w:bookmarkEnd w:id="220"/>
      <w:bookmarkEnd w:id="221"/>
    </w:p>
    <w:p w:rsidR="008E76F8" w:rsidRPr="000444D3" w:rsidRDefault="008E76F8" w:rsidP="00347F4A">
      <w:pPr>
        <w:pStyle w:val="33"/>
      </w:pPr>
      <w:bookmarkStart w:id="222" w:name="__RefHeading___Toc428787541"/>
      <w:bookmarkStart w:id="223" w:name="_Toc460244579"/>
      <w:bookmarkStart w:id="224" w:name="_Toc492550747"/>
      <w:bookmarkStart w:id="225" w:name="_Toc162867884"/>
      <w:bookmarkEnd w:id="222"/>
      <w:r w:rsidRPr="000444D3">
        <w:t>Панель инструментов</w:t>
      </w:r>
      <w:bookmarkEnd w:id="223"/>
      <w:bookmarkEnd w:id="224"/>
      <w:bookmarkEnd w:id="225"/>
    </w:p>
    <w:bookmarkEnd w:id="194"/>
    <w:p w:rsidR="008E76F8" w:rsidRPr="000444D3" w:rsidRDefault="008E76F8" w:rsidP="008E76F8">
      <w:pPr>
        <w:pStyle w:val="GOSTNormal"/>
      </w:pPr>
      <w:r w:rsidRPr="000444D3">
        <w:t xml:space="preserve">На панели инструментов списковой формы находится набор функций (кнопок), вызывающих доступные действия над экземплярами документов, и элементы настройки формы. Описание кнопок панели инструментов представлено </w:t>
      </w:r>
      <w:r w:rsidR="00A5709C" w:rsidRPr="000444D3">
        <w:t>в таблице </w:t>
      </w:r>
      <w:r w:rsidR="00FE5049" w:rsidRPr="000444D3">
        <w:fldChar w:fldCharType="begin"/>
      </w:r>
      <w:r w:rsidR="00FE5049" w:rsidRPr="000444D3">
        <w:instrText xml:space="preserve"> REF _Ref421784145 \h  \* MERGEFORMAT </w:instrText>
      </w:r>
      <w:r w:rsidR="00FE5049" w:rsidRPr="000444D3">
        <w:fldChar w:fldCharType="separate"/>
      </w:r>
      <w:r w:rsidR="003F11CE">
        <w:t>4</w:t>
      </w:r>
      <w:r w:rsidR="00FE5049" w:rsidRPr="000444D3">
        <w:fldChar w:fldCharType="end"/>
      </w:r>
      <w:r w:rsidRPr="000444D3">
        <w:t>.</w:t>
      </w:r>
    </w:p>
    <w:bookmarkStart w:id="226" w:name="_Ref421784119"/>
    <w:p w:rsidR="008E76F8" w:rsidRPr="000444D3" w:rsidRDefault="00C94D5A" w:rsidP="008E76F8">
      <w:pPr>
        <w:pStyle w:val="GOSTNameTable"/>
      </w:pPr>
      <w:r w:rsidRPr="000444D3">
        <w:fldChar w:fldCharType="begin"/>
      </w:r>
      <w:r w:rsidR="008E76F8" w:rsidRPr="000444D3">
        <w:instrText xml:space="preserve"> SEQ "Таблица" \*Arabic </w:instrText>
      </w:r>
      <w:r w:rsidRPr="000444D3">
        <w:fldChar w:fldCharType="separate"/>
      </w:r>
      <w:bookmarkStart w:id="227" w:name="_Ref421784145"/>
      <w:bookmarkStart w:id="228" w:name="_Toc162867921"/>
      <w:r w:rsidR="003F11CE">
        <w:rPr>
          <w:noProof/>
        </w:rPr>
        <w:t>4</w:t>
      </w:r>
      <w:bookmarkEnd w:id="227"/>
      <w:r w:rsidRPr="000444D3">
        <w:fldChar w:fldCharType="end"/>
      </w:r>
      <w:r w:rsidR="008E76F8" w:rsidRPr="000444D3">
        <w:t>. Описание функциональных кнопок</w:t>
      </w:r>
      <w:bookmarkEnd w:id="226"/>
      <w:bookmarkEnd w:id="228"/>
    </w:p>
    <w:tbl>
      <w:tblPr>
        <w:tblStyle w:val="GOSTTable"/>
        <w:tblW w:w="5000" w:type="pct"/>
        <w:tblLook w:val="01E0" w:firstRow="1" w:lastRow="1" w:firstColumn="1" w:lastColumn="1" w:noHBand="0" w:noVBand="0"/>
      </w:tblPr>
      <w:tblGrid>
        <w:gridCol w:w="4170"/>
        <w:gridCol w:w="5524"/>
      </w:tblGrid>
      <w:tr w:rsidR="008E76F8" w:rsidRPr="000444D3" w:rsidTr="008E76F8">
        <w:trPr>
          <w:cnfStyle w:val="100000000000" w:firstRow="1" w:lastRow="0" w:firstColumn="0" w:lastColumn="0" w:oddVBand="0" w:evenVBand="0" w:oddHBand="0" w:evenHBand="0" w:firstRowFirstColumn="0" w:firstRowLastColumn="0" w:lastRowFirstColumn="0" w:lastRowLastColumn="0"/>
        </w:trPr>
        <w:tc>
          <w:tcPr>
            <w:tcW w:w="4184" w:type="dxa"/>
          </w:tcPr>
          <w:p w:rsidR="008E76F8" w:rsidRPr="000444D3" w:rsidRDefault="008E76F8" w:rsidP="008E76F8">
            <w:pPr>
              <w:keepNext/>
              <w:suppressAutoHyphens/>
              <w:ind w:firstLine="0"/>
              <w:jc w:val="center"/>
              <w:rPr>
                <w:b/>
                <w:bCs/>
              </w:rPr>
            </w:pPr>
            <w:r w:rsidRPr="000444D3">
              <w:rPr>
                <w:b/>
                <w:bCs/>
              </w:rPr>
              <w:t>Вид кнопки на интерфейсе</w:t>
            </w:r>
          </w:p>
        </w:tc>
        <w:tc>
          <w:tcPr>
            <w:tcW w:w="5793" w:type="dxa"/>
          </w:tcPr>
          <w:p w:rsidR="008E76F8" w:rsidRPr="000444D3" w:rsidRDefault="008E76F8" w:rsidP="008E76F8">
            <w:pPr>
              <w:keepNext/>
              <w:suppressAutoHyphens/>
              <w:ind w:firstLine="0"/>
              <w:jc w:val="center"/>
              <w:rPr>
                <w:b/>
                <w:bCs/>
              </w:rPr>
            </w:pPr>
            <w:r w:rsidRPr="000444D3">
              <w:rPr>
                <w:b/>
                <w:bCs/>
              </w:rPr>
              <w:t>Значение кнопки (действия, функции)</w:t>
            </w:r>
          </w:p>
        </w:tc>
      </w:tr>
      <w:tr w:rsidR="008E76F8" w:rsidRPr="000444D3" w:rsidTr="008E76F8">
        <w:trPr>
          <w:cnfStyle w:val="000000100000" w:firstRow="0" w:lastRow="0" w:firstColumn="0" w:lastColumn="0" w:oddVBand="0" w:evenVBand="0" w:oddHBand="1" w:evenHBand="0" w:firstRowFirstColumn="0" w:firstRowLastColumn="0" w:lastRowFirstColumn="0" w:lastRowLastColumn="0"/>
          <w:trHeight w:val="316"/>
        </w:trPr>
        <w:tc>
          <w:tcPr>
            <w:tcW w:w="4184" w:type="dxa"/>
          </w:tcPr>
          <w:p w:rsidR="008E76F8" w:rsidRPr="000444D3" w:rsidRDefault="008E76F8" w:rsidP="008E76F8">
            <w:pPr>
              <w:ind w:firstLine="0"/>
              <w:rPr>
                <w:sz w:val="22"/>
              </w:rPr>
            </w:pPr>
            <w:r w:rsidRPr="000444D3">
              <w:rPr>
                <w:noProof/>
                <w:sz w:val="22"/>
              </w:rPr>
              <w:drawing>
                <wp:inline distT="0" distB="0" distL="0" distR="0" wp14:anchorId="1AA4436E" wp14:editId="2ABB8BD5">
                  <wp:extent cx="276225" cy="304800"/>
                  <wp:effectExtent l="19050" t="0" r="9525" b="0"/>
                  <wp:docPr id="27"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
                          <pic:cNvPicPr>
                            <a:picLocks noChangeAspect="1" noChangeArrowheads="1"/>
                          </pic:cNvPicPr>
                        </pic:nvPicPr>
                        <pic:blipFill>
                          <a:blip r:embed="rId19" cstate="print"/>
                          <a:srcRect/>
                          <a:stretch>
                            <a:fillRect/>
                          </a:stretch>
                        </pic:blipFill>
                        <pic:spPr bwMode="auto">
                          <a:xfrm>
                            <a:off x="0" y="0"/>
                            <a:ext cx="276225" cy="304800"/>
                          </a:xfrm>
                          <a:prstGeom prst="rect">
                            <a:avLst/>
                          </a:prstGeom>
                          <a:noFill/>
                          <a:ln w="9525">
                            <a:noFill/>
                            <a:miter lim="800000"/>
                            <a:headEnd/>
                            <a:tailEnd/>
                          </a:ln>
                        </pic:spPr>
                      </pic:pic>
                    </a:graphicData>
                  </a:graphic>
                </wp:inline>
              </w:drawing>
            </w:r>
          </w:p>
        </w:tc>
        <w:tc>
          <w:tcPr>
            <w:tcW w:w="5793" w:type="dxa"/>
          </w:tcPr>
          <w:p w:rsidR="008E76F8" w:rsidRPr="000444D3" w:rsidRDefault="008E76F8">
            <w:pPr>
              <w:ind w:firstLine="0"/>
              <w:rPr>
                <w:sz w:val="22"/>
              </w:rPr>
            </w:pPr>
            <w:r w:rsidRPr="000444D3">
              <w:rPr>
                <w:sz w:val="22"/>
              </w:rPr>
              <w:t>Создать новый документ – при нажатии на кнопку открывается окно с активными полями для ввода данных</w:t>
            </w:r>
          </w:p>
        </w:tc>
      </w:tr>
      <w:tr w:rsidR="008E76F8" w:rsidRPr="000444D3" w:rsidTr="008E76F8">
        <w:trPr>
          <w:cnfStyle w:val="000000010000" w:firstRow="0" w:lastRow="0" w:firstColumn="0" w:lastColumn="0" w:oddVBand="0" w:evenVBand="0" w:oddHBand="0" w:evenHBand="1" w:firstRowFirstColumn="0" w:firstRowLastColumn="0" w:lastRowFirstColumn="0" w:lastRowLastColumn="0"/>
        </w:trPr>
        <w:tc>
          <w:tcPr>
            <w:tcW w:w="4184" w:type="dxa"/>
          </w:tcPr>
          <w:p w:rsidR="008E76F8" w:rsidRPr="000444D3" w:rsidRDefault="008E76F8" w:rsidP="008E76F8">
            <w:pPr>
              <w:ind w:firstLine="0"/>
              <w:rPr>
                <w:sz w:val="22"/>
              </w:rPr>
            </w:pPr>
            <w:r w:rsidRPr="000444D3">
              <w:rPr>
                <w:noProof/>
                <w:sz w:val="22"/>
              </w:rPr>
              <w:drawing>
                <wp:inline distT="0" distB="0" distL="0" distR="0" wp14:anchorId="77F03F0B" wp14:editId="56AF92F0">
                  <wp:extent cx="304800" cy="276225"/>
                  <wp:effectExtent l="19050" t="0" r="0" b="0"/>
                  <wp:docPr id="30"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
                          <pic:cNvPicPr>
                            <a:picLocks noChangeAspect="1" noChangeArrowheads="1"/>
                          </pic:cNvPicPr>
                        </pic:nvPicPr>
                        <pic:blipFill>
                          <a:blip r:embed="rId20" cstate="print"/>
                          <a:srcRect/>
                          <a:stretch>
                            <a:fillRect/>
                          </a:stretch>
                        </pic:blipFill>
                        <pic:spPr bwMode="auto">
                          <a:xfrm>
                            <a:off x="0" y="0"/>
                            <a:ext cx="304800" cy="276225"/>
                          </a:xfrm>
                          <a:prstGeom prst="rect">
                            <a:avLst/>
                          </a:prstGeom>
                          <a:noFill/>
                          <a:ln w="9525">
                            <a:noFill/>
                            <a:miter lim="800000"/>
                            <a:headEnd/>
                            <a:tailEnd/>
                          </a:ln>
                        </pic:spPr>
                      </pic:pic>
                    </a:graphicData>
                  </a:graphic>
                </wp:inline>
              </w:drawing>
            </w:r>
          </w:p>
        </w:tc>
        <w:tc>
          <w:tcPr>
            <w:tcW w:w="5793" w:type="dxa"/>
          </w:tcPr>
          <w:p w:rsidR="008E76F8" w:rsidRPr="000444D3" w:rsidRDefault="008E76F8">
            <w:pPr>
              <w:ind w:firstLine="0"/>
              <w:rPr>
                <w:sz w:val="22"/>
              </w:rPr>
            </w:pPr>
            <w:r w:rsidRPr="000444D3">
              <w:rPr>
                <w:sz w:val="22"/>
              </w:rPr>
              <w:t>Открыть документ на редактирование – при нажатии на кнопку открывается окно для просмотра введенных данных</w:t>
            </w:r>
          </w:p>
        </w:tc>
      </w:tr>
      <w:tr w:rsidR="008E76F8" w:rsidRPr="000444D3" w:rsidTr="008E76F8">
        <w:trPr>
          <w:cnfStyle w:val="000000100000" w:firstRow="0" w:lastRow="0" w:firstColumn="0" w:lastColumn="0" w:oddVBand="0" w:evenVBand="0" w:oddHBand="1" w:evenHBand="0" w:firstRowFirstColumn="0" w:firstRowLastColumn="0" w:lastRowFirstColumn="0" w:lastRowLastColumn="0"/>
        </w:trPr>
        <w:tc>
          <w:tcPr>
            <w:tcW w:w="4184" w:type="dxa"/>
          </w:tcPr>
          <w:p w:rsidR="008E76F8" w:rsidRPr="000444D3" w:rsidRDefault="008E76F8" w:rsidP="008E76F8">
            <w:pPr>
              <w:ind w:firstLine="0"/>
              <w:rPr>
                <w:sz w:val="22"/>
              </w:rPr>
            </w:pPr>
            <w:r w:rsidRPr="000444D3">
              <w:rPr>
                <w:noProof/>
                <w:sz w:val="22"/>
              </w:rPr>
              <w:drawing>
                <wp:inline distT="0" distB="0" distL="0" distR="0" wp14:anchorId="28A4EA77" wp14:editId="59C39293">
                  <wp:extent cx="314325" cy="314325"/>
                  <wp:effectExtent l="19050" t="0" r="9525" b="0"/>
                  <wp:docPr id="224" name="Рисунок 5" descr="0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 descr="012"/>
                          <pic:cNvPicPr>
                            <a:picLocks noChangeAspect="1" noChangeArrowheads="1"/>
                          </pic:cNvPicPr>
                        </pic:nvPicPr>
                        <pic:blipFill>
                          <a:blip r:embed="rId21" cstate="print"/>
                          <a:srcRect/>
                          <a:stretch>
                            <a:fillRect/>
                          </a:stretch>
                        </pic:blipFill>
                        <pic:spPr bwMode="auto">
                          <a:xfrm>
                            <a:off x="0" y="0"/>
                            <a:ext cx="314325" cy="314325"/>
                          </a:xfrm>
                          <a:prstGeom prst="rect">
                            <a:avLst/>
                          </a:prstGeom>
                          <a:noFill/>
                          <a:ln w="9525">
                            <a:noFill/>
                            <a:miter lim="800000"/>
                            <a:headEnd/>
                            <a:tailEnd/>
                          </a:ln>
                        </pic:spPr>
                      </pic:pic>
                    </a:graphicData>
                  </a:graphic>
                </wp:inline>
              </w:drawing>
            </w:r>
          </w:p>
        </w:tc>
        <w:tc>
          <w:tcPr>
            <w:tcW w:w="5793" w:type="dxa"/>
          </w:tcPr>
          <w:p w:rsidR="008E76F8" w:rsidRPr="000444D3" w:rsidRDefault="008E76F8">
            <w:pPr>
              <w:ind w:firstLine="0"/>
              <w:rPr>
                <w:sz w:val="22"/>
              </w:rPr>
            </w:pPr>
            <w:r w:rsidRPr="000444D3">
              <w:rPr>
                <w:sz w:val="22"/>
              </w:rPr>
              <w:t xml:space="preserve">Открыть документ на просмотр – при нажатии на кнопку открывается окно для просмотра введенных </w:t>
            </w:r>
            <w:r w:rsidRPr="000444D3">
              <w:rPr>
                <w:sz w:val="22"/>
              </w:rPr>
              <w:lastRenderedPageBreak/>
              <w:t>данных без возможности редактирования</w:t>
            </w:r>
          </w:p>
        </w:tc>
      </w:tr>
      <w:tr w:rsidR="008E76F8" w:rsidRPr="000444D3" w:rsidTr="008E76F8">
        <w:trPr>
          <w:cnfStyle w:val="000000010000" w:firstRow="0" w:lastRow="0" w:firstColumn="0" w:lastColumn="0" w:oddVBand="0" w:evenVBand="0" w:oddHBand="0" w:evenHBand="1" w:firstRowFirstColumn="0" w:firstRowLastColumn="0" w:lastRowFirstColumn="0" w:lastRowLastColumn="0"/>
        </w:trPr>
        <w:tc>
          <w:tcPr>
            <w:tcW w:w="4184" w:type="dxa"/>
          </w:tcPr>
          <w:p w:rsidR="008E76F8" w:rsidRPr="000444D3" w:rsidRDefault="008E76F8" w:rsidP="008E76F8">
            <w:pPr>
              <w:ind w:firstLine="0"/>
              <w:rPr>
                <w:sz w:val="22"/>
              </w:rPr>
            </w:pPr>
            <w:r w:rsidRPr="000444D3">
              <w:rPr>
                <w:sz w:val="22"/>
              </w:rPr>
              <w:object w:dxaOrig="787" w:dyaOrig="579" w14:anchorId="2FA9C75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8.5pt;height:21.75pt" o:ole="">
                  <v:imagedata r:id="rId22" o:title=""/>
                </v:shape>
                <o:OLEObject Type="Embed" ProgID="PBrush" ShapeID="_x0000_i1025" DrawAspect="Content" ObjectID="_1773480814" r:id="rId23"/>
              </w:object>
            </w:r>
          </w:p>
        </w:tc>
        <w:tc>
          <w:tcPr>
            <w:tcW w:w="5793" w:type="dxa"/>
          </w:tcPr>
          <w:p w:rsidR="008E76F8" w:rsidRPr="000444D3" w:rsidRDefault="008E76F8" w:rsidP="008E76F8">
            <w:pPr>
              <w:ind w:firstLine="0"/>
              <w:rPr>
                <w:sz w:val="22"/>
              </w:rPr>
            </w:pPr>
            <w:r w:rsidRPr="000444D3">
              <w:rPr>
                <w:sz w:val="22"/>
              </w:rPr>
              <w:t>Удалить – удаление документа из Системы.</w:t>
            </w:r>
          </w:p>
          <w:p w:rsidR="008E76F8" w:rsidRPr="000444D3" w:rsidRDefault="008E76F8" w:rsidP="008E76F8">
            <w:pPr>
              <w:ind w:firstLine="0"/>
              <w:rPr>
                <w:sz w:val="22"/>
              </w:rPr>
            </w:pPr>
            <w:r w:rsidRPr="000444D3">
              <w:rPr>
                <w:sz w:val="22"/>
              </w:rPr>
              <w:t>В корзину – удаление документа в корзину</w:t>
            </w:r>
          </w:p>
        </w:tc>
      </w:tr>
      <w:tr w:rsidR="008E76F8" w:rsidRPr="000444D3" w:rsidTr="008E76F8">
        <w:trPr>
          <w:cnfStyle w:val="000000100000" w:firstRow="0" w:lastRow="0" w:firstColumn="0" w:lastColumn="0" w:oddVBand="0" w:evenVBand="0" w:oddHBand="1" w:evenHBand="0" w:firstRowFirstColumn="0" w:firstRowLastColumn="0" w:lastRowFirstColumn="0" w:lastRowLastColumn="0"/>
        </w:trPr>
        <w:tc>
          <w:tcPr>
            <w:tcW w:w="4184" w:type="dxa"/>
          </w:tcPr>
          <w:p w:rsidR="008E76F8" w:rsidRPr="000444D3" w:rsidRDefault="008E76F8" w:rsidP="008E76F8">
            <w:pPr>
              <w:ind w:firstLine="0"/>
              <w:rPr>
                <w:sz w:val="22"/>
              </w:rPr>
            </w:pPr>
            <w:r w:rsidRPr="000444D3">
              <w:rPr>
                <w:noProof/>
                <w:sz w:val="22"/>
              </w:rPr>
              <w:drawing>
                <wp:inline distT="0" distB="0" distL="0" distR="0" wp14:anchorId="6EB08481" wp14:editId="04D83E6E">
                  <wp:extent cx="314325" cy="295275"/>
                  <wp:effectExtent l="19050" t="0" r="9525" b="0"/>
                  <wp:docPr id="228" name="Рисунок 7" descr="0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 descr="013"/>
                          <pic:cNvPicPr>
                            <a:picLocks noChangeAspect="1" noChangeArrowheads="1"/>
                          </pic:cNvPicPr>
                        </pic:nvPicPr>
                        <pic:blipFill>
                          <a:blip r:embed="rId24" cstate="print"/>
                          <a:srcRect/>
                          <a:stretch>
                            <a:fillRect/>
                          </a:stretch>
                        </pic:blipFill>
                        <pic:spPr bwMode="auto">
                          <a:xfrm>
                            <a:off x="0" y="0"/>
                            <a:ext cx="314325" cy="295275"/>
                          </a:xfrm>
                          <a:prstGeom prst="rect">
                            <a:avLst/>
                          </a:prstGeom>
                          <a:noFill/>
                          <a:ln w="9525">
                            <a:noFill/>
                            <a:miter lim="800000"/>
                            <a:headEnd/>
                            <a:tailEnd/>
                          </a:ln>
                        </pic:spPr>
                      </pic:pic>
                    </a:graphicData>
                  </a:graphic>
                </wp:inline>
              </w:drawing>
            </w:r>
          </w:p>
        </w:tc>
        <w:tc>
          <w:tcPr>
            <w:tcW w:w="5793" w:type="dxa"/>
          </w:tcPr>
          <w:p w:rsidR="008E76F8" w:rsidRPr="000444D3" w:rsidRDefault="008E76F8">
            <w:pPr>
              <w:ind w:firstLine="0"/>
              <w:rPr>
                <w:sz w:val="22"/>
              </w:rPr>
            </w:pPr>
            <w:r w:rsidRPr="000444D3">
              <w:rPr>
                <w:sz w:val="22"/>
              </w:rPr>
              <w:t>Печать списка – вывод на печать выбранных документов</w:t>
            </w:r>
          </w:p>
        </w:tc>
      </w:tr>
      <w:tr w:rsidR="008E76F8" w:rsidRPr="000444D3" w:rsidTr="008E76F8">
        <w:trPr>
          <w:cnfStyle w:val="000000010000" w:firstRow="0" w:lastRow="0" w:firstColumn="0" w:lastColumn="0" w:oddVBand="0" w:evenVBand="0" w:oddHBand="0" w:evenHBand="1" w:firstRowFirstColumn="0" w:firstRowLastColumn="0" w:lastRowFirstColumn="0" w:lastRowLastColumn="0"/>
        </w:trPr>
        <w:tc>
          <w:tcPr>
            <w:tcW w:w="4184" w:type="dxa"/>
          </w:tcPr>
          <w:p w:rsidR="008E76F8" w:rsidRPr="000444D3" w:rsidRDefault="008E76F8" w:rsidP="008E76F8">
            <w:pPr>
              <w:ind w:firstLine="0"/>
              <w:rPr>
                <w:sz w:val="22"/>
              </w:rPr>
            </w:pPr>
            <w:r w:rsidRPr="000444D3">
              <w:rPr>
                <w:noProof/>
                <w:sz w:val="22"/>
              </w:rPr>
              <w:drawing>
                <wp:inline distT="0" distB="0" distL="0" distR="0" wp14:anchorId="76DFB549" wp14:editId="7F3A9B9D">
                  <wp:extent cx="2390775" cy="304800"/>
                  <wp:effectExtent l="19050" t="0" r="9525" b="0"/>
                  <wp:docPr id="22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
                          <pic:cNvPicPr>
                            <a:picLocks noChangeAspect="1" noChangeArrowheads="1"/>
                          </pic:cNvPicPr>
                        </pic:nvPicPr>
                        <pic:blipFill>
                          <a:blip r:embed="rId25" cstate="print"/>
                          <a:srcRect/>
                          <a:stretch>
                            <a:fillRect/>
                          </a:stretch>
                        </pic:blipFill>
                        <pic:spPr bwMode="auto">
                          <a:xfrm>
                            <a:off x="0" y="0"/>
                            <a:ext cx="2390775" cy="304800"/>
                          </a:xfrm>
                          <a:prstGeom prst="rect">
                            <a:avLst/>
                          </a:prstGeom>
                          <a:noFill/>
                          <a:ln w="9525">
                            <a:noFill/>
                            <a:miter lim="800000"/>
                            <a:headEnd/>
                            <a:tailEnd/>
                          </a:ln>
                        </pic:spPr>
                      </pic:pic>
                    </a:graphicData>
                  </a:graphic>
                </wp:inline>
              </w:drawing>
            </w:r>
          </w:p>
        </w:tc>
        <w:tc>
          <w:tcPr>
            <w:tcW w:w="5793" w:type="dxa"/>
          </w:tcPr>
          <w:p w:rsidR="008E76F8" w:rsidRPr="000444D3" w:rsidRDefault="008E76F8">
            <w:pPr>
              <w:ind w:firstLine="0"/>
              <w:rPr>
                <w:sz w:val="22"/>
              </w:rPr>
            </w:pPr>
            <w:r w:rsidRPr="000444D3">
              <w:rPr>
                <w:sz w:val="22"/>
              </w:rPr>
              <w:t>Пользовательский фильтр – вызывает окно для задания параметров поиска по документам</w:t>
            </w:r>
          </w:p>
        </w:tc>
      </w:tr>
      <w:tr w:rsidR="008E76F8" w:rsidRPr="000444D3" w:rsidTr="008E76F8">
        <w:trPr>
          <w:cnfStyle w:val="000000100000" w:firstRow="0" w:lastRow="0" w:firstColumn="0" w:lastColumn="0" w:oddVBand="0" w:evenVBand="0" w:oddHBand="1" w:evenHBand="0" w:firstRowFirstColumn="0" w:firstRowLastColumn="0" w:lastRowFirstColumn="0" w:lastRowLastColumn="0"/>
        </w:trPr>
        <w:tc>
          <w:tcPr>
            <w:tcW w:w="4184" w:type="dxa"/>
          </w:tcPr>
          <w:p w:rsidR="008E76F8" w:rsidRPr="000444D3" w:rsidRDefault="008E76F8" w:rsidP="008E76F8">
            <w:pPr>
              <w:ind w:firstLine="0"/>
              <w:rPr>
                <w:sz w:val="22"/>
              </w:rPr>
            </w:pPr>
            <w:r w:rsidRPr="000444D3">
              <w:rPr>
                <w:noProof/>
                <w:sz w:val="22"/>
              </w:rPr>
              <w:drawing>
                <wp:inline distT="0" distB="0" distL="0" distR="0" wp14:anchorId="0670DE09" wp14:editId="3302A675">
                  <wp:extent cx="304800" cy="276225"/>
                  <wp:effectExtent l="19050" t="0" r="0" b="0"/>
                  <wp:docPr id="23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
                          <pic:cNvPicPr>
                            <a:picLocks noChangeAspect="1" noChangeArrowheads="1"/>
                          </pic:cNvPicPr>
                        </pic:nvPicPr>
                        <pic:blipFill>
                          <a:blip r:embed="rId26" cstate="print"/>
                          <a:srcRect/>
                          <a:stretch>
                            <a:fillRect/>
                          </a:stretch>
                        </pic:blipFill>
                        <pic:spPr bwMode="auto">
                          <a:xfrm>
                            <a:off x="0" y="0"/>
                            <a:ext cx="304800" cy="276225"/>
                          </a:xfrm>
                          <a:prstGeom prst="rect">
                            <a:avLst/>
                          </a:prstGeom>
                          <a:noFill/>
                          <a:ln w="9525">
                            <a:noFill/>
                            <a:miter lim="800000"/>
                            <a:headEnd/>
                            <a:tailEnd/>
                          </a:ln>
                        </pic:spPr>
                      </pic:pic>
                    </a:graphicData>
                  </a:graphic>
                </wp:inline>
              </w:drawing>
            </w:r>
          </w:p>
        </w:tc>
        <w:tc>
          <w:tcPr>
            <w:tcW w:w="5793" w:type="dxa"/>
          </w:tcPr>
          <w:p w:rsidR="008E76F8" w:rsidRPr="000444D3" w:rsidRDefault="008E76F8">
            <w:pPr>
              <w:ind w:firstLine="0"/>
              <w:rPr>
                <w:sz w:val="22"/>
              </w:rPr>
            </w:pPr>
            <w:r w:rsidRPr="000444D3">
              <w:rPr>
                <w:sz w:val="22"/>
              </w:rPr>
              <w:t>Обновить список документов – обновление списка документов на интерфейсе</w:t>
            </w:r>
          </w:p>
        </w:tc>
      </w:tr>
      <w:tr w:rsidR="008E76F8" w:rsidRPr="000444D3" w:rsidTr="008E76F8">
        <w:trPr>
          <w:cnfStyle w:val="000000010000" w:firstRow="0" w:lastRow="0" w:firstColumn="0" w:lastColumn="0" w:oddVBand="0" w:evenVBand="0" w:oddHBand="0" w:evenHBand="1" w:firstRowFirstColumn="0" w:firstRowLastColumn="0" w:lastRowFirstColumn="0" w:lastRowLastColumn="0"/>
        </w:trPr>
        <w:tc>
          <w:tcPr>
            <w:tcW w:w="4184" w:type="dxa"/>
          </w:tcPr>
          <w:p w:rsidR="008E76F8" w:rsidRPr="000444D3" w:rsidRDefault="008E76F8" w:rsidP="008E76F8">
            <w:pPr>
              <w:ind w:firstLine="0"/>
              <w:rPr>
                <w:sz w:val="22"/>
              </w:rPr>
            </w:pPr>
            <w:r w:rsidRPr="000444D3">
              <w:rPr>
                <w:noProof/>
                <w:sz w:val="22"/>
              </w:rPr>
              <w:drawing>
                <wp:inline distT="0" distB="0" distL="0" distR="0" wp14:anchorId="07B8B046" wp14:editId="534F11C5">
                  <wp:extent cx="257175" cy="257175"/>
                  <wp:effectExtent l="19050" t="0" r="9525" b="0"/>
                  <wp:docPr id="23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1"/>
                          <pic:cNvPicPr>
                            <a:picLocks noChangeAspect="1" noChangeArrowheads="1"/>
                          </pic:cNvPicPr>
                        </pic:nvPicPr>
                        <pic:blipFill>
                          <a:blip r:embed="rId27" cstate="print"/>
                          <a:srcRect/>
                          <a:stretch>
                            <a:fillRect/>
                          </a:stretch>
                        </pic:blipFill>
                        <pic:spPr bwMode="auto">
                          <a:xfrm>
                            <a:off x="0" y="0"/>
                            <a:ext cx="257175" cy="257175"/>
                          </a:xfrm>
                          <a:prstGeom prst="rect">
                            <a:avLst/>
                          </a:prstGeom>
                          <a:noFill/>
                          <a:ln w="9525">
                            <a:noFill/>
                            <a:miter lim="800000"/>
                            <a:headEnd/>
                            <a:tailEnd/>
                          </a:ln>
                        </pic:spPr>
                      </pic:pic>
                    </a:graphicData>
                  </a:graphic>
                </wp:inline>
              </w:drawing>
            </w:r>
          </w:p>
        </w:tc>
        <w:tc>
          <w:tcPr>
            <w:tcW w:w="5793" w:type="dxa"/>
          </w:tcPr>
          <w:p w:rsidR="008E76F8" w:rsidRPr="000444D3" w:rsidRDefault="008E76F8">
            <w:pPr>
              <w:ind w:firstLine="0"/>
              <w:rPr>
                <w:sz w:val="22"/>
              </w:rPr>
            </w:pPr>
            <w:r w:rsidRPr="000444D3">
              <w:rPr>
                <w:sz w:val="22"/>
              </w:rPr>
              <w:t>Применить фильтр</w:t>
            </w:r>
          </w:p>
        </w:tc>
      </w:tr>
      <w:tr w:rsidR="008E76F8" w:rsidRPr="000444D3" w:rsidTr="008E76F8">
        <w:trPr>
          <w:cnfStyle w:val="000000100000" w:firstRow="0" w:lastRow="0" w:firstColumn="0" w:lastColumn="0" w:oddVBand="0" w:evenVBand="0" w:oddHBand="1" w:evenHBand="0" w:firstRowFirstColumn="0" w:firstRowLastColumn="0" w:lastRowFirstColumn="0" w:lastRowLastColumn="0"/>
        </w:trPr>
        <w:tc>
          <w:tcPr>
            <w:tcW w:w="4184" w:type="dxa"/>
          </w:tcPr>
          <w:p w:rsidR="008E76F8" w:rsidRPr="000444D3" w:rsidRDefault="008E76F8" w:rsidP="008E76F8">
            <w:pPr>
              <w:ind w:firstLine="0"/>
              <w:rPr>
                <w:sz w:val="22"/>
              </w:rPr>
            </w:pPr>
            <w:r w:rsidRPr="000444D3">
              <w:rPr>
                <w:noProof/>
                <w:sz w:val="22"/>
              </w:rPr>
              <w:drawing>
                <wp:inline distT="0" distB="0" distL="0" distR="0" wp14:anchorId="1B699014" wp14:editId="3BC91D1E">
                  <wp:extent cx="276225" cy="342900"/>
                  <wp:effectExtent l="19050" t="0" r="9525" b="0"/>
                  <wp:docPr id="23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2"/>
                          <pic:cNvPicPr>
                            <a:picLocks noChangeAspect="1" noChangeArrowheads="1"/>
                          </pic:cNvPicPr>
                        </pic:nvPicPr>
                        <pic:blipFill>
                          <a:blip r:embed="rId28" cstate="print"/>
                          <a:srcRect/>
                          <a:stretch>
                            <a:fillRect/>
                          </a:stretch>
                        </pic:blipFill>
                        <pic:spPr bwMode="auto">
                          <a:xfrm>
                            <a:off x="0" y="0"/>
                            <a:ext cx="276225" cy="342900"/>
                          </a:xfrm>
                          <a:prstGeom prst="rect">
                            <a:avLst/>
                          </a:prstGeom>
                          <a:noFill/>
                          <a:ln w="9525">
                            <a:noFill/>
                            <a:miter lim="800000"/>
                            <a:headEnd/>
                            <a:tailEnd/>
                          </a:ln>
                        </pic:spPr>
                      </pic:pic>
                    </a:graphicData>
                  </a:graphic>
                </wp:inline>
              </w:drawing>
            </w:r>
          </w:p>
        </w:tc>
        <w:tc>
          <w:tcPr>
            <w:tcW w:w="5793" w:type="dxa"/>
          </w:tcPr>
          <w:p w:rsidR="008E76F8" w:rsidRPr="000444D3" w:rsidRDefault="008E76F8">
            <w:pPr>
              <w:ind w:firstLine="0"/>
              <w:rPr>
                <w:sz w:val="22"/>
              </w:rPr>
            </w:pPr>
            <w:r w:rsidRPr="000444D3">
              <w:rPr>
                <w:sz w:val="22"/>
              </w:rPr>
              <w:t>Сбросить фильтр (находится справа от элемента «Пользовательский фильтр»)</w:t>
            </w:r>
          </w:p>
        </w:tc>
      </w:tr>
      <w:tr w:rsidR="008E76F8" w:rsidRPr="000444D3" w:rsidTr="008E76F8">
        <w:trPr>
          <w:cnfStyle w:val="000000010000" w:firstRow="0" w:lastRow="0" w:firstColumn="0" w:lastColumn="0" w:oddVBand="0" w:evenVBand="0" w:oddHBand="0" w:evenHBand="1" w:firstRowFirstColumn="0" w:firstRowLastColumn="0" w:lastRowFirstColumn="0" w:lastRowLastColumn="0"/>
        </w:trPr>
        <w:tc>
          <w:tcPr>
            <w:tcW w:w="4184" w:type="dxa"/>
          </w:tcPr>
          <w:p w:rsidR="008E76F8" w:rsidRPr="000444D3" w:rsidRDefault="008E76F8" w:rsidP="008E76F8">
            <w:pPr>
              <w:ind w:firstLine="0"/>
              <w:rPr>
                <w:sz w:val="22"/>
              </w:rPr>
            </w:pPr>
            <w:r w:rsidRPr="000444D3">
              <w:rPr>
                <w:noProof/>
                <w:sz w:val="22"/>
              </w:rPr>
              <w:drawing>
                <wp:inline distT="0" distB="0" distL="0" distR="0" wp14:anchorId="2D6ED72D" wp14:editId="10419392">
                  <wp:extent cx="276225" cy="276225"/>
                  <wp:effectExtent l="19050" t="0" r="9525" b="0"/>
                  <wp:docPr id="235"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3"/>
                          <pic:cNvPicPr>
                            <a:picLocks noChangeAspect="1" noChangeArrowheads="1"/>
                          </pic:cNvPicPr>
                        </pic:nvPicPr>
                        <pic:blipFill>
                          <a:blip r:embed="rId29" cstate="print"/>
                          <a:srcRect/>
                          <a:stretch>
                            <a:fillRect/>
                          </a:stretch>
                        </pic:blipFill>
                        <pic:spPr bwMode="auto">
                          <a:xfrm>
                            <a:off x="0" y="0"/>
                            <a:ext cx="276225" cy="276225"/>
                          </a:xfrm>
                          <a:prstGeom prst="rect">
                            <a:avLst/>
                          </a:prstGeom>
                          <a:noFill/>
                          <a:ln w="9525">
                            <a:noFill/>
                            <a:miter lim="800000"/>
                            <a:headEnd/>
                            <a:tailEnd/>
                          </a:ln>
                        </pic:spPr>
                      </pic:pic>
                    </a:graphicData>
                  </a:graphic>
                </wp:inline>
              </w:drawing>
            </w:r>
          </w:p>
        </w:tc>
        <w:tc>
          <w:tcPr>
            <w:tcW w:w="5793" w:type="dxa"/>
          </w:tcPr>
          <w:p w:rsidR="008E76F8" w:rsidRPr="000444D3" w:rsidRDefault="008E76F8">
            <w:pPr>
              <w:ind w:firstLine="0"/>
              <w:rPr>
                <w:sz w:val="22"/>
              </w:rPr>
            </w:pPr>
            <w:r w:rsidRPr="000444D3">
              <w:rPr>
                <w:sz w:val="22"/>
              </w:rPr>
              <w:t>Печать документа</w:t>
            </w:r>
          </w:p>
        </w:tc>
      </w:tr>
      <w:tr w:rsidR="008E76F8" w:rsidRPr="000444D3" w:rsidTr="008E76F8">
        <w:trPr>
          <w:cnfStyle w:val="000000100000" w:firstRow="0" w:lastRow="0" w:firstColumn="0" w:lastColumn="0" w:oddVBand="0" w:evenVBand="0" w:oddHBand="1" w:evenHBand="0" w:firstRowFirstColumn="0" w:firstRowLastColumn="0" w:lastRowFirstColumn="0" w:lastRowLastColumn="0"/>
        </w:trPr>
        <w:tc>
          <w:tcPr>
            <w:tcW w:w="4184" w:type="dxa"/>
          </w:tcPr>
          <w:p w:rsidR="008E76F8" w:rsidRPr="000444D3" w:rsidRDefault="008E76F8" w:rsidP="008E76F8">
            <w:pPr>
              <w:ind w:firstLine="0"/>
              <w:rPr>
                <w:sz w:val="22"/>
              </w:rPr>
            </w:pPr>
            <w:bookmarkStart w:id="229" w:name="OLE_LINK131"/>
            <w:bookmarkStart w:id="230" w:name="OLE_LINK132"/>
            <w:r w:rsidRPr="000444D3">
              <w:rPr>
                <w:noProof/>
                <w:sz w:val="22"/>
              </w:rPr>
              <w:drawing>
                <wp:inline distT="0" distB="0" distL="0" distR="0" wp14:anchorId="3EC700AF" wp14:editId="73721FB3">
                  <wp:extent cx="495300" cy="295275"/>
                  <wp:effectExtent l="19050" t="0" r="0" b="0"/>
                  <wp:docPr id="236" name="Рисунок 13" descr="0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3" descr="015"/>
                          <pic:cNvPicPr>
                            <a:picLocks noChangeAspect="1" noChangeArrowheads="1"/>
                          </pic:cNvPicPr>
                        </pic:nvPicPr>
                        <pic:blipFill>
                          <a:blip r:embed="rId30" cstate="print"/>
                          <a:srcRect/>
                          <a:stretch>
                            <a:fillRect/>
                          </a:stretch>
                        </pic:blipFill>
                        <pic:spPr bwMode="auto">
                          <a:xfrm>
                            <a:off x="0" y="0"/>
                            <a:ext cx="495300" cy="295275"/>
                          </a:xfrm>
                          <a:prstGeom prst="rect">
                            <a:avLst/>
                          </a:prstGeom>
                          <a:noFill/>
                          <a:ln w="9525">
                            <a:noFill/>
                            <a:miter lim="800000"/>
                            <a:headEnd/>
                            <a:tailEnd/>
                          </a:ln>
                        </pic:spPr>
                      </pic:pic>
                    </a:graphicData>
                  </a:graphic>
                </wp:inline>
              </w:drawing>
            </w:r>
            <w:bookmarkEnd w:id="229"/>
            <w:bookmarkEnd w:id="230"/>
          </w:p>
        </w:tc>
        <w:tc>
          <w:tcPr>
            <w:tcW w:w="5793" w:type="dxa"/>
          </w:tcPr>
          <w:p w:rsidR="008E76F8" w:rsidRPr="000444D3" w:rsidRDefault="008E76F8">
            <w:pPr>
              <w:ind w:firstLine="0"/>
              <w:rPr>
                <w:sz w:val="22"/>
              </w:rPr>
            </w:pPr>
            <w:r w:rsidRPr="000444D3">
              <w:rPr>
                <w:sz w:val="22"/>
              </w:rPr>
              <w:t>Экспорт – выгрузка документа в формате текстового файла или XML-файла в утвержденных форматах ТФФ версии Альбома 22.0</w:t>
            </w:r>
          </w:p>
        </w:tc>
      </w:tr>
      <w:tr w:rsidR="008E76F8" w:rsidRPr="000444D3" w:rsidTr="008E76F8">
        <w:trPr>
          <w:cnfStyle w:val="000000010000" w:firstRow="0" w:lastRow="0" w:firstColumn="0" w:lastColumn="0" w:oddVBand="0" w:evenVBand="0" w:oddHBand="0" w:evenHBand="1" w:firstRowFirstColumn="0" w:firstRowLastColumn="0" w:lastRowFirstColumn="0" w:lastRowLastColumn="0"/>
        </w:trPr>
        <w:tc>
          <w:tcPr>
            <w:tcW w:w="4184" w:type="dxa"/>
          </w:tcPr>
          <w:p w:rsidR="008E76F8" w:rsidRPr="000444D3" w:rsidRDefault="008E76F8" w:rsidP="008E76F8">
            <w:pPr>
              <w:ind w:firstLine="0"/>
              <w:rPr>
                <w:sz w:val="22"/>
              </w:rPr>
            </w:pPr>
            <w:r w:rsidRPr="000444D3">
              <w:rPr>
                <w:noProof/>
                <w:sz w:val="22"/>
              </w:rPr>
              <w:drawing>
                <wp:inline distT="0" distB="0" distL="0" distR="0" wp14:anchorId="7C3705F8" wp14:editId="65ECE351">
                  <wp:extent cx="495300" cy="314325"/>
                  <wp:effectExtent l="19050" t="0" r="0" b="0"/>
                  <wp:docPr id="237" name="Рисунок 14" descr="0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4" descr="016"/>
                          <pic:cNvPicPr>
                            <a:picLocks noChangeAspect="1" noChangeArrowheads="1"/>
                          </pic:cNvPicPr>
                        </pic:nvPicPr>
                        <pic:blipFill>
                          <a:blip r:embed="rId31" cstate="print"/>
                          <a:srcRect/>
                          <a:stretch>
                            <a:fillRect/>
                          </a:stretch>
                        </pic:blipFill>
                        <pic:spPr bwMode="auto">
                          <a:xfrm>
                            <a:off x="0" y="0"/>
                            <a:ext cx="495300" cy="314325"/>
                          </a:xfrm>
                          <a:prstGeom prst="rect">
                            <a:avLst/>
                          </a:prstGeom>
                          <a:noFill/>
                          <a:ln w="9525">
                            <a:noFill/>
                            <a:miter lim="800000"/>
                            <a:headEnd/>
                            <a:tailEnd/>
                          </a:ln>
                        </pic:spPr>
                      </pic:pic>
                    </a:graphicData>
                  </a:graphic>
                </wp:inline>
              </w:drawing>
            </w:r>
          </w:p>
        </w:tc>
        <w:tc>
          <w:tcPr>
            <w:tcW w:w="5793" w:type="dxa"/>
          </w:tcPr>
          <w:p w:rsidR="008E76F8" w:rsidRPr="000444D3" w:rsidRDefault="008E76F8">
            <w:pPr>
              <w:ind w:firstLine="0"/>
              <w:rPr>
                <w:sz w:val="22"/>
              </w:rPr>
            </w:pPr>
            <w:r w:rsidRPr="000444D3">
              <w:rPr>
                <w:sz w:val="22"/>
              </w:rPr>
              <w:t>Импорт – загрузка файла в текстовом формате или XML-файла в Систему в утвержденных форматах ТФФ версии Альбома 22.0</w:t>
            </w:r>
          </w:p>
        </w:tc>
      </w:tr>
      <w:tr w:rsidR="008E76F8" w:rsidRPr="000444D3" w:rsidTr="008E76F8">
        <w:trPr>
          <w:cnfStyle w:val="000000100000" w:firstRow="0" w:lastRow="0" w:firstColumn="0" w:lastColumn="0" w:oddVBand="0" w:evenVBand="0" w:oddHBand="1" w:evenHBand="0" w:firstRowFirstColumn="0" w:firstRowLastColumn="0" w:lastRowFirstColumn="0" w:lastRowLastColumn="0"/>
        </w:trPr>
        <w:tc>
          <w:tcPr>
            <w:tcW w:w="4184" w:type="dxa"/>
          </w:tcPr>
          <w:p w:rsidR="008E76F8" w:rsidRPr="000444D3" w:rsidRDefault="008E76F8" w:rsidP="008E76F8">
            <w:pPr>
              <w:ind w:firstLine="0"/>
              <w:rPr>
                <w:sz w:val="22"/>
              </w:rPr>
            </w:pPr>
            <w:r w:rsidRPr="000444D3">
              <w:rPr>
                <w:noProof/>
                <w:sz w:val="22"/>
              </w:rPr>
              <w:drawing>
                <wp:inline distT="0" distB="0" distL="0" distR="0" wp14:anchorId="4BD98DBD" wp14:editId="741F7A67">
                  <wp:extent cx="495300" cy="314325"/>
                  <wp:effectExtent l="19050" t="0" r="0" b="0"/>
                  <wp:docPr id="238" name="Рисунок 15" descr="0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5" descr="017"/>
                          <pic:cNvPicPr>
                            <a:picLocks noChangeAspect="1" noChangeArrowheads="1"/>
                          </pic:cNvPicPr>
                        </pic:nvPicPr>
                        <pic:blipFill>
                          <a:blip r:embed="rId32" cstate="print"/>
                          <a:srcRect/>
                          <a:stretch>
                            <a:fillRect/>
                          </a:stretch>
                        </pic:blipFill>
                        <pic:spPr bwMode="auto">
                          <a:xfrm>
                            <a:off x="0" y="0"/>
                            <a:ext cx="495300" cy="314325"/>
                          </a:xfrm>
                          <a:prstGeom prst="rect">
                            <a:avLst/>
                          </a:prstGeom>
                          <a:noFill/>
                          <a:ln w="9525">
                            <a:noFill/>
                            <a:miter lim="800000"/>
                            <a:headEnd/>
                            <a:tailEnd/>
                          </a:ln>
                        </pic:spPr>
                      </pic:pic>
                    </a:graphicData>
                  </a:graphic>
                </wp:inline>
              </w:drawing>
            </w:r>
          </w:p>
        </w:tc>
        <w:tc>
          <w:tcPr>
            <w:tcW w:w="5793" w:type="dxa"/>
          </w:tcPr>
          <w:p w:rsidR="008E76F8" w:rsidRPr="000444D3" w:rsidRDefault="008E76F8">
            <w:pPr>
              <w:ind w:firstLine="0"/>
              <w:rPr>
                <w:sz w:val="22"/>
              </w:rPr>
            </w:pPr>
            <w:r w:rsidRPr="000444D3">
              <w:rPr>
                <w:sz w:val="22"/>
              </w:rPr>
              <w:t>Копия с вложениями – создать новый документ с данными, скопированными из выбранного документа</w:t>
            </w:r>
          </w:p>
        </w:tc>
      </w:tr>
      <w:tr w:rsidR="008E76F8" w:rsidRPr="000444D3" w:rsidTr="008E76F8">
        <w:trPr>
          <w:cnfStyle w:val="000000010000" w:firstRow="0" w:lastRow="0" w:firstColumn="0" w:lastColumn="0" w:oddVBand="0" w:evenVBand="0" w:oddHBand="0" w:evenHBand="1" w:firstRowFirstColumn="0" w:firstRowLastColumn="0" w:lastRowFirstColumn="0" w:lastRowLastColumn="0"/>
        </w:trPr>
        <w:tc>
          <w:tcPr>
            <w:tcW w:w="4184" w:type="dxa"/>
          </w:tcPr>
          <w:p w:rsidR="008E76F8" w:rsidRPr="000444D3" w:rsidRDefault="008E76F8" w:rsidP="008E76F8">
            <w:pPr>
              <w:ind w:firstLine="0"/>
              <w:rPr>
                <w:sz w:val="22"/>
              </w:rPr>
            </w:pPr>
            <w:r w:rsidRPr="000444D3">
              <w:rPr>
                <w:sz w:val="22"/>
              </w:rPr>
              <w:object w:dxaOrig="750" w:dyaOrig="435" w14:anchorId="43C7CA4E">
                <v:shape id="_x0000_i1026" type="#_x0000_t75" style="width:36.75pt;height:21.75pt" o:ole="">
                  <v:imagedata r:id="rId33" o:title=""/>
                </v:shape>
                <o:OLEObject Type="Embed" ProgID="PBrush" ShapeID="_x0000_i1026" DrawAspect="Content" ObjectID="_1773480815" r:id="rId34"/>
              </w:object>
            </w:r>
          </w:p>
        </w:tc>
        <w:tc>
          <w:tcPr>
            <w:tcW w:w="5793" w:type="dxa"/>
          </w:tcPr>
          <w:p w:rsidR="008E76F8" w:rsidRPr="000444D3" w:rsidRDefault="008E76F8">
            <w:pPr>
              <w:ind w:firstLine="0"/>
              <w:rPr>
                <w:sz w:val="22"/>
              </w:rPr>
            </w:pPr>
            <w:r w:rsidRPr="000444D3">
              <w:rPr>
                <w:sz w:val="22"/>
              </w:rPr>
              <w:t>Подписать – наложение на документ электронной подписи</w:t>
            </w:r>
          </w:p>
        </w:tc>
      </w:tr>
      <w:tr w:rsidR="008E76F8" w:rsidRPr="000444D3" w:rsidTr="008E76F8">
        <w:trPr>
          <w:cnfStyle w:val="000000100000" w:firstRow="0" w:lastRow="0" w:firstColumn="0" w:lastColumn="0" w:oddVBand="0" w:evenVBand="0" w:oddHBand="1" w:evenHBand="0" w:firstRowFirstColumn="0" w:firstRowLastColumn="0" w:lastRowFirstColumn="0" w:lastRowLastColumn="0"/>
        </w:trPr>
        <w:tc>
          <w:tcPr>
            <w:tcW w:w="4184" w:type="dxa"/>
          </w:tcPr>
          <w:p w:rsidR="008E76F8" w:rsidRPr="000444D3" w:rsidRDefault="008E76F8" w:rsidP="008E76F8">
            <w:pPr>
              <w:ind w:firstLine="0"/>
              <w:rPr>
                <w:sz w:val="22"/>
              </w:rPr>
            </w:pPr>
            <w:r w:rsidRPr="000444D3">
              <w:rPr>
                <w:noProof/>
                <w:sz w:val="22"/>
              </w:rPr>
              <w:drawing>
                <wp:inline distT="0" distB="0" distL="0" distR="0" wp14:anchorId="19A825F2" wp14:editId="62C47F9E">
                  <wp:extent cx="257175" cy="219075"/>
                  <wp:effectExtent l="19050" t="0" r="9525" b="0"/>
                  <wp:docPr id="239"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9"/>
                          <pic:cNvPicPr>
                            <a:picLocks noChangeAspect="1" noChangeArrowheads="1"/>
                          </pic:cNvPicPr>
                        </pic:nvPicPr>
                        <pic:blipFill>
                          <a:blip r:embed="rId35" cstate="print"/>
                          <a:srcRect/>
                          <a:stretch>
                            <a:fillRect/>
                          </a:stretch>
                        </pic:blipFill>
                        <pic:spPr bwMode="auto">
                          <a:xfrm>
                            <a:off x="0" y="0"/>
                            <a:ext cx="257175" cy="219075"/>
                          </a:xfrm>
                          <a:prstGeom prst="rect">
                            <a:avLst/>
                          </a:prstGeom>
                          <a:noFill/>
                          <a:ln w="9525">
                            <a:noFill/>
                            <a:miter lim="800000"/>
                            <a:headEnd/>
                            <a:tailEnd/>
                          </a:ln>
                        </pic:spPr>
                      </pic:pic>
                    </a:graphicData>
                  </a:graphic>
                </wp:inline>
              </w:drawing>
            </w:r>
          </w:p>
        </w:tc>
        <w:tc>
          <w:tcPr>
            <w:tcW w:w="5793" w:type="dxa"/>
          </w:tcPr>
          <w:p w:rsidR="008E76F8" w:rsidRPr="000444D3" w:rsidRDefault="008E76F8">
            <w:pPr>
              <w:ind w:firstLine="0"/>
              <w:rPr>
                <w:sz w:val="22"/>
              </w:rPr>
            </w:pPr>
            <w:r w:rsidRPr="000444D3">
              <w:rPr>
                <w:sz w:val="22"/>
              </w:rPr>
              <w:t>Проверка подписи – проверка наличия электронной подписи у документа</w:t>
            </w:r>
          </w:p>
        </w:tc>
      </w:tr>
      <w:tr w:rsidR="008E76F8" w:rsidRPr="000444D3" w:rsidTr="008E76F8">
        <w:trPr>
          <w:cnfStyle w:val="000000010000" w:firstRow="0" w:lastRow="0" w:firstColumn="0" w:lastColumn="0" w:oddVBand="0" w:evenVBand="0" w:oddHBand="0" w:evenHBand="1" w:firstRowFirstColumn="0" w:firstRowLastColumn="0" w:lastRowFirstColumn="0" w:lastRowLastColumn="0"/>
        </w:trPr>
        <w:tc>
          <w:tcPr>
            <w:tcW w:w="4184" w:type="dxa"/>
          </w:tcPr>
          <w:p w:rsidR="008E76F8" w:rsidRPr="000444D3" w:rsidRDefault="008E76F8" w:rsidP="008E76F8">
            <w:pPr>
              <w:ind w:firstLine="0"/>
              <w:rPr>
                <w:sz w:val="22"/>
              </w:rPr>
            </w:pPr>
            <w:r w:rsidRPr="000444D3">
              <w:rPr>
                <w:noProof/>
                <w:sz w:val="22"/>
              </w:rPr>
              <w:drawing>
                <wp:inline distT="0" distB="0" distL="0" distR="0" wp14:anchorId="2760ADE9" wp14:editId="42FC917F">
                  <wp:extent cx="495300" cy="295275"/>
                  <wp:effectExtent l="19050" t="0" r="0" b="0"/>
                  <wp:docPr id="240" name="Рисунок 17" descr="0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7" descr="018"/>
                          <pic:cNvPicPr>
                            <a:picLocks noChangeAspect="1" noChangeArrowheads="1"/>
                          </pic:cNvPicPr>
                        </pic:nvPicPr>
                        <pic:blipFill>
                          <a:blip r:embed="rId36" cstate="print"/>
                          <a:srcRect/>
                          <a:stretch>
                            <a:fillRect/>
                          </a:stretch>
                        </pic:blipFill>
                        <pic:spPr bwMode="auto">
                          <a:xfrm>
                            <a:off x="0" y="0"/>
                            <a:ext cx="495300" cy="295275"/>
                          </a:xfrm>
                          <a:prstGeom prst="rect">
                            <a:avLst/>
                          </a:prstGeom>
                          <a:noFill/>
                          <a:ln w="9525">
                            <a:noFill/>
                            <a:miter lim="800000"/>
                            <a:headEnd/>
                            <a:tailEnd/>
                          </a:ln>
                        </pic:spPr>
                      </pic:pic>
                    </a:graphicData>
                  </a:graphic>
                </wp:inline>
              </w:drawing>
            </w:r>
          </w:p>
        </w:tc>
        <w:tc>
          <w:tcPr>
            <w:tcW w:w="5793" w:type="dxa"/>
          </w:tcPr>
          <w:p w:rsidR="008E76F8" w:rsidRPr="000444D3" w:rsidRDefault="008E76F8">
            <w:pPr>
              <w:ind w:firstLine="0"/>
              <w:rPr>
                <w:sz w:val="22"/>
              </w:rPr>
            </w:pPr>
            <w:r w:rsidRPr="000444D3">
              <w:rPr>
                <w:sz w:val="22"/>
              </w:rPr>
              <w:t>Удаление подписи – удаление наложенной ранее на документ электронной подписи</w:t>
            </w:r>
          </w:p>
        </w:tc>
      </w:tr>
      <w:tr w:rsidR="008E76F8" w:rsidRPr="000444D3" w:rsidTr="008E76F8">
        <w:trPr>
          <w:cnfStyle w:val="000000100000" w:firstRow="0" w:lastRow="0" w:firstColumn="0" w:lastColumn="0" w:oddVBand="0" w:evenVBand="0" w:oddHBand="1" w:evenHBand="0" w:firstRowFirstColumn="0" w:firstRowLastColumn="0" w:lastRowFirstColumn="0" w:lastRowLastColumn="0"/>
        </w:trPr>
        <w:tc>
          <w:tcPr>
            <w:tcW w:w="4184" w:type="dxa"/>
          </w:tcPr>
          <w:p w:rsidR="008E76F8" w:rsidRPr="000444D3" w:rsidRDefault="008E76F8" w:rsidP="008E76F8">
            <w:pPr>
              <w:ind w:firstLine="0"/>
              <w:rPr>
                <w:sz w:val="22"/>
              </w:rPr>
            </w:pPr>
            <w:bookmarkStart w:id="231" w:name="OLE_LINK80"/>
            <w:bookmarkStart w:id="232" w:name="OLE_LINK81"/>
            <w:r w:rsidRPr="000444D3">
              <w:rPr>
                <w:noProof/>
                <w:sz w:val="22"/>
              </w:rPr>
              <w:drawing>
                <wp:inline distT="0" distB="0" distL="0" distR="0" wp14:anchorId="6E668469" wp14:editId="6DF290BA">
                  <wp:extent cx="323850" cy="352425"/>
                  <wp:effectExtent l="19050" t="0" r="0" b="0"/>
                  <wp:docPr id="241" name="Рисунок 18" descr="012 Кнопка Направить на согласов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8" descr="012 Кнопка Направить на согласование"/>
                          <pic:cNvPicPr>
                            <a:picLocks noChangeAspect="1" noChangeArrowheads="1"/>
                          </pic:cNvPicPr>
                        </pic:nvPicPr>
                        <pic:blipFill>
                          <a:blip r:embed="rId37" cstate="print"/>
                          <a:srcRect/>
                          <a:stretch>
                            <a:fillRect/>
                          </a:stretch>
                        </pic:blipFill>
                        <pic:spPr bwMode="auto">
                          <a:xfrm>
                            <a:off x="0" y="0"/>
                            <a:ext cx="323850" cy="352425"/>
                          </a:xfrm>
                          <a:prstGeom prst="rect">
                            <a:avLst/>
                          </a:prstGeom>
                          <a:noFill/>
                          <a:ln w="9525">
                            <a:noFill/>
                            <a:miter lim="800000"/>
                            <a:headEnd/>
                            <a:tailEnd/>
                          </a:ln>
                        </pic:spPr>
                      </pic:pic>
                    </a:graphicData>
                  </a:graphic>
                </wp:inline>
              </w:drawing>
            </w:r>
            <w:bookmarkEnd w:id="231"/>
            <w:bookmarkEnd w:id="232"/>
          </w:p>
        </w:tc>
        <w:tc>
          <w:tcPr>
            <w:tcW w:w="5793" w:type="dxa"/>
          </w:tcPr>
          <w:p w:rsidR="008E76F8" w:rsidRPr="000444D3" w:rsidRDefault="008E76F8">
            <w:pPr>
              <w:ind w:firstLine="0"/>
              <w:rPr>
                <w:sz w:val="22"/>
              </w:rPr>
            </w:pPr>
            <w:r w:rsidRPr="000444D3">
              <w:rPr>
                <w:sz w:val="22"/>
              </w:rPr>
              <w:t>«Направить на согласование» – при нажатии на кнопку открывается диалоговое окно заполнения сведений по согласующим и утверждающим документ пользователям</w:t>
            </w:r>
          </w:p>
        </w:tc>
      </w:tr>
      <w:tr w:rsidR="008E76F8" w:rsidRPr="000444D3" w:rsidTr="008E76F8">
        <w:trPr>
          <w:cnfStyle w:val="000000010000" w:firstRow="0" w:lastRow="0" w:firstColumn="0" w:lastColumn="0" w:oddVBand="0" w:evenVBand="0" w:oddHBand="0" w:evenHBand="1" w:firstRowFirstColumn="0" w:firstRowLastColumn="0" w:lastRowFirstColumn="0" w:lastRowLastColumn="0"/>
        </w:trPr>
        <w:tc>
          <w:tcPr>
            <w:tcW w:w="4184" w:type="dxa"/>
          </w:tcPr>
          <w:p w:rsidR="008E76F8" w:rsidRPr="000444D3" w:rsidRDefault="008E76F8" w:rsidP="008E76F8">
            <w:pPr>
              <w:ind w:firstLine="0"/>
              <w:rPr>
                <w:sz w:val="22"/>
              </w:rPr>
            </w:pPr>
            <w:bookmarkStart w:id="233" w:name="OLE_LINK115"/>
            <w:bookmarkStart w:id="234" w:name="OLE_LINK128"/>
            <w:r w:rsidRPr="000444D3">
              <w:rPr>
                <w:noProof/>
                <w:sz w:val="22"/>
              </w:rPr>
              <w:drawing>
                <wp:inline distT="0" distB="0" distL="0" distR="0" wp14:anchorId="0DA70EA8" wp14:editId="5CEA09D6">
                  <wp:extent cx="333375" cy="304800"/>
                  <wp:effectExtent l="19050" t="0" r="9525" b="0"/>
                  <wp:docPr id="242"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9"/>
                          <pic:cNvPicPr>
                            <a:picLocks noChangeAspect="1" noChangeArrowheads="1"/>
                          </pic:cNvPicPr>
                        </pic:nvPicPr>
                        <pic:blipFill>
                          <a:blip r:embed="rId38" cstate="print"/>
                          <a:srcRect/>
                          <a:stretch>
                            <a:fillRect/>
                          </a:stretch>
                        </pic:blipFill>
                        <pic:spPr bwMode="auto">
                          <a:xfrm>
                            <a:off x="0" y="0"/>
                            <a:ext cx="333375" cy="304800"/>
                          </a:xfrm>
                          <a:prstGeom prst="rect">
                            <a:avLst/>
                          </a:prstGeom>
                          <a:noFill/>
                          <a:ln w="9525">
                            <a:noFill/>
                            <a:miter lim="800000"/>
                            <a:headEnd/>
                            <a:tailEnd/>
                          </a:ln>
                        </pic:spPr>
                      </pic:pic>
                    </a:graphicData>
                  </a:graphic>
                </wp:inline>
              </w:drawing>
            </w:r>
            <w:bookmarkEnd w:id="233"/>
            <w:bookmarkEnd w:id="234"/>
          </w:p>
        </w:tc>
        <w:tc>
          <w:tcPr>
            <w:tcW w:w="5793" w:type="dxa"/>
          </w:tcPr>
          <w:p w:rsidR="008E76F8" w:rsidRPr="000444D3" w:rsidRDefault="008E76F8" w:rsidP="008E76F8">
            <w:pPr>
              <w:ind w:firstLine="0"/>
              <w:rPr>
                <w:sz w:val="22"/>
              </w:rPr>
            </w:pPr>
            <w:r w:rsidRPr="000444D3">
              <w:rPr>
                <w:sz w:val="22"/>
              </w:rPr>
              <w:t xml:space="preserve">«Согласовать» </w:t>
            </w:r>
            <w:bookmarkStart w:id="235" w:name="OLE_LINK27"/>
            <w:bookmarkStart w:id="236" w:name="OLE_LINK28"/>
            <w:r w:rsidRPr="000444D3">
              <w:rPr>
                <w:sz w:val="22"/>
              </w:rPr>
              <w:t xml:space="preserve">– </w:t>
            </w:r>
            <w:bookmarkEnd w:id="235"/>
            <w:bookmarkEnd w:id="236"/>
            <w:r w:rsidRPr="000444D3">
              <w:rPr>
                <w:sz w:val="22"/>
              </w:rPr>
              <w:t>при нажатии на кнопку открывается диалоговое окно с вариантами решения.</w:t>
            </w:r>
          </w:p>
          <w:p w:rsidR="008E76F8" w:rsidRPr="000444D3" w:rsidRDefault="008E76F8" w:rsidP="008E76F8">
            <w:pPr>
              <w:ind w:firstLine="0"/>
              <w:rPr>
                <w:sz w:val="22"/>
              </w:rPr>
            </w:pPr>
            <w:r w:rsidRPr="000444D3">
              <w:rPr>
                <w:sz w:val="22"/>
              </w:rPr>
              <w:t>«Утвердить» – при нажатии на кнопку открывается диалоговое окно с вариантами решения.</w:t>
            </w:r>
          </w:p>
          <w:p w:rsidR="008E76F8" w:rsidRPr="000444D3" w:rsidRDefault="008E76F8" w:rsidP="008E76F8">
            <w:pPr>
              <w:ind w:firstLine="0"/>
              <w:rPr>
                <w:sz w:val="22"/>
              </w:rPr>
            </w:pPr>
            <w:r w:rsidRPr="000444D3">
              <w:rPr>
                <w:sz w:val="22"/>
              </w:rPr>
              <w:t>«Взять в работу» – при нажатии на кнопку документ на статусе «Не согласован» переводится на статус «Черновик».</w:t>
            </w:r>
          </w:p>
          <w:p w:rsidR="008E76F8" w:rsidRPr="000444D3" w:rsidRDefault="008E76F8" w:rsidP="008E76F8">
            <w:pPr>
              <w:ind w:firstLine="0"/>
              <w:rPr>
                <w:sz w:val="22"/>
              </w:rPr>
            </w:pPr>
            <w:r w:rsidRPr="000444D3">
              <w:rPr>
                <w:sz w:val="22"/>
              </w:rPr>
              <w:t>«Создать новую версию документа» – при нажатии на кнопку текущему документу проставляется флаг актуальности «Не актуален», создаётся новый документ на основе текущего с флагом актуальности «Актуален».</w:t>
            </w:r>
          </w:p>
        </w:tc>
      </w:tr>
      <w:tr w:rsidR="008E76F8" w:rsidRPr="000444D3" w:rsidTr="008E76F8">
        <w:trPr>
          <w:cnfStyle w:val="000000100000" w:firstRow="0" w:lastRow="0" w:firstColumn="0" w:lastColumn="0" w:oddVBand="0" w:evenVBand="0" w:oddHBand="1" w:evenHBand="0" w:firstRowFirstColumn="0" w:firstRowLastColumn="0" w:lastRowFirstColumn="0" w:lastRowLastColumn="0"/>
        </w:trPr>
        <w:tc>
          <w:tcPr>
            <w:tcW w:w="4184" w:type="dxa"/>
          </w:tcPr>
          <w:p w:rsidR="008E76F8" w:rsidRPr="000444D3" w:rsidRDefault="008E76F8" w:rsidP="008E76F8">
            <w:pPr>
              <w:ind w:firstLine="0"/>
              <w:rPr>
                <w:sz w:val="22"/>
              </w:rPr>
            </w:pPr>
            <w:r w:rsidRPr="000444D3">
              <w:rPr>
                <w:noProof/>
                <w:sz w:val="22"/>
              </w:rPr>
              <w:lastRenderedPageBreak/>
              <w:drawing>
                <wp:inline distT="0" distB="0" distL="0" distR="0" wp14:anchorId="19884989" wp14:editId="1C79CABD">
                  <wp:extent cx="304800" cy="276225"/>
                  <wp:effectExtent l="19050" t="0" r="0" b="0"/>
                  <wp:docPr id="243" name="Рисунок 224" descr="QIP Shot - Screen 02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24" descr="QIP Shot - Screen 024.png"/>
                          <pic:cNvPicPr>
                            <a:picLocks noChangeAspect="1" noChangeArrowheads="1"/>
                          </pic:cNvPicPr>
                        </pic:nvPicPr>
                        <pic:blipFill>
                          <a:blip r:embed="rId39" cstate="print"/>
                          <a:srcRect/>
                          <a:stretch>
                            <a:fillRect/>
                          </a:stretch>
                        </pic:blipFill>
                        <pic:spPr bwMode="auto">
                          <a:xfrm>
                            <a:off x="0" y="0"/>
                            <a:ext cx="304800" cy="276225"/>
                          </a:xfrm>
                          <a:prstGeom prst="rect">
                            <a:avLst/>
                          </a:prstGeom>
                          <a:noFill/>
                          <a:ln w="9525">
                            <a:noFill/>
                            <a:miter lim="800000"/>
                            <a:headEnd/>
                            <a:tailEnd/>
                          </a:ln>
                        </pic:spPr>
                      </pic:pic>
                    </a:graphicData>
                  </a:graphic>
                </wp:inline>
              </w:drawing>
            </w:r>
          </w:p>
        </w:tc>
        <w:tc>
          <w:tcPr>
            <w:tcW w:w="5793" w:type="dxa"/>
          </w:tcPr>
          <w:p w:rsidR="008E76F8" w:rsidRPr="000444D3" w:rsidRDefault="008E76F8">
            <w:pPr>
              <w:ind w:firstLine="0"/>
              <w:rPr>
                <w:sz w:val="22"/>
              </w:rPr>
            </w:pPr>
            <w:r w:rsidRPr="000444D3">
              <w:rPr>
                <w:sz w:val="22"/>
              </w:rPr>
              <w:t>Редактировать лист согласования – при нажатии на кнопку открывается окно для указания Согласующего и Утверждающего</w:t>
            </w:r>
          </w:p>
        </w:tc>
      </w:tr>
      <w:tr w:rsidR="008E76F8" w:rsidRPr="000444D3" w:rsidTr="008E76F8">
        <w:trPr>
          <w:cnfStyle w:val="000000010000" w:firstRow="0" w:lastRow="0" w:firstColumn="0" w:lastColumn="0" w:oddVBand="0" w:evenVBand="0" w:oddHBand="0" w:evenHBand="1" w:firstRowFirstColumn="0" w:firstRowLastColumn="0" w:lastRowFirstColumn="0" w:lastRowLastColumn="0"/>
        </w:trPr>
        <w:tc>
          <w:tcPr>
            <w:tcW w:w="4184" w:type="dxa"/>
          </w:tcPr>
          <w:p w:rsidR="008E76F8" w:rsidRPr="000444D3" w:rsidRDefault="008E76F8" w:rsidP="008E76F8">
            <w:pPr>
              <w:ind w:firstLine="0"/>
              <w:rPr>
                <w:sz w:val="22"/>
              </w:rPr>
            </w:pPr>
            <w:r w:rsidRPr="000444D3">
              <w:rPr>
                <w:noProof/>
                <w:sz w:val="22"/>
              </w:rPr>
              <w:drawing>
                <wp:inline distT="0" distB="0" distL="0" distR="0" wp14:anchorId="07637075" wp14:editId="0CDDEA09">
                  <wp:extent cx="342900" cy="314325"/>
                  <wp:effectExtent l="19050" t="0" r="0" b="0"/>
                  <wp:docPr id="244" name="Рисунок 20" descr="0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0" descr="021"/>
                          <pic:cNvPicPr>
                            <a:picLocks noChangeAspect="1" noChangeArrowheads="1"/>
                          </pic:cNvPicPr>
                        </pic:nvPicPr>
                        <pic:blipFill>
                          <a:blip r:embed="rId40" cstate="print"/>
                          <a:srcRect/>
                          <a:stretch>
                            <a:fillRect/>
                          </a:stretch>
                        </pic:blipFill>
                        <pic:spPr bwMode="auto">
                          <a:xfrm>
                            <a:off x="0" y="0"/>
                            <a:ext cx="342900" cy="314325"/>
                          </a:xfrm>
                          <a:prstGeom prst="rect">
                            <a:avLst/>
                          </a:prstGeom>
                          <a:noFill/>
                          <a:ln w="9525">
                            <a:noFill/>
                            <a:miter lim="800000"/>
                            <a:headEnd/>
                            <a:tailEnd/>
                          </a:ln>
                        </pic:spPr>
                      </pic:pic>
                    </a:graphicData>
                  </a:graphic>
                </wp:inline>
              </w:drawing>
            </w:r>
          </w:p>
        </w:tc>
        <w:tc>
          <w:tcPr>
            <w:tcW w:w="5793" w:type="dxa"/>
          </w:tcPr>
          <w:p w:rsidR="008E76F8" w:rsidRPr="000444D3" w:rsidRDefault="008E76F8">
            <w:pPr>
              <w:ind w:firstLine="0"/>
              <w:rPr>
                <w:sz w:val="22"/>
              </w:rPr>
            </w:pPr>
            <w:r w:rsidRPr="000444D3">
              <w:rPr>
                <w:sz w:val="22"/>
              </w:rPr>
              <w:t>Настройки списковой формы – при нажатии на кнопку открывается окно для задания параметров списковой формы</w:t>
            </w:r>
          </w:p>
        </w:tc>
      </w:tr>
    </w:tbl>
    <w:p w:rsidR="009D19DA" w:rsidRPr="000444D3" w:rsidRDefault="009D19DA" w:rsidP="009D19DA">
      <w:pPr>
        <w:pStyle w:val="21"/>
      </w:pPr>
      <w:bookmarkStart w:id="237" w:name="_Toc391395050"/>
      <w:bookmarkStart w:id="238" w:name="_Toc421735090"/>
      <w:bookmarkStart w:id="239" w:name="_Toc452115244"/>
      <w:bookmarkStart w:id="240" w:name="_Toc487026038"/>
      <w:bookmarkStart w:id="241" w:name="_Toc487028671"/>
      <w:bookmarkStart w:id="242" w:name="_Ref517706300"/>
      <w:bookmarkStart w:id="243" w:name="_Toc15319270"/>
      <w:bookmarkStart w:id="244" w:name="_Toc16165832"/>
      <w:bookmarkStart w:id="245" w:name="_Toc15910326"/>
      <w:bookmarkStart w:id="246" w:name="_Toc16072620"/>
      <w:bookmarkStart w:id="247" w:name="_Ref13578198"/>
      <w:bookmarkStart w:id="248" w:name="_Toc15041591"/>
      <w:bookmarkStart w:id="249" w:name="_Toc16165834"/>
      <w:bookmarkStart w:id="250" w:name="_Toc162867885"/>
      <w:r w:rsidRPr="000444D3">
        <w:t>Формирование и ведение справочников</w:t>
      </w:r>
      <w:bookmarkEnd w:id="237"/>
      <w:bookmarkEnd w:id="238"/>
      <w:bookmarkEnd w:id="239"/>
      <w:bookmarkEnd w:id="240"/>
      <w:bookmarkEnd w:id="241"/>
      <w:bookmarkEnd w:id="242"/>
      <w:bookmarkEnd w:id="243"/>
      <w:bookmarkEnd w:id="244"/>
      <w:bookmarkEnd w:id="250"/>
      <w:r w:rsidRPr="000444D3">
        <w:t xml:space="preserve"> </w:t>
      </w:r>
    </w:p>
    <w:p w:rsidR="009D19DA" w:rsidRPr="000444D3" w:rsidRDefault="009D19DA" w:rsidP="009D19DA">
      <w:pPr>
        <w:pStyle w:val="GOSTNormal"/>
      </w:pPr>
      <w:bookmarkStart w:id="251" w:name="_Toc421735092"/>
      <w:r w:rsidRPr="000444D3">
        <w:t>Для автоматического заполнения Листа согласования используется справочник «Шаблон листа согласования», который ведется самостоятельно пользователями.</w:t>
      </w:r>
    </w:p>
    <w:p w:rsidR="009D19DA" w:rsidRPr="000444D3" w:rsidRDefault="009D19DA" w:rsidP="00347F4A">
      <w:pPr>
        <w:pStyle w:val="33"/>
      </w:pPr>
      <w:bookmarkStart w:id="252" w:name="_Toc452115256"/>
      <w:bookmarkStart w:id="253" w:name="_Toc487026039"/>
      <w:bookmarkStart w:id="254" w:name="_Toc487028672"/>
      <w:bookmarkStart w:id="255" w:name="_Toc15319271"/>
      <w:bookmarkStart w:id="256" w:name="_Toc16165833"/>
      <w:bookmarkStart w:id="257" w:name="_Ref76049993"/>
      <w:bookmarkStart w:id="258" w:name="_Toc162867886"/>
      <w:r w:rsidRPr="000444D3">
        <w:t>Заполнение справочника «Шаблон листа согласования»</w:t>
      </w:r>
      <w:bookmarkEnd w:id="251"/>
      <w:bookmarkEnd w:id="252"/>
      <w:bookmarkEnd w:id="253"/>
      <w:bookmarkEnd w:id="254"/>
      <w:bookmarkEnd w:id="255"/>
      <w:bookmarkEnd w:id="256"/>
      <w:bookmarkEnd w:id="257"/>
      <w:bookmarkEnd w:id="258"/>
    </w:p>
    <w:p w:rsidR="009D19DA" w:rsidRPr="000444D3" w:rsidRDefault="009D19DA" w:rsidP="00347F4A">
      <w:pPr>
        <w:pStyle w:val="41"/>
      </w:pPr>
      <w:bookmarkStart w:id="259" w:name="_Toc487026040"/>
      <w:bookmarkStart w:id="260" w:name="_Toc487028673"/>
      <w:r w:rsidRPr="000444D3">
        <w:t>Условия выполнения операции</w:t>
      </w:r>
      <w:bookmarkEnd w:id="259"/>
      <w:bookmarkEnd w:id="260"/>
    </w:p>
    <w:p w:rsidR="00AD49E2" w:rsidRPr="000444D3" w:rsidRDefault="00AD49E2" w:rsidP="00AD49E2">
      <w:pPr>
        <w:pStyle w:val="GOSTListmark1"/>
        <w:numPr>
          <w:ilvl w:val="0"/>
          <w:numId w:val="0"/>
        </w:numPr>
        <w:ind w:firstLine="567"/>
      </w:pPr>
      <w:bookmarkStart w:id="261" w:name="OLE_LINK283"/>
      <w:bookmarkStart w:id="262" w:name="OLE_LINK284"/>
      <w:r w:rsidRPr="000444D3">
        <w:t xml:space="preserve">Для автоматического заполнения Листа согласования </w:t>
      </w:r>
      <w:bookmarkEnd w:id="261"/>
      <w:bookmarkEnd w:id="262"/>
      <w:r w:rsidRPr="000444D3">
        <w:t xml:space="preserve">документов, используемых для учета операций на лицевых счетах, формирования отчетности по лицевым счетам на основании указанной информации, а также для централизации сведений об операциях на лицевых счетах получателей бюджетных средств и иных </w:t>
      </w:r>
      <w:r w:rsidRPr="000444D3">
        <w:rPr>
          <w:rStyle w:val="GOSTReporterror"/>
        </w:rPr>
        <w:t>неучастников</w:t>
      </w:r>
      <w:r w:rsidRPr="000444D3">
        <w:t xml:space="preserve"> бюджетного процесса, применяется справочник «Шаблон листа согласования», который ведется самостоятельно пользователями.</w:t>
      </w:r>
    </w:p>
    <w:p w:rsidR="009D19DA" w:rsidRPr="000444D3" w:rsidRDefault="009D19DA" w:rsidP="00347F4A">
      <w:pPr>
        <w:pStyle w:val="41"/>
      </w:pPr>
      <w:bookmarkStart w:id="263" w:name="_Toc487026041"/>
      <w:bookmarkStart w:id="264" w:name="_Toc487028674"/>
      <w:r w:rsidRPr="000444D3">
        <w:t>Последовательность действий</w:t>
      </w:r>
      <w:bookmarkEnd w:id="263"/>
      <w:bookmarkEnd w:id="264"/>
    </w:p>
    <w:p w:rsidR="009D19DA" w:rsidRPr="000444D3" w:rsidRDefault="009D19DA" w:rsidP="009D19DA">
      <w:pPr>
        <w:pStyle w:val="GOSTNormalWithout"/>
      </w:pPr>
      <w:r w:rsidRPr="000444D3">
        <w:t>Для начала работы со справочником «Шаблон листа согласования» необходимо выполнить следующие действия:</w:t>
      </w:r>
    </w:p>
    <w:p w:rsidR="009D19DA" w:rsidRPr="000444D3" w:rsidRDefault="009D19DA" w:rsidP="006E11AC">
      <w:pPr>
        <w:pStyle w:val="GOSTListnum"/>
        <w:numPr>
          <w:ilvl w:val="0"/>
          <w:numId w:val="10"/>
        </w:numPr>
      </w:pPr>
      <w:r w:rsidRPr="000444D3">
        <w:t xml:space="preserve">Выбрать </w:t>
      </w:r>
      <w:r w:rsidR="00AD49E2" w:rsidRPr="000444D3">
        <w:t>пункт меню «Шаблон листа согласования» (Навигатор – Управление расходами</w:t>
      </w:r>
      <w:r w:rsidR="00DF7013" w:rsidRPr="000444D3">
        <w:t>: средства ФБ (или СВР и доведение БД)</w:t>
      </w:r>
      <w:r w:rsidR="00AD49E2" w:rsidRPr="000444D3">
        <w:t xml:space="preserve"> – Справочники – Шаблон листа согласования).</w:t>
      </w:r>
    </w:p>
    <w:p w:rsidR="009D19DA" w:rsidRPr="000444D3" w:rsidRDefault="00852A20" w:rsidP="009D19DA">
      <w:pPr>
        <w:pStyle w:val="GOSTListnum"/>
      </w:pPr>
      <w:r w:rsidRPr="000444D3">
        <w:t>Нажать кнопку </w:t>
      </w:r>
      <w:r w:rsidR="009D19DA" w:rsidRPr="000444D3">
        <w:rPr>
          <w:noProof/>
        </w:rPr>
        <w:drawing>
          <wp:inline distT="0" distB="0" distL="0" distR="0" wp14:anchorId="38681138" wp14:editId="0B6962CB">
            <wp:extent cx="257175" cy="267672"/>
            <wp:effectExtent l="19050" t="0" r="9525" b="0"/>
            <wp:docPr id="245"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9" cstate="print"/>
                    <a:srcRect/>
                    <a:stretch>
                      <a:fillRect/>
                    </a:stretch>
                  </pic:blipFill>
                  <pic:spPr bwMode="auto">
                    <a:xfrm>
                      <a:off x="0" y="0"/>
                      <a:ext cx="257175" cy="267672"/>
                    </a:xfrm>
                    <a:prstGeom prst="rect">
                      <a:avLst/>
                    </a:prstGeom>
                    <a:noFill/>
                    <a:ln w="9525">
                      <a:noFill/>
                      <a:miter lim="800000"/>
                      <a:headEnd/>
                      <a:tailEnd/>
                    </a:ln>
                  </pic:spPr>
                </pic:pic>
              </a:graphicData>
            </a:graphic>
          </wp:inline>
        </w:drawing>
      </w:r>
      <w:r w:rsidR="009D19DA" w:rsidRPr="000444D3">
        <w:t xml:space="preserve"> (Создать новый документ). Откроется визуальная форма экземпляра формуляра «Шаблон листа согласования» с возможностью ее редактирования </w:t>
      </w:r>
      <w:r w:rsidR="00DE1789" w:rsidRPr="000444D3">
        <w:t>(рис.</w:t>
      </w:r>
      <w:r w:rsidR="00FC08A1" w:rsidRPr="000444D3">
        <w:t xml:space="preserve"> </w:t>
      </w:r>
      <w:r w:rsidR="00FC08A1" w:rsidRPr="000444D3">
        <w:fldChar w:fldCharType="begin"/>
      </w:r>
      <w:r w:rsidR="00FC08A1" w:rsidRPr="000444D3">
        <w:instrText xml:space="preserve"> REF _Ref134773709 \h </w:instrText>
      </w:r>
      <w:r w:rsidR="00FC08A1" w:rsidRPr="000444D3">
        <w:fldChar w:fldCharType="separate"/>
      </w:r>
      <w:r w:rsidR="003F11CE">
        <w:rPr>
          <w:noProof/>
        </w:rPr>
        <w:t>8</w:t>
      </w:r>
      <w:r w:rsidR="00FC08A1" w:rsidRPr="000444D3">
        <w:fldChar w:fldCharType="end"/>
      </w:r>
      <w:r w:rsidR="00FC08A1" w:rsidRPr="000444D3">
        <w:t>,</w:t>
      </w:r>
      <w:r w:rsidR="00DE1789" w:rsidRPr="000444D3">
        <w:t> </w:t>
      </w:r>
      <w:r w:rsidR="009D19DA" w:rsidRPr="000444D3">
        <w:fldChar w:fldCharType="begin"/>
      </w:r>
      <w:r w:rsidR="009D19DA" w:rsidRPr="000444D3">
        <w:instrText xml:space="preserve"> REF _Ref497130771 \h  \* MERGEFORMAT </w:instrText>
      </w:r>
      <w:r w:rsidR="009D19DA" w:rsidRPr="000444D3">
        <w:fldChar w:fldCharType="separate"/>
      </w:r>
      <w:r w:rsidR="003F11CE">
        <w:t>9</w:t>
      </w:r>
      <w:r w:rsidR="009D19DA" w:rsidRPr="000444D3">
        <w:fldChar w:fldCharType="end"/>
      </w:r>
      <w:r w:rsidR="009D19DA" w:rsidRPr="000444D3">
        <w:t>).</w:t>
      </w:r>
    </w:p>
    <w:p w:rsidR="009D19DA" w:rsidRPr="000444D3" w:rsidRDefault="00A37C30" w:rsidP="009D19DA">
      <w:pPr>
        <w:pStyle w:val="GOSTFigure"/>
        <w:rPr>
          <w:noProof/>
        </w:rPr>
      </w:pPr>
      <w:r w:rsidRPr="000444D3">
        <w:rPr>
          <w:noProof/>
        </w:rPr>
        <w:lastRenderedPageBreak/>
        <w:drawing>
          <wp:inline distT="0" distB="0" distL="0" distR="0" wp14:anchorId="502B1A00" wp14:editId="10E1CDA9">
            <wp:extent cx="6120130" cy="6038215"/>
            <wp:effectExtent l="0" t="0" r="0" b="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Snap2.png"/>
                    <pic:cNvPicPr/>
                  </pic:nvPicPr>
                  <pic:blipFill>
                    <a:blip r:embed="rId41">
                      <a:extLst>
                        <a:ext uri="{28A0092B-C50C-407E-A947-70E740481C1C}">
                          <a14:useLocalDpi xmlns:a14="http://schemas.microsoft.com/office/drawing/2010/main" val="0"/>
                        </a:ext>
                      </a:extLst>
                    </a:blip>
                    <a:stretch>
                      <a:fillRect/>
                    </a:stretch>
                  </pic:blipFill>
                  <pic:spPr>
                    <a:xfrm>
                      <a:off x="0" y="0"/>
                      <a:ext cx="6120130" cy="6038215"/>
                    </a:xfrm>
                    <a:prstGeom prst="rect">
                      <a:avLst/>
                    </a:prstGeom>
                  </pic:spPr>
                </pic:pic>
              </a:graphicData>
            </a:graphic>
          </wp:inline>
        </w:drawing>
      </w:r>
    </w:p>
    <w:p w:rsidR="00A37C30" w:rsidRPr="000444D3" w:rsidRDefault="00A37C30" w:rsidP="00A37C30">
      <w:pPr>
        <w:pStyle w:val="GOSTFigName"/>
      </w:pPr>
      <w:r w:rsidRPr="000444D3">
        <w:rPr>
          <w:noProof/>
        </w:rPr>
        <w:fldChar w:fldCharType="begin"/>
      </w:r>
      <w:r w:rsidRPr="000444D3">
        <w:rPr>
          <w:noProof/>
        </w:rPr>
        <w:instrText xml:space="preserve"> SEQ Рисунок \* ARABIC </w:instrText>
      </w:r>
      <w:r w:rsidRPr="000444D3">
        <w:rPr>
          <w:noProof/>
        </w:rPr>
        <w:fldChar w:fldCharType="separate"/>
      </w:r>
      <w:bookmarkStart w:id="265" w:name="_Ref134773709"/>
      <w:bookmarkStart w:id="266" w:name="_Toc162867940"/>
      <w:r w:rsidR="003F11CE">
        <w:rPr>
          <w:noProof/>
        </w:rPr>
        <w:t>8</w:t>
      </w:r>
      <w:bookmarkEnd w:id="265"/>
      <w:r w:rsidRPr="000444D3">
        <w:rPr>
          <w:noProof/>
        </w:rPr>
        <w:fldChar w:fldCharType="end"/>
      </w:r>
      <w:r w:rsidRPr="000444D3">
        <w:t>. Визуальная форма экземпляра формуляра «Шаблон листа согласования» (начало)</w:t>
      </w:r>
      <w:bookmarkEnd w:id="266"/>
    </w:p>
    <w:p w:rsidR="00BD7D14" w:rsidRPr="000444D3" w:rsidRDefault="008E35AA" w:rsidP="00BD7D14">
      <w:pPr>
        <w:pStyle w:val="GOSTFigure"/>
      </w:pPr>
      <w:r w:rsidRPr="000444D3">
        <w:rPr>
          <w:noProof/>
        </w:rPr>
        <w:lastRenderedPageBreak/>
        <w:drawing>
          <wp:inline distT="0" distB="0" distL="0" distR="0" wp14:anchorId="488A7E2E" wp14:editId="75BAB7E1">
            <wp:extent cx="6120130" cy="4397375"/>
            <wp:effectExtent l="0" t="0" r="0" b="0"/>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2"/>
                    <a:stretch>
                      <a:fillRect/>
                    </a:stretch>
                  </pic:blipFill>
                  <pic:spPr>
                    <a:xfrm>
                      <a:off x="0" y="0"/>
                      <a:ext cx="6120130" cy="4397375"/>
                    </a:xfrm>
                    <a:prstGeom prst="rect">
                      <a:avLst/>
                    </a:prstGeom>
                  </pic:spPr>
                </pic:pic>
              </a:graphicData>
            </a:graphic>
          </wp:inline>
        </w:drawing>
      </w:r>
    </w:p>
    <w:p w:rsidR="009D19DA" w:rsidRPr="000444D3" w:rsidRDefault="003B4D48" w:rsidP="009D19DA">
      <w:pPr>
        <w:pStyle w:val="GOSTFigName"/>
      </w:pPr>
      <w:r w:rsidRPr="000444D3">
        <w:rPr>
          <w:noProof/>
        </w:rPr>
        <w:fldChar w:fldCharType="begin"/>
      </w:r>
      <w:r w:rsidRPr="000444D3">
        <w:rPr>
          <w:noProof/>
        </w:rPr>
        <w:instrText xml:space="preserve"> SEQ Рисунок \* ARABIC </w:instrText>
      </w:r>
      <w:r w:rsidRPr="000444D3">
        <w:rPr>
          <w:noProof/>
        </w:rPr>
        <w:fldChar w:fldCharType="separate"/>
      </w:r>
      <w:bookmarkStart w:id="267" w:name="_Ref497130771"/>
      <w:bookmarkStart w:id="268" w:name="_Toc15319307"/>
      <w:bookmarkStart w:id="269" w:name="_Toc16165898"/>
      <w:bookmarkStart w:id="270" w:name="_Toc162867941"/>
      <w:r w:rsidR="003F11CE">
        <w:rPr>
          <w:noProof/>
        </w:rPr>
        <w:t>9</w:t>
      </w:r>
      <w:bookmarkEnd w:id="267"/>
      <w:r w:rsidRPr="000444D3">
        <w:rPr>
          <w:noProof/>
        </w:rPr>
        <w:fldChar w:fldCharType="end"/>
      </w:r>
      <w:r w:rsidR="009D19DA" w:rsidRPr="000444D3">
        <w:t>. Визуальная форма экземпляра формуляра «Шаблон листа согласования»</w:t>
      </w:r>
      <w:bookmarkEnd w:id="268"/>
      <w:bookmarkEnd w:id="269"/>
      <w:r w:rsidR="00A37C30" w:rsidRPr="000444D3">
        <w:t xml:space="preserve"> (окончание)</w:t>
      </w:r>
      <w:bookmarkEnd w:id="270"/>
    </w:p>
    <w:p w:rsidR="009D19DA" w:rsidRPr="000444D3" w:rsidRDefault="009D19DA" w:rsidP="009D19DA">
      <w:pPr>
        <w:pStyle w:val="GOSTListnum"/>
      </w:pPr>
      <w:r w:rsidRPr="000444D3">
        <w:t>В открывшейся визуальной форме экземпляра формуляра «Шаблон листа согласования» необходимо</w:t>
      </w:r>
      <w:r w:rsidR="00EA3193" w:rsidRPr="000444D3">
        <w:t xml:space="preserve"> вручную</w:t>
      </w:r>
      <w:r w:rsidRPr="000444D3">
        <w:t xml:space="preserve"> заполнить реквизиты, приведённые </w:t>
      </w:r>
      <w:r w:rsidR="00A5709C" w:rsidRPr="000444D3">
        <w:t>в таблице </w:t>
      </w:r>
      <w:r w:rsidRPr="000444D3">
        <w:fldChar w:fldCharType="begin"/>
      </w:r>
      <w:r w:rsidRPr="000444D3">
        <w:instrText xml:space="preserve"> REF _Ref454455728 \h  \* MERGEFORMAT </w:instrText>
      </w:r>
      <w:r w:rsidRPr="000444D3">
        <w:fldChar w:fldCharType="separate"/>
      </w:r>
      <w:r w:rsidR="003F11CE">
        <w:t>5</w:t>
      </w:r>
      <w:r w:rsidRPr="000444D3">
        <w:fldChar w:fldCharType="end"/>
      </w:r>
      <w:r w:rsidRPr="000444D3">
        <w:t>.</w:t>
      </w:r>
      <w:r w:rsidR="00EA3193" w:rsidRPr="000444D3">
        <w:t xml:space="preserve"> Реквизиты, не указанные в таблице, заполняются автоматически.</w:t>
      </w:r>
    </w:p>
    <w:p w:rsidR="009D19DA" w:rsidRPr="000444D3" w:rsidRDefault="003B4D48" w:rsidP="009D19DA">
      <w:pPr>
        <w:pStyle w:val="GOSTNameTable"/>
      </w:pPr>
      <w:r w:rsidRPr="000444D3">
        <w:rPr>
          <w:noProof/>
        </w:rPr>
        <w:fldChar w:fldCharType="begin"/>
      </w:r>
      <w:r w:rsidRPr="000444D3">
        <w:rPr>
          <w:noProof/>
        </w:rPr>
        <w:instrText xml:space="preserve"> SEQ "Таблица" \*Arabic </w:instrText>
      </w:r>
      <w:r w:rsidRPr="000444D3">
        <w:rPr>
          <w:noProof/>
        </w:rPr>
        <w:fldChar w:fldCharType="separate"/>
      </w:r>
      <w:bookmarkStart w:id="271" w:name="_Ref454455728"/>
      <w:bookmarkStart w:id="272" w:name="_Toc15319295"/>
      <w:bookmarkStart w:id="273" w:name="_Toc16165845"/>
      <w:bookmarkStart w:id="274" w:name="_Toc162867922"/>
      <w:r w:rsidR="003F11CE">
        <w:rPr>
          <w:noProof/>
        </w:rPr>
        <w:t>5</w:t>
      </w:r>
      <w:bookmarkEnd w:id="271"/>
      <w:r w:rsidRPr="000444D3">
        <w:rPr>
          <w:noProof/>
        </w:rPr>
        <w:fldChar w:fldCharType="end"/>
      </w:r>
      <w:r w:rsidR="009D19DA" w:rsidRPr="000444D3">
        <w:t>. Описание полей формуляра «Шаблон листа согласования»</w:t>
      </w:r>
      <w:bookmarkEnd w:id="272"/>
      <w:bookmarkEnd w:id="273"/>
      <w:bookmarkEnd w:id="274"/>
    </w:p>
    <w:tbl>
      <w:tblPr>
        <w:tblStyle w:val="GOSTTable"/>
        <w:tblW w:w="5000" w:type="pct"/>
        <w:tblLook w:val="01E0" w:firstRow="1" w:lastRow="1" w:firstColumn="1" w:lastColumn="1" w:noHBand="0" w:noVBand="0"/>
      </w:tblPr>
      <w:tblGrid>
        <w:gridCol w:w="4698"/>
        <w:gridCol w:w="4996"/>
      </w:tblGrid>
      <w:tr w:rsidR="009D19DA" w:rsidRPr="000444D3" w:rsidTr="003B4D48">
        <w:trPr>
          <w:cnfStyle w:val="100000000000" w:firstRow="1" w:lastRow="0" w:firstColumn="0" w:lastColumn="0" w:oddVBand="0" w:evenVBand="0" w:oddHBand="0" w:evenHBand="0" w:firstRowFirstColumn="0" w:firstRowLastColumn="0" w:lastRowFirstColumn="0" w:lastRowLastColumn="0"/>
        </w:trPr>
        <w:tc>
          <w:tcPr>
            <w:tcW w:w="2423" w:type="pct"/>
          </w:tcPr>
          <w:p w:rsidR="009D19DA" w:rsidRPr="000444D3" w:rsidRDefault="009D19DA" w:rsidP="003B4D48">
            <w:pPr>
              <w:pStyle w:val="GOSTTableHead"/>
              <w:rPr>
                <w:lang w:val="en-US"/>
              </w:rPr>
            </w:pPr>
            <w:r w:rsidRPr="000444D3">
              <w:t>Наименование реквизита</w:t>
            </w:r>
          </w:p>
        </w:tc>
        <w:tc>
          <w:tcPr>
            <w:tcW w:w="2577" w:type="pct"/>
          </w:tcPr>
          <w:p w:rsidR="009D19DA" w:rsidRPr="000444D3" w:rsidRDefault="009D19DA" w:rsidP="003B4D48">
            <w:pPr>
              <w:pStyle w:val="GOSTTableHead"/>
              <w:rPr>
                <w:lang w:val="en-US"/>
              </w:rPr>
            </w:pPr>
            <w:r w:rsidRPr="000444D3">
              <w:t>Описание реквизита</w:t>
            </w:r>
          </w:p>
        </w:tc>
      </w:tr>
      <w:tr w:rsidR="009D19DA" w:rsidRPr="000444D3" w:rsidTr="003B4D48">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9D19DA" w:rsidRPr="000444D3" w:rsidRDefault="009D19DA" w:rsidP="003B4D48">
            <w:pPr>
              <w:pStyle w:val="GOSTTablenorm"/>
              <w:rPr>
                <w:b/>
              </w:rPr>
            </w:pPr>
            <w:r w:rsidRPr="000444D3">
              <w:rPr>
                <w:b/>
              </w:rPr>
              <w:t>Блок «Общая информация»</w:t>
            </w:r>
          </w:p>
        </w:tc>
      </w:tr>
      <w:tr w:rsidR="009D19DA" w:rsidRPr="000444D3" w:rsidTr="003B4D48">
        <w:trPr>
          <w:cnfStyle w:val="000000010000" w:firstRow="0" w:lastRow="0" w:firstColumn="0" w:lastColumn="0" w:oddVBand="0" w:evenVBand="0" w:oddHBand="0" w:evenHBand="1" w:firstRowFirstColumn="0" w:firstRowLastColumn="0" w:lastRowFirstColumn="0" w:lastRowLastColumn="0"/>
        </w:trPr>
        <w:tc>
          <w:tcPr>
            <w:tcW w:w="2423" w:type="pct"/>
          </w:tcPr>
          <w:p w:rsidR="009D19DA" w:rsidRPr="000444D3" w:rsidRDefault="009D19DA" w:rsidP="003B4D48">
            <w:pPr>
              <w:pStyle w:val="GOSTTablenorm"/>
            </w:pPr>
            <w:r w:rsidRPr="000444D3">
              <w:t>Дата начала действия</w:t>
            </w:r>
          </w:p>
        </w:tc>
        <w:tc>
          <w:tcPr>
            <w:tcW w:w="2577" w:type="pct"/>
          </w:tcPr>
          <w:p w:rsidR="009D19DA" w:rsidRPr="000444D3" w:rsidRDefault="009D19DA">
            <w:pPr>
              <w:pStyle w:val="GOSTTablenorm"/>
            </w:pPr>
            <w:r w:rsidRPr="000444D3">
              <w:t>Выбор из календаря или автоматическое заполнение текущей датой</w:t>
            </w:r>
          </w:p>
        </w:tc>
      </w:tr>
      <w:tr w:rsidR="009D19DA" w:rsidRPr="000444D3" w:rsidTr="003B4D48">
        <w:trPr>
          <w:cnfStyle w:val="000000100000" w:firstRow="0" w:lastRow="0" w:firstColumn="0" w:lastColumn="0" w:oddVBand="0" w:evenVBand="0" w:oddHBand="1" w:evenHBand="0" w:firstRowFirstColumn="0" w:firstRowLastColumn="0" w:lastRowFirstColumn="0" w:lastRowLastColumn="0"/>
        </w:trPr>
        <w:tc>
          <w:tcPr>
            <w:tcW w:w="2423" w:type="pct"/>
          </w:tcPr>
          <w:p w:rsidR="009D19DA" w:rsidRPr="000444D3" w:rsidRDefault="00EA3193" w:rsidP="003B4D48">
            <w:pPr>
              <w:pStyle w:val="GOSTTablenorm"/>
            </w:pPr>
            <w:r w:rsidRPr="000444D3">
              <w:t>Номер</w:t>
            </w:r>
            <w:r w:rsidR="009D19DA" w:rsidRPr="000444D3">
              <w:t xml:space="preserve"> </w:t>
            </w:r>
          </w:p>
        </w:tc>
        <w:tc>
          <w:tcPr>
            <w:tcW w:w="2577" w:type="pct"/>
          </w:tcPr>
          <w:p w:rsidR="009D19DA" w:rsidRPr="000444D3" w:rsidRDefault="00EA3193" w:rsidP="003B4D48">
            <w:pPr>
              <w:pStyle w:val="GOSTTablenorm"/>
            </w:pPr>
            <w:r w:rsidRPr="000444D3">
              <w:t>Указывается вручную</w:t>
            </w:r>
          </w:p>
        </w:tc>
      </w:tr>
      <w:tr w:rsidR="009D19DA" w:rsidRPr="000444D3" w:rsidTr="003B4D48">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9D19DA" w:rsidRPr="000444D3" w:rsidRDefault="009D19DA" w:rsidP="003B4D48">
            <w:pPr>
              <w:pStyle w:val="GOSTTablenorm"/>
              <w:rPr>
                <w:rStyle w:val="GOSTSymBold"/>
              </w:rPr>
            </w:pPr>
            <w:r w:rsidRPr="000444D3">
              <w:rPr>
                <w:rStyle w:val="GOSTSymBold"/>
              </w:rPr>
              <w:t>Блок реквизитов в табличной части «Данные об организации»</w:t>
            </w:r>
          </w:p>
        </w:tc>
      </w:tr>
      <w:tr w:rsidR="009D19DA" w:rsidRPr="000444D3" w:rsidTr="003B4D48">
        <w:trPr>
          <w:cnfStyle w:val="000000100000" w:firstRow="0" w:lastRow="0" w:firstColumn="0" w:lastColumn="0" w:oddVBand="0" w:evenVBand="0" w:oddHBand="1" w:evenHBand="0" w:firstRowFirstColumn="0" w:firstRowLastColumn="0" w:lastRowFirstColumn="0" w:lastRowLastColumn="0"/>
        </w:trPr>
        <w:tc>
          <w:tcPr>
            <w:tcW w:w="2423" w:type="pct"/>
          </w:tcPr>
          <w:p w:rsidR="009D19DA" w:rsidRPr="000444D3" w:rsidRDefault="009D19DA" w:rsidP="003B4D48">
            <w:pPr>
              <w:pStyle w:val="GOSTTablenorm"/>
            </w:pPr>
            <w:r w:rsidRPr="000444D3">
              <w:t>Тип документа по справочнику</w:t>
            </w:r>
          </w:p>
        </w:tc>
        <w:tc>
          <w:tcPr>
            <w:tcW w:w="2577" w:type="pct"/>
          </w:tcPr>
          <w:p w:rsidR="009D19DA" w:rsidRPr="000444D3" w:rsidRDefault="00EA3193">
            <w:pPr>
              <w:pStyle w:val="GOSTTablenorm"/>
            </w:pPr>
            <w:r w:rsidRPr="000444D3">
              <w:t>Выбор значения из справочника «Типы документов</w:t>
            </w:r>
          </w:p>
        </w:tc>
      </w:tr>
      <w:tr w:rsidR="008E35AA" w:rsidRPr="000444D3" w:rsidTr="003B4D48">
        <w:trPr>
          <w:cnfStyle w:val="000000010000" w:firstRow="0" w:lastRow="0" w:firstColumn="0" w:lastColumn="0" w:oddVBand="0" w:evenVBand="0" w:oddHBand="0" w:evenHBand="1" w:firstRowFirstColumn="0" w:firstRowLastColumn="0" w:lastRowFirstColumn="0" w:lastRowLastColumn="0"/>
        </w:trPr>
        <w:tc>
          <w:tcPr>
            <w:tcW w:w="2423" w:type="pct"/>
          </w:tcPr>
          <w:p w:rsidR="008E35AA" w:rsidRPr="000444D3" w:rsidRDefault="008E35AA" w:rsidP="008E35AA">
            <w:pPr>
              <w:pStyle w:val="GOSTTablenorm"/>
            </w:pPr>
            <w:r w:rsidRPr="000444D3">
              <w:t>Код по Сводному реестру</w:t>
            </w:r>
          </w:p>
        </w:tc>
        <w:tc>
          <w:tcPr>
            <w:tcW w:w="2577" w:type="pct"/>
          </w:tcPr>
          <w:p w:rsidR="008E35AA" w:rsidRPr="000444D3" w:rsidRDefault="008E35AA">
            <w:pPr>
              <w:pStyle w:val="GOSTTablenorm"/>
            </w:pPr>
            <w:r w:rsidRPr="000444D3">
              <w:t>Указывается код по Сводному реестру. Заполняется вручную выбором актуальной записи из справочника «Сводный реестр» из реквизита «Код организации»</w:t>
            </w:r>
          </w:p>
        </w:tc>
      </w:tr>
      <w:tr w:rsidR="009D19DA" w:rsidRPr="000444D3" w:rsidTr="003B4D48">
        <w:trPr>
          <w:cnfStyle w:val="000000100000" w:firstRow="0" w:lastRow="0" w:firstColumn="0" w:lastColumn="0" w:oddVBand="0" w:evenVBand="0" w:oddHBand="1" w:evenHBand="0" w:firstRowFirstColumn="0" w:firstRowLastColumn="0" w:lastRowFirstColumn="0" w:lastRowLastColumn="0"/>
        </w:trPr>
        <w:tc>
          <w:tcPr>
            <w:tcW w:w="2423" w:type="pct"/>
          </w:tcPr>
          <w:p w:rsidR="009D19DA" w:rsidRPr="000444D3" w:rsidRDefault="00BD7D14" w:rsidP="003B4D48">
            <w:pPr>
              <w:pStyle w:val="GOSTTablenorm"/>
            </w:pPr>
            <w:r w:rsidRPr="000444D3">
              <w:t>Наименование</w:t>
            </w:r>
          </w:p>
        </w:tc>
        <w:tc>
          <w:tcPr>
            <w:tcW w:w="2577" w:type="pct"/>
          </w:tcPr>
          <w:p w:rsidR="009D19DA" w:rsidRPr="000444D3" w:rsidRDefault="00EA3193" w:rsidP="00CA7C97">
            <w:pPr>
              <w:pStyle w:val="GOSTTablenorm"/>
            </w:pPr>
            <w:r w:rsidRPr="000444D3">
              <w:t>Вручную указывается наименование текущего ШЛС</w:t>
            </w:r>
          </w:p>
        </w:tc>
      </w:tr>
      <w:tr w:rsidR="008E35AA" w:rsidRPr="000444D3" w:rsidTr="003B4D48">
        <w:trPr>
          <w:cnfStyle w:val="000000010000" w:firstRow="0" w:lastRow="0" w:firstColumn="0" w:lastColumn="0" w:oddVBand="0" w:evenVBand="0" w:oddHBand="0" w:evenHBand="1" w:firstRowFirstColumn="0" w:firstRowLastColumn="0" w:lastRowFirstColumn="0" w:lastRowLastColumn="0"/>
        </w:trPr>
        <w:tc>
          <w:tcPr>
            <w:tcW w:w="2423" w:type="pct"/>
          </w:tcPr>
          <w:p w:rsidR="008E35AA" w:rsidRPr="000444D3" w:rsidRDefault="008E35AA" w:rsidP="008E35AA">
            <w:pPr>
              <w:pStyle w:val="GOSTTablenorm"/>
            </w:pPr>
            <w:r w:rsidRPr="000444D3">
              <w:lastRenderedPageBreak/>
              <w:t>Группа рискоемкости</w:t>
            </w:r>
          </w:p>
        </w:tc>
        <w:tc>
          <w:tcPr>
            <w:tcW w:w="2577" w:type="pct"/>
          </w:tcPr>
          <w:p w:rsidR="008E35AA" w:rsidRPr="000444D3" w:rsidRDefault="008E35AA" w:rsidP="008E35AA">
            <w:pPr>
              <w:pStyle w:val="GOSTTablenorm"/>
            </w:pPr>
            <w:r w:rsidRPr="000444D3">
              <w:t>Выбор из списка значений «1 – особой важности», «2 – высокий», «3 – средний», «4 – низкий»</w:t>
            </w:r>
          </w:p>
        </w:tc>
      </w:tr>
      <w:tr w:rsidR="008E35AA" w:rsidRPr="000444D3" w:rsidTr="003B4D48">
        <w:trPr>
          <w:cnfStyle w:val="000000100000" w:firstRow="0" w:lastRow="0" w:firstColumn="0" w:lastColumn="0" w:oddVBand="0" w:evenVBand="0" w:oddHBand="1" w:evenHBand="0" w:firstRowFirstColumn="0" w:firstRowLastColumn="0" w:lastRowFirstColumn="0" w:lastRowLastColumn="0"/>
        </w:trPr>
        <w:tc>
          <w:tcPr>
            <w:tcW w:w="2423" w:type="pct"/>
          </w:tcPr>
          <w:p w:rsidR="008E35AA" w:rsidRPr="000444D3" w:rsidRDefault="008E35AA" w:rsidP="008E35AA">
            <w:pPr>
              <w:pStyle w:val="GOSTTablenorm"/>
            </w:pPr>
            <w:r w:rsidRPr="000444D3">
              <w:t>Специализация</w:t>
            </w:r>
          </w:p>
        </w:tc>
        <w:tc>
          <w:tcPr>
            <w:tcW w:w="2577" w:type="pct"/>
          </w:tcPr>
          <w:p w:rsidR="008E35AA" w:rsidRPr="000444D3" w:rsidRDefault="008E35AA" w:rsidP="008E35AA">
            <w:pPr>
              <w:pStyle w:val="GOSTTablenorm"/>
            </w:pPr>
            <w:r w:rsidRPr="000444D3">
              <w:t>Указывается код специализации. Заполняется выбором актуальной записи из справочника «Перечень специализаций»</w:t>
            </w:r>
          </w:p>
        </w:tc>
      </w:tr>
      <w:tr w:rsidR="00EA3193" w:rsidRPr="000444D3" w:rsidTr="003B4D48">
        <w:trPr>
          <w:cnfStyle w:val="000000010000" w:firstRow="0" w:lastRow="0" w:firstColumn="0" w:lastColumn="0" w:oddVBand="0" w:evenVBand="0" w:oddHBand="0" w:evenHBand="1" w:firstRowFirstColumn="0" w:firstRowLastColumn="0" w:lastRowFirstColumn="0" w:lastRowLastColumn="0"/>
        </w:trPr>
        <w:tc>
          <w:tcPr>
            <w:tcW w:w="2423" w:type="pct"/>
          </w:tcPr>
          <w:p w:rsidR="00EA3193" w:rsidRPr="000444D3" w:rsidRDefault="00EA3193" w:rsidP="00BD7D14">
            <w:pPr>
              <w:pStyle w:val="GOSTTablenorm"/>
            </w:pPr>
            <w:r w:rsidRPr="000444D3">
              <w:t>Код ТОФК</w:t>
            </w:r>
          </w:p>
        </w:tc>
        <w:tc>
          <w:tcPr>
            <w:tcW w:w="2577" w:type="pct"/>
          </w:tcPr>
          <w:p w:rsidR="00EA3193" w:rsidRPr="000444D3" w:rsidRDefault="00592191">
            <w:pPr>
              <w:pStyle w:val="GOSTTablenorm"/>
              <w:rPr>
                <w:lang w:val="en-US"/>
              </w:rPr>
            </w:pPr>
            <w:r w:rsidRPr="000444D3">
              <w:t>Не заполняется</w:t>
            </w:r>
          </w:p>
        </w:tc>
      </w:tr>
      <w:tr w:rsidR="00BD7D14" w:rsidRPr="000444D3" w:rsidTr="003B4D48">
        <w:trPr>
          <w:cnfStyle w:val="000000100000" w:firstRow="0" w:lastRow="0" w:firstColumn="0" w:lastColumn="0" w:oddVBand="0" w:evenVBand="0" w:oddHBand="1" w:evenHBand="0" w:firstRowFirstColumn="0" w:firstRowLastColumn="0" w:lastRowFirstColumn="0" w:lastRowLastColumn="0"/>
        </w:trPr>
        <w:tc>
          <w:tcPr>
            <w:tcW w:w="2423" w:type="pct"/>
          </w:tcPr>
          <w:p w:rsidR="00BD7D14" w:rsidRPr="000444D3" w:rsidRDefault="00BD7D14" w:rsidP="003B4D48">
            <w:pPr>
              <w:pStyle w:val="GOSTTablenorm"/>
            </w:pPr>
            <w:r w:rsidRPr="000444D3">
              <w:t>Шаблон по умолчанию</w:t>
            </w:r>
          </w:p>
        </w:tc>
        <w:tc>
          <w:tcPr>
            <w:tcW w:w="2577" w:type="pct"/>
          </w:tcPr>
          <w:p w:rsidR="00BD7D14" w:rsidRPr="000444D3" w:rsidRDefault="00BD7D14">
            <w:pPr>
              <w:pStyle w:val="GOSTTablenorm"/>
            </w:pPr>
            <w:r w:rsidRPr="000444D3">
              <w:t>Чекбокс. В положении «Да» (вкл.) устанавливает данный ШЛС как шаблон по умолчанию</w:t>
            </w:r>
          </w:p>
        </w:tc>
      </w:tr>
      <w:tr w:rsidR="009D19DA" w:rsidRPr="000444D3" w:rsidTr="003B4D48">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9D19DA" w:rsidRPr="000444D3" w:rsidRDefault="009D19DA" w:rsidP="003B4D48">
            <w:pPr>
              <w:pStyle w:val="GOSTTablenorm"/>
              <w:rPr>
                <w:rStyle w:val="GOSTSymBold"/>
              </w:rPr>
            </w:pPr>
            <w:r w:rsidRPr="000444D3">
              <w:rPr>
                <w:rStyle w:val="GOSTSymBold"/>
              </w:rPr>
              <w:t>Блок «Исполнитель»</w:t>
            </w:r>
          </w:p>
        </w:tc>
      </w:tr>
      <w:tr w:rsidR="00BD7D14" w:rsidRPr="000444D3" w:rsidTr="003B4D48">
        <w:trPr>
          <w:cnfStyle w:val="000000100000" w:firstRow="0" w:lastRow="0" w:firstColumn="0" w:lastColumn="0" w:oddVBand="0" w:evenVBand="0" w:oddHBand="1" w:evenHBand="0" w:firstRowFirstColumn="0" w:firstRowLastColumn="0" w:lastRowFirstColumn="0" w:lastRowLastColumn="0"/>
        </w:trPr>
        <w:tc>
          <w:tcPr>
            <w:tcW w:w="2423" w:type="pct"/>
          </w:tcPr>
          <w:p w:rsidR="00BD7D14" w:rsidRPr="000444D3" w:rsidRDefault="00BD7D14" w:rsidP="003B4D48">
            <w:pPr>
              <w:pStyle w:val="GOSTTablenorm"/>
            </w:pPr>
            <w:r w:rsidRPr="000444D3">
              <w:t>Порядок исполнения</w:t>
            </w:r>
          </w:p>
        </w:tc>
        <w:tc>
          <w:tcPr>
            <w:tcW w:w="2577" w:type="pct"/>
          </w:tcPr>
          <w:p w:rsidR="00BD7D14" w:rsidRPr="000444D3" w:rsidRDefault="00BD7D14">
            <w:pPr>
              <w:pStyle w:val="GOSTTablenorm"/>
            </w:pPr>
            <w:r w:rsidRPr="000444D3">
              <w:t>Указывается очередность исполнения</w:t>
            </w:r>
            <w:r w:rsidR="00B66046" w:rsidRPr="000444D3">
              <w:t xml:space="preserve"> от 1 по порядку. При параллельном исполнении указываются одинаковые цифры, при последовательном цифры по порядку</w:t>
            </w:r>
          </w:p>
        </w:tc>
      </w:tr>
      <w:tr w:rsidR="009D19DA" w:rsidRPr="000444D3" w:rsidTr="003B4D48">
        <w:trPr>
          <w:cnfStyle w:val="000000010000" w:firstRow="0" w:lastRow="0" w:firstColumn="0" w:lastColumn="0" w:oddVBand="0" w:evenVBand="0" w:oddHBand="0" w:evenHBand="1" w:firstRowFirstColumn="0" w:firstRowLastColumn="0" w:lastRowFirstColumn="0" w:lastRowLastColumn="0"/>
        </w:trPr>
        <w:tc>
          <w:tcPr>
            <w:tcW w:w="2423" w:type="pct"/>
          </w:tcPr>
          <w:p w:rsidR="009D19DA" w:rsidRPr="000444D3" w:rsidRDefault="009D19DA" w:rsidP="003B4D48">
            <w:pPr>
              <w:pStyle w:val="GOSTTablenorm"/>
            </w:pPr>
            <w:r w:rsidRPr="000444D3">
              <w:t>ФИО Исполнителя</w:t>
            </w:r>
          </w:p>
        </w:tc>
        <w:tc>
          <w:tcPr>
            <w:tcW w:w="2577" w:type="pct"/>
          </w:tcPr>
          <w:p w:rsidR="009D19DA" w:rsidRPr="000444D3" w:rsidRDefault="00B66046">
            <w:pPr>
              <w:pStyle w:val="GOSTTablenorm"/>
            </w:pPr>
            <w:r w:rsidRPr="000444D3">
              <w:t>Выбор из списка справочника «Организационно-штатная структура»</w:t>
            </w:r>
          </w:p>
        </w:tc>
      </w:tr>
      <w:tr w:rsidR="00B66046" w:rsidRPr="000444D3" w:rsidTr="003B4D48">
        <w:trPr>
          <w:cnfStyle w:val="000000100000" w:firstRow="0" w:lastRow="0" w:firstColumn="0" w:lastColumn="0" w:oddVBand="0" w:evenVBand="0" w:oddHBand="1" w:evenHBand="0" w:firstRowFirstColumn="0" w:firstRowLastColumn="0" w:lastRowFirstColumn="0" w:lastRowLastColumn="0"/>
        </w:trPr>
        <w:tc>
          <w:tcPr>
            <w:tcW w:w="2423" w:type="pct"/>
          </w:tcPr>
          <w:p w:rsidR="00B66046" w:rsidRPr="000444D3" w:rsidRDefault="00B66046" w:rsidP="003B4D48">
            <w:pPr>
              <w:pStyle w:val="GOSTTablenorm"/>
            </w:pPr>
            <w:r w:rsidRPr="000444D3">
              <w:t>Необходимость подписания ЭП</w:t>
            </w:r>
          </w:p>
        </w:tc>
        <w:tc>
          <w:tcPr>
            <w:tcW w:w="2577" w:type="pct"/>
          </w:tcPr>
          <w:p w:rsidR="00B66046" w:rsidRPr="000444D3" w:rsidRDefault="00B66046">
            <w:pPr>
              <w:pStyle w:val="GOSTTablenorm"/>
            </w:pPr>
            <w:r w:rsidRPr="000444D3">
              <w:t>Указывается необходим</w:t>
            </w:r>
            <w:r w:rsidR="001611E4" w:rsidRPr="000444D3">
              <w:t>ость подписания ЭП пользователя (выбор из значений «Да»/«Нет»)</w:t>
            </w:r>
          </w:p>
        </w:tc>
      </w:tr>
      <w:tr w:rsidR="009D19DA" w:rsidRPr="000444D3" w:rsidTr="003B4D48">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9D19DA" w:rsidRPr="000444D3" w:rsidRDefault="00B66046" w:rsidP="00B66046">
            <w:pPr>
              <w:pStyle w:val="GOSTTablenorm"/>
              <w:rPr>
                <w:rStyle w:val="GOSTSymItalic"/>
              </w:rPr>
            </w:pPr>
            <w:r w:rsidRPr="000444D3">
              <w:rPr>
                <w:rStyle w:val="GOSTSymBold"/>
              </w:rPr>
              <w:t>Блок «Согласующие»</w:t>
            </w:r>
          </w:p>
        </w:tc>
      </w:tr>
      <w:tr w:rsidR="00B66046" w:rsidRPr="000444D3" w:rsidTr="003B4D48">
        <w:trPr>
          <w:cnfStyle w:val="000000100000" w:firstRow="0" w:lastRow="0" w:firstColumn="0" w:lastColumn="0" w:oddVBand="0" w:evenVBand="0" w:oddHBand="1" w:evenHBand="0" w:firstRowFirstColumn="0" w:firstRowLastColumn="0" w:lastRowFirstColumn="0" w:lastRowLastColumn="0"/>
        </w:trPr>
        <w:tc>
          <w:tcPr>
            <w:tcW w:w="2423" w:type="pct"/>
          </w:tcPr>
          <w:p w:rsidR="00B66046" w:rsidRPr="000444D3" w:rsidRDefault="00B66046" w:rsidP="00B66046">
            <w:pPr>
              <w:pStyle w:val="GOSTTablenorm"/>
            </w:pPr>
            <w:r w:rsidRPr="000444D3">
              <w:t>Порядок согласования</w:t>
            </w:r>
          </w:p>
        </w:tc>
        <w:tc>
          <w:tcPr>
            <w:tcW w:w="2577" w:type="pct"/>
          </w:tcPr>
          <w:p w:rsidR="00B66046" w:rsidRPr="000444D3" w:rsidRDefault="00B66046">
            <w:pPr>
              <w:pStyle w:val="GOSTTablenorm"/>
            </w:pPr>
            <w:r w:rsidRPr="000444D3">
              <w:t>Указывается очередность согласования от 1 по порядку. При параллельном согласовании указываются одинаковые цифры, при последовательном цифры по порядку</w:t>
            </w:r>
          </w:p>
        </w:tc>
      </w:tr>
      <w:tr w:rsidR="00B66046" w:rsidRPr="000444D3" w:rsidTr="003B4D48">
        <w:trPr>
          <w:cnfStyle w:val="000000010000" w:firstRow="0" w:lastRow="0" w:firstColumn="0" w:lastColumn="0" w:oddVBand="0" w:evenVBand="0" w:oddHBand="0" w:evenHBand="1" w:firstRowFirstColumn="0" w:firstRowLastColumn="0" w:lastRowFirstColumn="0" w:lastRowLastColumn="0"/>
        </w:trPr>
        <w:tc>
          <w:tcPr>
            <w:tcW w:w="2423" w:type="pct"/>
          </w:tcPr>
          <w:p w:rsidR="00B66046" w:rsidRPr="000444D3" w:rsidRDefault="00B66046" w:rsidP="00B66046">
            <w:pPr>
              <w:pStyle w:val="GOSTTablenorm"/>
            </w:pPr>
            <w:r w:rsidRPr="000444D3">
              <w:t>ФИО утверждающего</w:t>
            </w:r>
          </w:p>
        </w:tc>
        <w:tc>
          <w:tcPr>
            <w:tcW w:w="2577" w:type="pct"/>
          </w:tcPr>
          <w:p w:rsidR="00B66046" w:rsidRPr="000444D3" w:rsidRDefault="00B66046">
            <w:pPr>
              <w:pStyle w:val="GOSTTablenorm"/>
            </w:pPr>
            <w:r w:rsidRPr="000444D3">
              <w:t>Выбор из списка справочника «Организационно-штатная структура»</w:t>
            </w:r>
          </w:p>
        </w:tc>
      </w:tr>
      <w:tr w:rsidR="00B66046" w:rsidRPr="000444D3" w:rsidTr="003B4D48">
        <w:trPr>
          <w:cnfStyle w:val="000000100000" w:firstRow="0" w:lastRow="0" w:firstColumn="0" w:lastColumn="0" w:oddVBand="0" w:evenVBand="0" w:oddHBand="1" w:evenHBand="0" w:firstRowFirstColumn="0" w:firstRowLastColumn="0" w:lastRowFirstColumn="0" w:lastRowLastColumn="0"/>
        </w:trPr>
        <w:tc>
          <w:tcPr>
            <w:tcW w:w="2423" w:type="pct"/>
          </w:tcPr>
          <w:p w:rsidR="00B66046" w:rsidRPr="000444D3" w:rsidRDefault="00B66046" w:rsidP="00B66046">
            <w:pPr>
              <w:pStyle w:val="GOSTTablenorm"/>
            </w:pPr>
            <w:r w:rsidRPr="000444D3">
              <w:t>Необходимость подписания ЭП</w:t>
            </w:r>
          </w:p>
        </w:tc>
        <w:tc>
          <w:tcPr>
            <w:tcW w:w="2577" w:type="pct"/>
          </w:tcPr>
          <w:p w:rsidR="00B66046" w:rsidRPr="000444D3" w:rsidRDefault="00B66046">
            <w:pPr>
              <w:pStyle w:val="GOSTTablenorm"/>
            </w:pPr>
            <w:r w:rsidRPr="000444D3">
              <w:t>Указывается необходимость подписания ЭП пользователя</w:t>
            </w:r>
            <w:r w:rsidR="001611E4" w:rsidRPr="000444D3">
              <w:t xml:space="preserve"> (выбор из значений «Да»/«Нет»)</w:t>
            </w:r>
          </w:p>
        </w:tc>
      </w:tr>
      <w:tr w:rsidR="009D19DA" w:rsidRPr="000444D3" w:rsidTr="003B4D48">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9D19DA" w:rsidRPr="000444D3" w:rsidRDefault="009D19DA" w:rsidP="00B66046">
            <w:pPr>
              <w:pStyle w:val="GOSTTablenorm"/>
              <w:rPr>
                <w:b/>
              </w:rPr>
            </w:pPr>
            <w:r w:rsidRPr="000444D3">
              <w:rPr>
                <w:b/>
              </w:rPr>
              <w:t>Блок «Утвер</w:t>
            </w:r>
            <w:r w:rsidR="00B66046" w:rsidRPr="000444D3">
              <w:rPr>
                <w:b/>
              </w:rPr>
              <w:t>ждающие»</w:t>
            </w:r>
          </w:p>
        </w:tc>
      </w:tr>
      <w:tr w:rsidR="009D19DA" w:rsidRPr="000444D3" w:rsidTr="003B4D48">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9D19DA" w:rsidRPr="000444D3" w:rsidRDefault="009D19DA" w:rsidP="00B66046">
            <w:pPr>
              <w:pStyle w:val="GOSTTablenorm"/>
              <w:rPr>
                <w:rStyle w:val="GOSTSymItalic"/>
              </w:rPr>
            </w:pPr>
            <w:r w:rsidRPr="000444D3">
              <w:rPr>
                <w:rStyle w:val="GOSTSymItalic"/>
              </w:rPr>
              <w:t>Табличная часть «</w:t>
            </w:r>
            <w:r w:rsidR="00B66046" w:rsidRPr="000444D3">
              <w:rPr>
                <w:rStyle w:val="GOSTSymItalic"/>
              </w:rPr>
              <w:t>Главный бухгалтер</w:t>
            </w:r>
            <w:r w:rsidRPr="000444D3">
              <w:rPr>
                <w:rStyle w:val="GOSTSymItalic"/>
              </w:rPr>
              <w:t>»</w:t>
            </w:r>
          </w:p>
        </w:tc>
      </w:tr>
      <w:tr w:rsidR="00B66046" w:rsidRPr="000444D3" w:rsidTr="003B4D48">
        <w:trPr>
          <w:cnfStyle w:val="000000010000" w:firstRow="0" w:lastRow="0" w:firstColumn="0" w:lastColumn="0" w:oddVBand="0" w:evenVBand="0" w:oddHBand="0" w:evenHBand="1" w:firstRowFirstColumn="0" w:firstRowLastColumn="0" w:lastRowFirstColumn="0" w:lastRowLastColumn="0"/>
        </w:trPr>
        <w:tc>
          <w:tcPr>
            <w:tcW w:w="2423" w:type="pct"/>
          </w:tcPr>
          <w:p w:rsidR="00B66046" w:rsidRPr="000444D3" w:rsidRDefault="00B66046" w:rsidP="00B66046">
            <w:pPr>
              <w:pStyle w:val="GOSTTablenorm"/>
            </w:pPr>
            <w:r w:rsidRPr="000444D3">
              <w:t>Порядок согласования</w:t>
            </w:r>
          </w:p>
        </w:tc>
        <w:tc>
          <w:tcPr>
            <w:tcW w:w="2577" w:type="pct"/>
          </w:tcPr>
          <w:p w:rsidR="00B66046" w:rsidRPr="000444D3" w:rsidRDefault="00B66046">
            <w:pPr>
              <w:pStyle w:val="GOSTTablenorm"/>
            </w:pPr>
            <w:r w:rsidRPr="000444D3">
              <w:t>Указывается очередность согласования от 1 по порядку. При параллельном согласовании указываются одинаковые цифры, при последовательном цифры по порядку</w:t>
            </w:r>
          </w:p>
        </w:tc>
      </w:tr>
      <w:tr w:rsidR="00B66046" w:rsidRPr="000444D3" w:rsidTr="003B4D48">
        <w:trPr>
          <w:cnfStyle w:val="000000100000" w:firstRow="0" w:lastRow="0" w:firstColumn="0" w:lastColumn="0" w:oddVBand="0" w:evenVBand="0" w:oddHBand="1" w:evenHBand="0" w:firstRowFirstColumn="0" w:firstRowLastColumn="0" w:lastRowFirstColumn="0" w:lastRowLastColumn="0"/>
        </w:trPr>
        <w:tc>
          <w:tcPr>
            <w:tcW w:w="2423" w:type="pct"/>
          </w:tcPr>
          <w:p w:rsidR="00B66046" w:rsidRPr="000444D3" w:rsidRDefault="00B66046" w:rsidP="00B66046">
            <w:pPr>
              <w:pStyle w:val="GOSTTablenorm"/>
            </w:pPr>
            <w:r w:rsidRPr="000444D3">
              <w:t>ФИО утверждающего</w:t>
            </w:r>
          </w:p>
        </w:tc>
        <w:tc>
          <w:tcPr>
            <w:tcW w:w="2577" w:type="pct"/>
          </w:tcPr>
          <w:p w:rsidR="00B66046" w:rsidRPr="000444D3" w:rsidRDefault="00B66046">
            <w:pPr>
              <w:pStyle w:val="GOSTTablenorm"/>
            </w:pPr>
            <w:r w:rsidRPr="000444D3">
              <w:t>Выбор из списка справочника «Организационно-штатная структура»</w:t>
            </w:r>
          </w:p>
        </w:tc>
      </w:tr>
      <w:tr w:rsidR="00B66046" w:rsidRPr="000444D3" w:rsidTr="003B4D48">
        <w:trPr>
          <w:cnfStyle w:val="000000010000" w:firstRow="0" w:lastRow="0" w:firstColumn="0" w:lastColumn="0" w:oddVBand="0" w:evenVBand="0" w:oddHBand="0" w:evenHBand="1" w:firstRowFirstColumn="0" w:firstRowLastColumn="0" w:lastRowFirstColumn="0" w:lastRowLastColumn="0"/>
        </w:trPr>
        <w:tc>
          <w:tcPr>
            <w:tcW w:w="2423" w:type="pct"/>
          </w:tcPr>
          <w:p w:rsidR="00B66046" w:rsidRPr="000444D3" w:rsidRDefault="00B66046" w:rsidP="00B66046">
            <w:pPr>
              <w:pStyle w:val="GOSTTablenorm"/>
            </w:pPr>
            <w:r w:rsidRPr="000444D3">
              <w:t>Необходимость подписания ЭП</w:t>
            </w:r>
          </w:p>
        </w:tc>
        <w:tc>
          <w:tcPr>
            <w:tcW w:w="2577" w:type="pct"/>
          </w:tcPr>
          <w:p w:rsidR="00B66046" w:rsidRPr="000444D3" w:rsidRDefault="00B66046">
            <w:pPr>
              <w:pStyle w:val="GOSTTablenorm"/>
            </w:pPr>
            <w:r w:rsidRPr="000444D3">
              <w:t>Указывается необходимость подписания ЭП пользователя</w:t>
            </w:r>
            <w:r w:rsidR="001611E4" w:rsidRPr="000444D3">
              <w:t xml:space="preserve"> (выбор из значений «Да»/«Нет»)</w:t>
            </w:r>
          </w:p>
        </w:tc>
      </w:tr>
      <w:tr w:rsidR="009D19DA" w:rsidRPr="000444D3" w:rsidTr="003B4D48">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9D19DA" w:rsidRPr="000444D3" w:rsidRDefault="009D19DA" w:rsidP="00B66046">
            <w:pPr>
              <w:pStyle w:val="GOSTTablenorm"/>
              <w:rPr>
                <w:rStyle w:val="GOSTSymItalic"/>
              </w:rPr>
            </w:pPr>
            <w:r w:rsidRPr="000444D3">
              <w:rPr>
                <w:rStyle w:val="GOSTSymItalic"/>
              </w:rPr>
              <w:t>Табличная часть «</w:t>
            </w:r>
            <w:r w:rsidR="00B66046" w:rsidRPr="000444D3">
              <w:rPr>
                <w:rStyle w:val="GOSTSymItalic"/>
              </w:rPr>
              <w:t>Руководитель ФЭС</w:t>
            </w:r>
            <w:r w:rsidRPr="000444D3">
              <w:rPr>
                <w:rStyle w:val="GOSTSymItalic"/>
              </w:rPr>
              <w:t>»</w:t>
            </w:r>
          </w:p>
        </w:tc>
      </w:tr>
      <w:tr w:rsidR="00B66046" w:rsidRPr="000444D3" w:rsidTr="003B4D48">
        <w:trPr>
          <w:cnfStyle w:val="000000010000" w:firstRow="0" w:lastRow="0" w:firstColumn="0" w:lastColumn="0" w:oddVBand="0" w:evenVBand="0" w:oddHBand="0" w:evenHBand="1" w:firstRowFirstColumn="0" w:firstRowLastColumn="0" w:lastRowFirstColumn="0" w:lastRowLastColumn="0"/>
        </w:trPr>
        <w:tc>
          <w:tcPr>
            <w:tcW w:w="2423" w:type="pct"/>
          </w:tcPr>
          <w:p w:rsidR="00B66046" w:rsidRPr="000444D3" w:rsidRDefault="00B66046" w:rsidP="00B66046">
            <w:pPr>
              <w:pStyle w:val="GOSTTablenorm"/>
            </w:pPr>
            <w:r w:rsidRPr="000444D3">
              <w:t>Порядок согласования</w:t>
            </w:r>
          </w:p>
        </w:tc>
        <w:tc>
          <w:tcPr>
            <w:tcW w:w="2577" w:type="pct"/>
          </w:tcPr>
          <w:p w:rsidR="00B66046" w:rsidRPr="000444D3" w:rsidRDefault="00B66046" w:rsidP="00CA7C97">
            <w:pPr>
              <w:pStyle w:val="GOSTTablenorm"/>
            </w:pPr>
            <w:r w:rsidRPr="000444D3">
              <w:t>Указывается очередность согласования от 1 по порядку. При параллельном согласовании указываются одинаковые цифры, при последовательном цифры по порядку</w:t>
            </w:r>
          </w:p>
        </w:tc>
      </w:tr>
      <w:tr w:rsidR="00B66046" w:rsidRPr="000444D3" w:rsidTr="003B4D48">
        <w:trPr>
          <w:cnfStyle w:val="000000100000" w:firstRow="0" w:lastRow="0" w:firstColumn="0" w:lastColumn="0" w:oddVBand="0" w:evenVBand="0" w:oddHBand="1" w:evenHBand="0" w:firstRowFirstColumn="0" w:firstRowLastColumn="0" w:lastRowFirstColumn="0" w:lastRowLastColumn="0"/>
        </w:trPr>
        <w:tc>
          <w:tcPr>
            <w:tcW w:w="2423" w:type="pct"/>
          </w:tcPr>
          <w:p w:rsidR="00B66046" w:rsidRPr="000444D3" w:rsidRDefault="00B66046" w:rsidP="00B66046">
            <w:pPr>
              <w:pStyle w:val="GOSTTablenorm"/>
            </w:pPr>
            <w:r w:rsidRPr="000444D3">
              <w:t>ФИО утверждающего</w:t>
            </w:r>
          </w:p>
        </w:tc>
        <w:tc>
          <w:tcPr>
            <w:tcW w:w="2577" w:type="pct"/>
          </w:tcPr>
          <w:p w:rsidR="00B66046" w:rsidRPr="000444D3" w:rsidRDefault="00B66046">
            <w:pPr>
              <w:pStyle w:val="GOSTTablenorm"/>
            </w:pPr>
            <w:r w:rsidRPr="000444D3">
              <w:t>Выбор из списка справочника «Организационно-штатная структура»</w:t>
            </w:r>
          </w:p>
        </w:tc>
      </w:tr>
      <w:tr w:rsidR="00B66046" w:rsidRPr="000444D3" w:rsidTr="003B4D48">
        <w:trPr>
          <w:cnfStyle w:val="000000010000" w:firstRow="0" w:lastRow="0" w:firstColumn="0" w:lastColumn="0" w:oddVBand="0" w:evenVBand="0" w:oddHBand="0" w:evenHBand="1" w:firstRowFirstColumn="0" w:firstRowLastColumn="0" w:lastRowFirstColumn="0" w:lastRowLastColumn="0"/>
        </w:trPr>
        <w:tc>
          <w:tcPr>
            <w:tcW w:w="2423" w:type="pct"/>
          </w:tcPr>
          <w:p w:rsidR="00B66046" w:rsidRPr="000444D3" w:rsidRDefault="00B66046" w:rsidP="00B66046">
            <w:pPr>
              <w:pStyle w:val="GOSTTablenorm"/>
            </w:pPr>
            <w:r w:rsidRPr="000444D3">
              <w:lastRenderedPageBreak/>
              <w:t>Необходимость подписания ЭП</w:t>
            </w:r>
          </w:p>
        </w:tc>
        <w:tc>
          <w:tcPr>
            <w:tcW w:w="2577" w:type="pct"/>
          </w:tcPr>
          <w:p w:rsidR="00B66046" w:rsidRPr="000444D3" w:rsidRDefault="00B66046" w:rsidP="00CA7C97">
            <w:pPr>
              <w:pStyle w:val="GOSTTablenorm"/>
            </w:pPr>
            <w:r w:rsidRPr="000444D3">
              <w:t>Указывается необходимость подписания ЭП пользователя</w:t>
            </w:r>
            <w:r w:rsidR="001611E4" w:rsidRPr="000444D3">
              <w:t xml:space="preserve"> (выбор из значений «Да»/«Нет»)</w:t>
            </w:r>
          </w:p>
        </w:tc>
      </w:tr>
      <w:tr w:rsidR="001611E4" w:rsidRPr="000444D3" w:rsidTr="001611E4">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1611E4" w:rsidRPr="000444D3" w:rsidRDefault="001611E4" w:rsidP="003B4D48">
            <w:pPr>
              <w:pStyle w:val="GOSTTablenorm"/>
            </w:pPr>
            <w:r w:rsidRPr="000444D3">
              <w:rPr>
                <w:rStyle w:val="GOSTSymItalic"/>
              </w:rPr>
              <w:t>Табличная часть «Руководитель»</w:t>
            </w:r>
          </w:p>
        </w:tc>
      </w:tr>
      <w:tr w:rsidR="001611E4" w:rsidRPr="000444D3" w:rsidTr="003B4D48">
        <w:trPr>
          <w:cnfStyle w:val="000000010000" w:firstRow="0" w:lastRow="0" w:firstColumn="0" w:lastColumn="0" w:oddVBand="0" w:evenVBand="0" w:oddHBand="0" w:evenHBand="1" w:firstRowFirstColumn="0" w:firstRowLastColumn="0" w:lastRowFirstColumn="0" w:lastRowLastColumn="0"/>
        </w:trPr>
        <w:tc>
          <w:tcPr>
            <w:tcW w:w="2423" w:type="pct"/>
          </w:tcPr>
          <w:p w:rsidR="001611E4" w:rsidRPr="000444D3" w:rsidRDefault="001611E4" w:rsidP="001611E4">
            <w:pPr>
              <w:pStyle w:val="GOSTTablenorm"/>
            </w:pPr>
            <w:r w:rsidRPr="000444D3">
              <w:t>Порядок согласования</w:t>
            </w:r>
          </w:p>
        </w:tc>
        <w:tc>
          <w:tcPr>
            <w:tcW w:w="2577" w:type="pct"/>
          </w:tcPr>
          <w:p w:rsidR="001611E4" w:rsidRPr="000444D3" w:rsidRDefault="001611E4" w:rsidP="00CA7C97">
            <w:pPr>
              <w:pStyle w:val="GOSTTablenorm"/>
            </w:pPr>
            <w:r w:rsidRPr="000444D3">
              <w:t>Указывается очередность согласования от 1 по порядку. При параллельном согласовании указываются одинаковые цифры, при последовательном цифры по порядку</w:t>
            </w:r>
          </w:p>
        </w:tc>
      </w:tr>
      <w:tr w:rsidR="001611E4" w:rsidRPr="000444D3" w:rsidTr="003B4D48">
        <w:trPr>
          <w:cnfStyle w:val="000000100000" w:firstRow="0" w:lastRow="0" w:firstColumn="0" w:lastColumn="0" w:oddVBand="0" w:evenVBand="0" w:oddHBand="1" w:evenHBand="0" w:firstRowFirstColumn="0" w:firstRowLastColumn="0" w:lastRowFirstColumn="0" w:lastRowLastColumn="0"/>
        </w:trPr>
        <w:tc>
          <w:tcPr>
            <w:tcW w:w="2423" w:type="pct"/>
          </w:tcPr>
          <w:p w:rsidR="001611E4" w:rsidRPr="000444D3" w:rsidRDefault="001611E4" w:rsidP="001611E4">
            <w:pPr>
              <w:pStyle w:val="GOSTTablenorm"/>
            </w:pPr>
            <w:r w:rsidRPr="000444D3">
              <w:t>ФИО утверждающего</w:t>
            </w:r>
          </w:p>
        </w:tc>
        <w:tc>
          <w:tcPr>
            <w:tcW w:w="2577" w:type="pct"/>
          </w:tcPr>
          <w:p w:rsidR="001611E4" w:rsidRPr="000444D3" w:rsidRDefault="001611E4">
            <w:pPr>
              <w:pStyle w:val="GOSTTablenorm"/>
            </w:pPr>
            <w:r w:rsidRPr="000444D3">
              <w:t>Выбор из списка справочника «Организационно-штатная структура»</w:t>
            </w:r>
          </w:p>
        </w:tc>
      </w:tr>
      <w:tr w:rsidR="001611E4" w:rsidRPr="000444D3" w:rsidTr="003B4D48">
        <w:trPr>
          <w:cnfStyle w:val="000000010000" w:firstRow="0" w:lastRow="0" w:firstColumn="0" w:lastColumn="0" w:oddVBand="0" w:evenVBand="0" w:oddHBand="0" w:evenHBand="1" w:firstRowFirstColumn="0" w:firstRowLastColumn="0" w:lastRowFirstColumn="0" w:lastRowLastColumn="0"/>
        </w:trPr>
        <w:tc>
          <w:tcPr>
            <w:tcW w:w="2423" w:type="pct"/>
          </w:tcPr>
          <w:p w:rsidR="001611E4" w:rsidRPr="000444D3" w:rsidRDefault="001611E4" w:rsidP="001611E4">
            <w:pPr>
              <w:pStyle w:val="GOSTTablenorm"/>
            </w:pPr>
            <w:r w:rsidRPr="000444D3">
              <w:t>Необходимость подписания ЭП</w:t>
            </w:r>
          </w:p>
        </w:tc>
        <w:tc>
          <w:tcPr>
            <w:tcW w:w="2577" w:type="pct"/>
          </w:tcPr>
          <w:p w:rsidR="001611E4" w:rsidRPr="000444D3" w:rsidRDefault="001611E4" w:rsidP="00CA7C97">
            <w:pPr>
              <w:pStyle w:val="GOSTTablenorm"/>
            </w:pPr>
            <w:r w:rsidRPr="000444D3">
              <w:t>Указывается необходимость подписания ЭП пользователя (выбор из значений «Да»/«Нет»)</w:t>
            </w:r>
          </w:p>
        </w:tc>
      </w:tr>
    </w:tbl>
    <w:p w:rsidR="009D19DA" w:rsidRPr="000444D3" w:rsidRDefault="001611E4" w:rsidP="009D19DA">
      <w:pPr>
        <w:pStyle w:val="GOSTListnum"/>
      </w:pPr>
      <w:r w:rsidRPr="000444D3">
        <w:t>При необходимости в</w:t>
      </w:r>
      <w:r w:rsidR="009D19DA" w:rsidRPr="000444D3">
        <w:t xml:space="preserve"> разделах «Исполнитель», «</w:t>
      </w:r>
      <w:r w:rsidRPr="000444D3">
        <w:t>Согласующие</w:t>
      </w:r>
      <w:r w:rsidR="009D19DA" w:rsidRPr="000444D3">
        <w:t>», «</w:t>
      </w:r>
      <w:r w:rsidRPr="000444D3">
        <w:t>Утверждающие</w:t>
      </w:r>
      <w:r w:rsidR="009D19DA" w:rsidRPr="000444D3">
        <w:t xml:space="preserve">» добавить </w:t>
      </w:r>
      <w:r w:rsidRPr="000444D3">
        <w:t xml:space="preserve">в </w:t>
      </w:r>
      <w:r w:rsidR="009D19DA" w:rsidRPr="000444D3">
        <w:t>табличную часть</w:t>
      </w:r>
      <w:r w:rsidRPr="000444D3">
        <w:t xml:space="preserve"> строки для указания</w:t>
      </w:r>
      <w:r w:rsidR="009D19DA" w:rsidRPr="000444D3">
        <w:t xml:space="preserve"> пользователей, имеющих на это права. После добавления пользователя в табличную часть в нужном формуляре заполнится вкладка </w:t>
      </w:r>
      <w:r w:rsidRPr="000444D3">
        <w:t>«</w:t>
      </w:r>
      <w:r w:rsidR="009D19DA" w:rsidRPr="000444D3">
        <w:t>Лист согласования</w:t>
      </w:r>
      <w:r w:rsidRPr="000444D3">
        <w:t>»</w:t>
      </w:r>
      <w:r w:rsidR="009D19DA" w:rsidRPr="000444D3">
        <w:t>.</w:t>
      </w:r>
    </w:p>
    <w:p w:rsidR="001611E4" w:rsidRPr="000444D3" w:rsidRDefault="001611E4" w:rsidP="001611E4">
      <w:pPr>
        <w:pStyle w:val="GOSTNote"/>
      </w:pPr>
      <w:r w:rsidRPr="000444D3">
        <w:rPr>
          <w:rStyle w:val="GOSTSymBold"/>
        </w:rPr>
        <w:t>Примечание.</w:t>
      </w:r>
      <w:r w:rsidRPr="000444D3">
        <w:tab/>
      </w:r>
      <w:r w:rsidR="0043162D" w:rsidRPr="000444D3">
        <w:t>В случае если в организации отсутствует главный бухгалтер (организации с неполным составом утверждающих), то руководитель, помимо утверждающего, должен получить роль главного бухгалтера. Допустимые для главного бухгалтера роли перечислены в табличной части «Описание набора ЭП» справочника «Типы документов» (для типа документа, на который создается шаблон).</w:t>
      </w:r>
    </w:p>
    <w:p w:rsidR="00A5084A" w:rsidRPr="000444D3" w:rsidRDefault="00A5084A" w:rsidP="00A5084A">
      <w:pPr>
        <w:pStyle w:val="GOSTListnum"/>
      </w:pPr>
      <w:r w:rsidRPr="000444D3">
        <w:t>Существуют последовательные и параллельные процессы исполнения/согласования/утверждения.</w:t>
      </w:r>
    </w:p>
    <w:p w:rsidR="00A5084A" w:rsidRPr="000444D3" w:rsidRDefault="00A5084A" w:rsidP="00A5084A">
      <w:pPr>
        <w:tabs>
          <w:tab w:val="left" w:pos="1021"/>
        </w:tabs>
        <w:ind w:left="1021" w:firstLine="0"/>
        <w:rPr>
          <w:snapToGrid w:val="0"/>
        </w:rPr>
      </w:pPr>
      <w:r w:rsidRPr="000444D3">
        <w:rPr>
          <w:snapToGrid w:val="0"/>
        </w:rPr>
        <w:t>Последовательное согласование необходимо в случае, если нескольким пользователям нужно выполнить операцию по исполнению/согласованию/утверждению друг за другом. Для этого в поле «Порядок согласования» указывают цифры по порядку, например «1, 2, 3» в зависимости от количества пользователей.</w:t>
      </w:r>
    </w:p>
    <w:p w:rsidR="00A5084A" w:rsidRPr="000444D3" w:rsidRDefault="00A5084A" w:rsidP="00A5084A">
      <w:pPr>
        <w:tabs>
          <w:tab w:val="left" w:pos="1021"/>
        </w:tabs>
        <w:ind w:left="1021" w:firstLine="0"/>
        <w:rPr>
          <w:snapToGrid w:val="0"/>
        </w:rPr>
      </w:pPr>
      <w:r w:rsidRPr="000444D3">
        <w:rPr>
          <w:snapToGrid w:val="0"/>
        </w:rPr>
        <w:t>Процесс параллельного исполнения/согласования/утверждения необходим в случае:</w:t>
      </w:r>
    </w:p>
    <w:p w:rsidR="00A5084A" w:rsidRPr="000444D3" w:rsidRDefault="00A5084A" w:rsidP="006E11AC">
      <w:pPr>
        <w:pStyle w:val="GOSTListmark3"/>
        <w:snapToGrid w:val="0"/>
        <w:rPr>
          <w:snapToGrid/>
        </w:rPr>
      </w:pPr>
      <w:r w:rsidRPr="000444D3">
        <w:t>если у нескольких пользователей есть возможность в исполнении/согласовании/утверждении, но при этом выполнять данную функцию должен один;</w:t>
      </w:r>
    </w:p>
    <w:p w:rsidR="00A5084A" w:rsidRPr="000444D3" w:rsidRDefault="00A5084A" w:rsidP="006E11AC">
      <w:pPr>
        <w:pStyle w:val="GOSTListmark3"/>
        <w:snapToGrid w:val="0"/>
      </w:pPr>
      <w:r w:rsidRPr="000444D3">
        <w:t>если один из пользователей отсутствует, например, в отпуске.</w:t>
      </w:r>
    </w:p>
    <w:p w:rsidR="00A5084A" w:rsidRPr="000444D3" w:rsidRDefault="00A5084A" w:rsidP="00A5084A">
      <w:pPr>
        <w:pStyle w:val="GOSTListnum"/>
        <w:numPr>
          <w:ilvl w:val="0"/>
          <w:numId w:val="0"/>
        </w:numPr>
        <w:ind w:left="1021"/>
        <w:rPr>
          <w:snapToGrid w:val="0"/>
        </w:rPr>
      </w:pPr>
      <w:r w:rsidRPr="000444D3">
        <w:rPr>
          <w:snapToGrid w:val="0"/>
        </w:rPr>
        <w:t>В поле «Порядок согласования» указываются одинаковые цифры, например, «1, 1, 1» в зависимости от количества пользователей. В этом случае последовательный характер процессов исполнения/согласования/утверждения отсутствует и операции выполняются независимо друг от друга.</w:t>
      </w:r>
    </w:p>
    <w:p w:rsidR="00280381" w:rsidRPr="000444D3" w:rsidRDefault="00280381" w:rsidP="00280381">
      <w:pPr>
        <w:pStyle w:val="GOSTNote"/>
      </w:pPr>
      <w:r w:rsidRPr="000444D3">
        <w:rPr>
          <w:rStyle w:val="GOSTSymBold"/>
        </w:rPr>
        <w:t>Внимание!</w:t>
      </w:r>
      <w:r w:rsidRPr="000444D3">
        <w:rPr>
          <w:snapToGrid w:val="0"/>
        </w:rPr>
        <w:tab/>
        <w:t>При согласовании/утверждении Произвольных документов (описание работы приведено в п. </w:t>
      </w:r>
      <w:r w:rsidRPr="000444D3">
        <w:rPr>
          <w:snapToGrid w:val="0"/>
        </w:rPr>
        <w:fldChar w:fldCharType="begin"/>
      </w:r>
      <w:r w:rsidRPr="000444D3">
        <w:rPr>
          <w:snapToGrid w:val="0"/>
        </w:rPr>
        <w:instrText xml:space="preserve"> REF _Ref107215949 \r \h </w:instrText>
      </w:r>
      <w:r w:rsidR="00675609" w:rsidRPr="000444D3">
        <w:rPr>
          <w:snapToGrid w:val="0"/>
        </w:rPr>
        <w:instrText xml:space="preserve"> \* MERGEFORMAT </w:instrText>
      </w:r>
      <w:r w:rsidRPr="000444D3">
        <w:rPr>
          <w:snapToGrid w:val="0"/>
        </w:rPr>
      </w:r>
      <w:r w:rsidRPr="000444D3">
        <w:rPr>
          <w:snapToGrid w:val="0"/>
        </w:rPr>
        <w:fldChar w:fldCharType="separate"/>
      </w:r>
      <w:r w:rsidR="003F11CE">
        <w:rPr>
          <w:snapToGrid w:val="0"/>
        </w:rPr>
        <w:t>5.12</w:t>
      </w:r>
      <w:r w:rsidRPr="000444D3">
        <w:rPr>
          <w:snapToGrid w:val="0"/>
        </w:rPr>
        <w:fldChar w:fldCharType="end"/>
      </w:r>
      <w:r w:rsidRPr="000444D3">
        <w:rPr>
          <w:snapToGrid w:val="0"/>
        </w:rPr>
        <w:t xml:space="preserve">) требуется согласование </w:t>
      </w:r>
      <w:r w:rsidRPr="000444D3">
        <w:rPr>
          <w:b/>
          <w:bCs/>
          <w:snapToGrid w:val="0"/>
        </w:rPr>
        <w:t>всех</w:t>
      </w:r>
      <w:r w:rsidRPr="000444D3">
        <w:rPr>
          <w:snapToGrid w:val="0"/>
        </w:rPr>
        <w:t xml:space="preserve"> согласующих из списка согласующих и утверждение с подписанием одного пользователя из списка утверждающих.</w:t>
      </w:r>
    </w:p>
    <w:p w:rsidR="009D19DA" w:rsidRPr="000444D3" w:rsidRDefault="009D19DA" w:rsidP="009D19DA">
      <w:pPr>
        <w:pStyle w:val="GOSTListnum"/>
      </w:pPr>
      <w:r w:rsidRPr="000444D3">
        <w:t xml:space="preserve">Для проверки документа </w:t>
      </w:r>
      <w:r w:rsidR="00852A20" w:rsidRPr="000444D3">
        <w:t>нажать кнопку </w:t>
      </w:r>
      <w:r w:rsidRPr="000444D3">
        <w:rPr>
          <w:noProof/>
        </w:rPr>
        <w:drawing>
          <wp:inline distT="0" distB="0" distL="0" distR="0" wp14:anchorId="74DF6DFE" wp14:editId="3A8B9E89">
            <wp:extent cx="381000" cy="289560"/>
            <wp:effectExtent l="19050" t="0" r="0" b="0"/>
            <wp:docPr id="248" name="Рисунок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6"/>
                    <pic:cNvPicPr>
                      <a:picLocks noChangeAspect="1" noChangeArrowheads="1"/>
                    </pic:cNvPicPr>
                  </pic:nvPicPr>
                  <pic:blipFill>
                    <a:blip r:embed="rId43" cstate="print"/>
                    <a:srcRect/>
                    <a:stretch>
                      <a:fillRect/>
                    </a:stretch>
                  </pic:blipFill>
                  <pic:spPr bwMode="auto">
                    <a:xfrm>
                      <a:off x="0" y="0"/>
                      <a:ext cx="381000" cy="289560"/>
                    </a:xfrm>
                    <a:prstGeom prst="rect">
                      <a:avLst/>
                    </a:prstGeom>
                    <a:noFill/>
                    <a:ln w="9525">
                      <a:noFill/>
                      <a:miter lim="800000"/>
                      <a:headEnd/>
                      <a:tailEnd/>
                    </a:ln>
                  </pic:spPr>
                </pic:pic>
              </a:graphicData>
            </a:graphic>
          </wp:inline>
        </w:drawing>
      </w:r>
      <w:r w:rsidRPr="000444D3">
        <w:t xml:space="preserve"> (Проверить документ).</w:t>
      </w:r>
    </w:p>
    <w:p w:rsidR="009D19DA" w:rsidRPr="000444D3" w:rsidRDefault="009D19DA" w:rsidP="009D19DA">
      <w:pPr>
        <w:pStyle w:val="GOSTListnum"/>
      </w:pPr>
      <w:r w:rsidRPr="000444D3">
        <w:lastRenderedPageBreak/>
        <w:t>После прохождения всех контролей необходимо сохранить экземпляр формуляра «Шаблон листа согласования», нажав на кнопку «Сохранить» окна «Результаты проверки».</w:t>
      </w:r>
    </w:p>
    <w:p w:rsidR="009D19DA" w:rsidRPr="000444D3" w:rsidRDefault="009D19DA" w:rsidP="009D19DA">
      <w:pPr>
        <w:pStyle w:val="GOSTListnum"/>
      </w:pPr>
      <w:r w:rsidRPr="000444D3">
        <w:t xml:space="preserve">Далее необходимо закрыть экземпляр формуляра «Шаблон листа согласования», нажав на кнопку </w:t>
      </w:r>
      <w:r w:rsidRPr="000444D3">
        <w:rPr>
          <w:noProof/>
        </w:rPr>
        <w:drawing>
          <wp:inline distT="0" distB="0" distL="0" distR="0" wp14:anchorId="194DD1F4" wp14:editId="597C2B7F">
            <wp:extent cx="243840" cy="190500"/>
            <wp:effectExtent l="19050" t="0" r="3810" b="0"/>
            <wp:docPr id="249" name="Рисунок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8"/>
                    <pic:cNvPicPr>
                      <a:picLocks noChangeAspect="1" noChangeArrowheads="1"/>
                    </pic:cNvPicPr>
                  </pic:nvPicPr>
                  <pic:blipFill>
                    <a:blip r:embed="rId44" cstate="print"/>
                    <a:srcRect/>
                    <a:stretch>
                      <a:fillRect/>
                    </a:stretch>
                  </pic:blipFill>
                  <pic:spPr bwMode="auto">
                    <a:xfrm>
                      <a:off x="0" y="0"/>
                      <a:ext cx="243840" cy="190500"/>
                    </a:xfrm>
                    <a:prstGeom prst="rect">
                      <a:avLst/>
                    </a:prstGeom>
                    <a:noFill/>
                    <a:ln w="9525">
                      <a:noFill/>
                      <a:miter lim="800000"/>
                      <a:headEnd/>
                      <a:tailEnd/>
                    </a:ln>
                  </pic:spPr>
                </pic:pic>
              </a:graphicData>
            </a:graphic>
          </wp:inline>
        </w:drawing>
      </w:r>
      <w:r w:rsidRPr="000444D3">
        <w:t xml:space="preserve"> (Закрыть окно редактирования) в верхнем правом углу.</w:t>
      </w:r>
    </w:p>
    <w:p w:rsidR="009D19DA" w:rsidRPr="000444D3" w:rsidRDefault="009D19DA" w:rsidP="009D19DA">
      <w:pPr>
        <w:pStyle w:val="GOSTNormal"/>
      </w:pPr>
      <w:r w:rsidRPr="000444D3">
        <w:t xml:space="preserve">Можно также воспользоваться кнопкой </w:t>
      </w:r>
      <w:r w:rsidRPr="000444D3">
        <w:rPr>
          <w:noProof/>
        </w:rPr>
        <w:drawing>
          <wp:inline distT="0" distB="0" distL="0" distR="0" wp14:anchorId="0B9D8746" wp14:editId="355B3DA1">
            <wp:extent cx="175260" cy="190500"/>
            <wp:effectExtent l="19050" t="0" r="0" b="0"/>
            <wp:docPr id="250" name="Рисунок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pic:cNvPicPr>
                      <a:picLocks noChangeAspect="1" noChangeArrowheads="1"/>
                    </pic:cNvPicPr>
                  </pic:nvPicPr>
                  <pic:blipFill>
                    <a:blip r:embed="rId45" cstate="print"/>
                    <a:srcRect/>
                    <a:stretch>
                      <a:fillRect/>
                    </a:stretch>
                  </pic:blipFill>
                  <pic:spPr bwMode="auto">
                    <a:xfrm>
                      <a:off x="0" y="0"/>
                      <a:ext cx="175260" cy="190500"/>
                    </a:xfrm>
                    <a:prstGeom prst="rect">
                      <a:avLst/>
                    </a:prstGeom>
                    <a:noFill/>
                    <a:ln w="9525">
                      <a:noFill/>
                      <a:miter lim="800000"/>
                      <a:headEnd/>
                      <a:tailEnd/>
                    </a:ln>
                  </pic:spPr>
                </pic:pic>
              </a:graphicData>
            </a:graphic>
          </wp:inline>
        </w:drawing>
      </w:r>
      <w:r w:rsidRPr="000444D3">
        <w:t xml:space="preserve"> (Сохранить изменения и закрыть окно) или кнопкой </w:t>
      </w:r>
      <w:r w:rsidRPr="000444D3">
        <w:rPr>
          <w:noProof/>
        </w:rPr>
        <w:drawing>
          <wp:inline distT="0" distB="0" distL="0" distR="0" wp14:anchorId="085821FB" wp14:editId="381C6184">
            <wp:extent cx="213360" cy="236220"/>
            <wp:effectExtent l="19050" t="0" r="0" b="0"/>
            <wp:docPr id="251" name="Рисунок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pic:cNvPicPr>
                      <a:picLocks noChangeAspect="1" noChangeArrowheads="1"/>
                    </pic:cNvPicPr>
                  </pic:nvPicPr>
                  <pic:blipFill>
                    <a:blip r:embed="rId46" cstate="print"/>
                    <a:srcRect/>
                    <a:stretch>
                      <a:fillRect/>
                    </a:stretch>
                  </pic:blipFill>
                  <pic:spPr bwMode="auto">
                    <a:xfrm>
                      <a:off x="0" y="0"/>
                      <a:ext cx="213360" cy="236220"/>
                    </a:xfrm>
                    <a:prstGeom prst="rect">
                      <a:avLst/>
                    </a:prstGeom>
                    <a:noFill/>
                    <a:ln w="9525">
                      <a:noFill/>
                      <a:miter lim="800000"/>
                      <a:headEnd/>
                      <a:tailEnd/>
                    </a:ln>
                  </pic:spPr>
                </pic:pic>
              </a:graphicData>
            </a:graphic>
          </wp:inline>
        </w:drawing>
      </w:r>
      <w:r w:rsidRPr="000444D3">
        <w:t xml:space="preserve"> (Сохранить изменения) и кнопкой</w:t>
      </w:r>
      <w:r w:rsidRPr="000444D3">
        <w:rPr>
          <w:noProof/>
        </w:rPr>
        <w:drawing>
          <wp:inline distT="0" distB="0" distL="0" distR="0" wp14:anchorId="33D5DBCC" wp14:editId="2E5DE898">
            <wp:extent cx="243840" cy="190500"/>
            <wp:effectExtent l="19050" t="0" r="3810" b="0"/>
            <wp:docPr id="252" name="Рисунок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8"/>
                    <pic:cNvPicPr>
                      <a:picLocks noChangeAspect="1" noChangeArrowheads="1"/>
                    </pic:cNvPicPr>
                  </pic:nvPicPr>
                  <pic:blipFill>
                    <a:blip r:embed="rId44" cstate="print"/>
                    <a:srcRect/>
                    <a:stretch>
                      <a:fillRect/>
                    </a:stretch>
                  </pic:blipFill>
                  <pic:spPr bwMode="auto">
                    <a:xfrm>
                      <a:off x="0" y="0"/>
                      <a:ext cx="243840" cy="190500"/>
                    </a:xfrm>
                    <a:prstGeom prst="rect">
                      <a:avLst/>
                    </a:prstGeom>
                    <a:noFill/>
                    <a:ln w="9525">
                      <a:noFill/>
                      <a:miter lim="800000"/>
                      <a:headEnd/>
                      <a:tailEnd/>
                    </a:ln>
                  </pic:spPr>
                </pic:pic>
              </a:graphicData>
            </a:graphic>
          </wp:inline>
        </w:drawing>
      </w:r>
      <w:r w:rsidRPr="000444D3">
        <w:t xml:space="preserve"> (Закрыть окно редактирования).</w:t>
      </w:r>
    </w:p>
    <w:p w:rsidR="00C9333B" w:rsidRPr="000444D3" w:rsidRDefault="00C9333B" w:rsidP="004B304A">
      <w:pPr>
        <w:pStyle w:val="33"/>
      </w:pPr>
      <w:bookmarkStart w:id="275" w:name="_Toc76572828"/>
      <w:bookmarkStart w:id="276" w:name="_Toc76578332"/>
      <w:bookmarkStart w:id="277" w:name="_Toc76590876"/>
      <w:bookmarkStart w:id="278" w:name="_Toc76633940"/>
      <w:bookmarkStart w:id="279" w:name="_Toc109037240"/>
      <w:bookmarkStart w:id="280" w:name="_Toc162867887"/>
      <w:bookmarkEnd w:id="245"/>
      <w:bookmarkEnd w:id="246"/>
      <w:r w:rsidRPr="000444D3">
        <w:t>Общие справочники</w:t>
      </w:r>
      <w:bookmarkEnd w:id="275"/>
      <w:bookmarkEnd w:id="276"/>
      <w:bookmarkEnd w:id="277"/>
      <w:bookmarkEnd w:id="278"/>
      <w:bookmarkEnd w:id="279"/>
      <w:bookmarkEnd w:id="280"/>
    </w:p>
    <w:p w:rsidR="00C9333B" w:rsidRPr="000444D3" w:rsidRDefault="00C9333B" w:rsidP="00C9333B">
      <w:pPr>
        <w:pStyle w:val="GOSTNormal"/>
      </w:pPr>
      <w:r w:rsidRPr="000444D3">
        <w:t>Общие справочники, приведенные в данном разделе в качестве обзорной информации, доступны пользователям ПУР ЭБ исключительно для просмотра.</w:t>
      </w:r>
    </w:p>
    <w:p w:rsidR="00C9333B" w:rsidRPr="000444D3" w:rsidRDefault="00C9333B" w:rsidP="00C9333B">
      <w:pPr>
        <w:pStyle w:val="GOSTNormalWithout"/>
      </w:pPr>
      <w:r w:rsidRPr="000444D3">
        <w:t>Для просмотра справочников необходимо выполнить следующие действия:</w:t>
      </w:r>
    </w:p>
    <w:p w:rsidR="00C9333B" w:rsidRPr="000444D3" w:rsidRDefault="00C9333B" w:rsidP="006E11AC">
      <w:pPr>
        <w:pStyle w:val="GOSTListnum"/>
        <w:numPr>
          <w:ilvl w:val="0"/>
          <w:numId w:val="99"/>
        </w:numPr>
      </w:pPr>
      <w:r w:rsidRPr="000444D3">
        <w:t>На панели «Меню» выбрать «Управление расходами: средства ФБ» или «Управление расходами: СВР и доведение БД».</w:t>
      </w:r>
    </w:p>
    <w:p w:rsidR="00C9333B" w:rsidRPr="000444D3" w:rsidRDefault="00C9333B" w:rsidP="00C9333B">
      <w:pPr>
        <w:pStyle w:val="GOSTListnum"/>
      </w:pPr>
      <w:r w:rsidRPr="000444D3">
        <w:t>Далее перемещаясь по дереву навигации «Все сервисы – Управление расходами» развернуть ветку «Справочники» (рис. </w:t>
      </w:r>
      <w:r w:rsidRPr="000444D3">
        <w:fldChar w:fldCharType="begin"/>
      </w:r>
      <w:r w:rsidRPr="000444D3">
        <w:instrText xml:space="preserve"> REF _Ref15038245 \h  \* MERGEFORMAT </w:instrText>
      </w:r>
      <w:r w:rsidRPr="000444D3">
        <w:fldChar w:fldCharType="separate"/>
      </w:r>
      <w:r w:rsidR="003F11CE">
        <w:rPr>
          <w:noProof/>
          <w:lang w:val="en-US"/>
        </w:rPr>
        <w:t>10</w:t>
      </w:r>
      <w:r w:rsidRPr="000444D3">
        <w:fldChar w:fldCharType="end"/>
      </w:r>
      <w:r w:rsidRPr="000444D3">
        <w:t>).</w:t>
      </w:r>
    </w:p>
    <w:p w:rsidR="00C9333B" w:rsidRPr="000444D3" w:rsidRDefault="00C9333B" w:rsidP="00C9333B">
      <w:pPr>
        <w:pStyle w:val="GOSTListnum"/>
      </w:pPr>
      <w:r w:rsidRPr="000444D3">
        <w:t>Выбрать нужный справочник из списка доступных. Список доступных справочников может меняться в зависимости от пользовательских настроек.</w:t>
      </w:r>
    </w:p>
    <w:p w:rsidR="00C9333B" w:rsidRPr="000444D3" w:rsidRDefault="00C9333B" w:rsidP="00C9333B">
      <w:pPr>
        <w:pStyle w:val="GOSTFigure"/>
      </w:pPr>
      <w:r w:rsidRPr="000444D3">
        <w:rPr>
          <w:noProof/>
        </w:rPr>
        <w:lastRenderedPageBreak/>
        <w:drawing>
          <wp:inline distT="0" distB="0" distL="0" distR="0" wp14:anchorId="066F6C23" wp14:editId="7B943B00">
            <wp:extent cx="4400000" cy="5600000"/>
            <wp:effectExtent l="0" t="0" r="0" b="0"/>
            <wp:docPr id="86" name="Рисунок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8" name="Snap6.png"/>
                    <pic:cNvPicPr/>
                  </pic:nvPicPr>
                  <pic:blipFill>
                    <a:blip r:embed="rId47">
                      <a:extLst>
                        <a:ext uri="{28A0092B-C50C-407E-A947-70E740481C1C}">
                          <a14:useLocalDpi xmlns:a14="http://schemas.microsoft.com/office/drawing/2010/main" val="0"/>
                        </a:ext>
                      </a:extLst>
                    </a:blip>
                    <a:stretch>
                      <a:fillRect/>
                    </a:stretch>
                  </pic:blipFill>
                  <pic:spPr>
                    <a:xfrm>
                      <a:off x="0" y="0"/>
                      <a:ext cx="4400000" cy="5600000"/>
                    </a:xfrm>
                    <a:prstGeom prst="rect">
                      <a:avLst/>
                    </a:prstGeom>
                  </pic:spPr>
                </pic:pic>
              </a:graphicData>
            </a:graphic>
          </wp:inline>
        </w:drawing>
      </w:r>
    </w:p>
    <w:p w:rsidR="00C9333B" w:rsidRPr="000444D3" w:rsidRDefault="00C9333B" w:rsidP="00C9333B">
      <w:pPr>
        <w:pStyle w:val="GOSTFigName"/>
      </w:pPr>
      <w:r w:rsidRPr="000444D3">
        <w:rPr>
          <w:lang w:val="en-US"/>
        </w:rPr>
        <w:fldChar w:fldCharType="begin"/>
      </w:r>
      <w:r w:rsidRPr="000444D3">
        <w:rPr>
          <w:lang w:val="en-US"/>
        </w:rPr>
        <w:instrText xml:space="preserve"> SEQ Рисунок \* ARABIC </w:instrText>
      </w:r>
      <w:r w:rsidRPr="000444D3">
        <w:rPr>
          <w:lang w:val="en-US"/>
        </w:rPr>
        <w:fldChar w:fldCharType="separate"/>
      </w:r>
      <w:bookmarkStart w:id="281" w:name="_Ref15038245"/>
      <w:bookmarkStart w:id="282" w:name="_Toc15910556"/>
      <w:bookmarkStart w:id="283" w:name="_Toc76573731"/>
      <w:bookmarkStart w:id="284" w:name="_Toc76578361"/>
      <w:bookmarkStart w:id="285" w:name="_Toc76590935"/>
      <w:bookmarkStart w:id="286" w:name="_Toc76633984"/>
      <w:bookmarkStart w:id="287" w:name="_Toc109037476"/>
      <w:bookmarkStart w:id="288" w:name="_Toc162867942"/>
      <w:r w:rsidR="003F11CE">
        <w:rPr>
          <w:noProof/>
          <w:lang w:val="en-US"/>
        </w:rPr>
        <w:t>10</w:t>
      </w:r>
      <w:bookmarkEnd w:id="281"/>
      <w:r w:rsidRPr="000444D3">
        <w:rPr>
          <w:lang w:val="en-US"/>
        </w:rPr>
        <w:fldChar w:fldCharType="end"/>
      </w:r>
      <w:r w:rsidRPr="000444D3">
        <w:t>. Пункт меню «Справочники»</w:t>
      </w:r>
      <w:bookmarkEnd w:id="282"/>
      <w:bookmarkEnd w:id="283"/>
      <w:bookmarkEnd w:id="284"/>
      <w:bookmarkEnd w:id="285"/>
      <w:bookmarkEnd w:id="286"/>
      <w:bookmarkEnd w:id="287"/>
      <w:bookmarkEnd w:id="288"/>
    </w:p>
    <w:p w:rsidR="00C9333B" w:rsidRPr="000444D3" w:rsidRDefault="00C9333B" w:rsidP="00C9333B">
      <w:pPr>
        <w:pStyle w:val="GOSTNormalWithout"/>
      </w:pPr>
      <w:r w:rsidRPr="000444D3">
        <w:t>Перечень справочников, присутствующих в списке:</w:t>
      </w:r>
    </w:p>
    <w:p w:rsidR="00C9333B" w:rsidRPr="000444D3" w:rsidRDefault="00C9333B" w:rsidP="006E11AC">
      <w:pPr>
        <w:pStyle w:val="GOSTListmark1"/>
      </w:pPr>
      <w:r w:rsidRPr="000444D3">
        <w:t>Учет и Отчетность:</w:t>
      </w:r>
    </w:p>
    <w:p w:rsidR="00C9333B" w:rsidRPr="000444D3" w:rsidRDefault="00C9333B" w:rsidP="006E11AC">
      <w:pPr>
        <w:pStyle w:val="GOSTListmark2"/>
      </w:pPr>
      <w:r w:rsidRPr="000444D3">
        <w:t>Структуры документов для учета;</w:t>
      </w:r>
    </w:p>
    <w:p w:rsidR="00C9333B" w:rsidRPr="000444D3" w:rsidRDefault="00C9333B" w:rsidP="006E11AC">
      <w:pPr>
        <w:pStyle w:val="GOSTListmark2"/>
      </w:pPr>
      <w:r w:rsidRPr="000444D3">
        <w:t>Справочник отчетов по ЛС;</w:t>
      </w:r>
    </w:p>
    <w:p w:rsidR="00C9333B" w:rsidRPr="000444D3" w:rsidRDefault="00C9333B" w:rsidP="006E11AC">
      <w:pPr>
        <w:pStyle w:val="GOSTListmark2"/>
      </w:pPr>
      <w:r w:rsidRPr="000444D3">
        <w:t>Настройка запросов к ПУиО;</w:t>
      </w:r>
    </w:p>
    <w:p w:rsidR="00C9333B" w:rsidRPr="000444D3" w:rsidRDefault="00C9333B" w:rsidP="006E11AC">
      <w:pPr>
        <w:pStyle w:val="GOSTListmark2"/>
      </w:pPr>
      <w:r w:rsidRPr="000444D3">
        <w:t>Перечень показателей состояния лицевого счета;</w:t>
      </w:r>
    </w:p>
    <w:p w:rsidR="00C9333B" w:rsidRPr="000444D3" w:rsidRDefault="00C9333B" w:rsidP="006E11AC">
      <w:pPr>
        <w:pStyle w:val="GOSTListmark2"/>
      </w:pPr>
      <w:r w:rsidRPr="000444D3">
        <w:t>Показатели состояния лицевого счета;</w:t>
      </w:r>
    </w:p>
    <w:p w:rsidR="00C9333B" w:rsidRPr="000444D3" w:rsidRDefault="00C9333B" w:rsidP="006E11AC">
      <w:pPr>
        <w:pStyle w:val="GOSTListmark1"/>
      </w:pPr>
      <w:r w:rsidRPr="000444D3">
        <w:t>Общероссийские классификаторы:</w:t>
      </w:r>
    </w:p>
    <w:p w:rsidR="00C9333B" w:rsidRPr="000444D3" w:rsidRDefault="00C9333B" w:rsidP="006E11AC">
      <w:pPr>
        <w:pStyle w:val="GOSTListmark2"/>
      </w:pPr>
      <w:r w:rsidRPr="000444D3">
        <w:t>Общероссийский классификатор территорий муниципальных образований (ОКТМО);</w:t>
      </w:r>
    </w:p>
    <w:p w:rsidR="00C9333B" w:rsidRPr="000444D3" w:rsidRDefault="00C9333B" w:rsidP="006E11AC">
      <w:pPr>
        <w:pStyle w:val="GOSTListmark2"/>
      </w:pPr>
      <w:r w:rsidRPr="000444D3">
        <w:t>Общероссийский классификатор стран мира (ОКСМ);</w:t>
      </w:r>
    </w:p>
    <w:p w:rsidR="00C9333B" w:rsidRPr="000444D3" w:rsidRDefault="00C9333B" w:rsidP="006E11AC">
      <w:pPr>
        <w:pStyle w:val="GOSTListmark2"/>
      </w:pPr>
      <w:r w:rsidRPr="000444D3">
        <w:t>Общероссийский классификатор единиц измерения (ОКЕИ);</w:t>
      </w:r>
    </w:p>
    <w:p w:rsidR="00C9333B" w:rsidRPr="000444D3" w:rsidRDefault="00C9333B" w:rsidP="006E11AC">
      <w:pPr>
        <w:pStyle w:val="GOSTListmark2"/>
      </w:pPr>
      <w:r w:rsidRPr="000444D3">
        <w:t>Общероссийский классификатор валют (ОКВ);</w:t>
      </w:r>
    </w:p>
    <w:p w:rsidR="00C9333B" w:rsidRPr="000444D3" w:rsidRDefault="00C9333B" w:rsidP="006E11AC">
      <w:pPr>
        <w:pStyle w:val="GOSTListmark1"/>
      </w:pPr>
      <w:r w:rsidRPr="000444D3">
        <w:t>Таблица соответствия КБК;</w:t>
      </w:r>
    </w:p>
    <w:p w:rsidR="00C9333B" w:rsidRPr="000444D3" w:rsidRDefault="00C9333B" w:rsidP="006E11AC">
      <w:pPr>
        <w:pStyle w:val="GOSTListmark1"/>
      </w:pPr>
      <w:r w:rsidRPr="000444D3">
        <w:t>ГРБС, необслуживающиеся в ЭБ;</w:t>
      </w:r>
    </w:p>
    <w:p w:rsidR="00C9333B" w:rsidRPr="000444D3" w:rsidRDefault="00C9333B" w:rsidP="006E11AC">
      <w:pPr>
        <w:pStyle w:val="GOSTListmark1"/>
      </w:pPr>
      <w:r w:rsidRPr="000444D3">
        <w:lastRenderedPageBreak/>
        <w:t>Шаблон листа согласования (ТОФК);</w:t>
      </w:r>
    </w:p>
    <w:p w:rsidR="00C9333B" w:rsidRPr="000444D3" w:rsidRDefault="00C9333B" w:rsidP="006E11AC">
      <w:pPr>
        <w:pStyle w:val="GOSTListmark1"/>
      </w:pPr>
      <w:r w:rsidRPr="000444D3">
        <w:t>Шаблон листа согласования (Клиент);</w:t>
      </w:r>
    </w:p>
    <w:p w:rsidR="00C9333B" w:rsidRPr="000444D3" w:rsidRDefault="00C9333B" w:rsidP="006E11AC">
      <w:pPr>
        <w:pStyle w:val="GOSTListmark1"/>
      </w:pPr>
      <w:r w:rsidRPr="000444D3">
        <w:t>Виды НПА (Законодательные и иные правовые акты, определяющие расходные обязательства РФ);</w:t>
      </w:r>
    </w:p>
    <w:p w:rsidR="00C9333B" w:rsidRPr="000444D3" w:rsidRDefault="00C9333B" w:rsidP="006E11AC">
      <w:pPr>
        <w:pStyle w:val="GOSTListmark1"/>
      </w:pPr>
      <w:r w:rsidRPr="000444D3">
        <w:t>Объекты капитальных вложений (ОКВ/ОКС);</w:t>
      </w:r>
    </w:p>
    <w:p w:rsidR="00C9333B" w:rsidRPr="000444D3" w:rsidRDefault="00C9333B" w:rsidP="006E11AC">
      <w:pPr>
        <w:pStyle w:val="GOSTListmark1"/>
      </w:pPr>
      <w:r w:rsidRPr="000444D3">
        <w:t>Коды глав (ведомств);</w:t>
      </w:r>
    </w:p>
    <w:p w:rsidR="00C9333B" w:rsidRPr="000444D3" w:rsidRDefault="00C9333B" w:rsidP="006E11AC">
      <w:pPr>
        <w:pStyle w:val="GOSTListmark1"/>
      </w:pPr>
      <w:r w:rsidRPr="000444D3">
        <w:t>Коды видов расходов;</w:t>
      </w:r>
    </w:p>
    <w:p w:rsidR="00C9333B" w:rsidRPr="000444D3" w:rsidRDefault="00C9333B" w:rsidP="006E11AC">
      <w:pPr>
        <w:pStyle w:val="GOSTListmark1"/>
      </w:pPr>
      <w:r w:rsidRPr="000444D3">
        <w:t>Коды по ФКР;</w:t>
      </w:r>
    </w:p>
    <w:p w:rsidR="00C9333B" w:rsidRPr="000444D3" w:rsidRDefault="00C9333B" w:rsidP="006E11AC">
      <w:pPr>
        <w:pStyle w:val="GOSTListmark1"/>
      </w:pPr>
      <w:r w:rsidRPr="000444D3">
        <w:t>Коды целей субсидий/субвенций;</w:t>
      </w:r>
    </w:p>
    <w:p w:rsidR="00C9333B" w:rsidRPr="000444D3" w:rsidRDefault="00C9333B" w:rsidP="006E11AC">
      <w:pPr>
        <w:pStyle w:val="GOSTListmark1"/>
      </w:pPr>
      <w:r w:rsidRPr="000444D3">
        <w:t>Коды направлений расходов;</w:t>
      </w:r>
    </w:p>
    <w:p w:rsidR="00C9333B" w:rsidRPr="000444D3" w:rsidRDefault="00C9333B" w:rsidP="006E11AC">
      <w:pPr>
        <w:pStyle w:val="GOSTListmark1"/>
      </w:pPr>
      <w:r w:rsidRPr="000444D3">
        <w:t>Коды по КЦСР;</w:t>
      </w:r>
    </w:p>
    <w:p w:rsidR="00C9333B" w:rsidRPr="000444D3" w:rsidRDefault="00C9333B" w:rsidP="006E11AC">
      <w:pPr>
        <w:pStyle w:val="GOSTListmark1"/>
      </w:pPr>
      <w:r w:rsidRPr="000444D3">
        <w:t>Коды бюджетной классификации (КБК);</w:t>
      </w:r>
    </w:p>
    <w:p w:rsidR="00C9333B" w:rsidRPr="000444D3" w:rsidRDefault="00C9333B" w:rsidP="006E11AC">
      <w:pPr>
        <w:pStyle w:val="GOSTListmark1"/>
      </w:pPr>
      <w:r w:rsidRPr="000444D3">
        <w:t>Коды бюджетной классификации Расходы (КБК);</w:t>
      </w:r>
    </w:p>
    <w:p w:rsidR="00C9333B" w:rsidRPr="000444D3" w:rsidRDefault="00C9333B" w:rsidP="006E11AC">
      <w:pPr>
        <w:pStyle w:val="GOSTListmark1"/>
      </w:pPr>
      <w:r w:rsidRPr="000444D3">
        <w:t>Коды бюджетной классификации Доходы (КБК);</w:t>
      </w:r>
    </w:p>
    <w:p w:rsidR="00C9333B" w:rsidRPr="000444D3" w:rsidRDefault="00C9333B" w:rsidP="006E11AC">
      <w:pPr>
        <w:pStyle w:val="GOSTListmark1"/>
      </w:pPr>
      <w:r w:rsidRPr="000444D3">
        <w:t>Единый государственный реестр юридических лиц (ЕГРЮЛ);</w:t>
      </w:r>
    </w:p>
    <w:p w:rsidR="00C9333B" w:rsidRPr="000444D3" w:rsidRDefault="00C9333B" w:rsidP="006E11AC">
      <w:pPr>
        <w:pStyle w:val="GOSTListmark1"/>
      </w:pPr>
      <w:r w:rsidRPr="000444D3">
        <w:t>Сводный реестр;</w:t>
      </w:r>
    </w:p>
    <w:p w:rsidR="00C9333B" w:rsidRPr="000444D3" w:rsidRDefault="00C9333B" w:rsidP="006E11AC">
      <w:pPr>
        <w:pStyle w:val="GOSTListmark1"/>
      </w:pPr>
      <w:r w:rsidRPr="000444D3">
        <w:t>Лицевые счета;</w:t>
      </w:r>
    </w:p>
    <w:p w:rsidR="00C9333B" w:rsidRPr="000444D3" w:rsidRDefault="00C9333B" w:rsidP="006E11AC">
      <w:pPr>
        <w:pStyle w:val="GOSTListmark1"/>
      </w:pPr>
      <w:r w:rsidRPr="000444D3">
        <w:t>ТОФК;</w:t>
      </w:r>
    </w:p>
    <w:p w:rsidR="00C9333B" w:rsidRPr="000444D3" w:rsidRDefault="00C9333B" w:rsidP="006E11AC">
      <w:pPr>
        <w:pStyle w:val="GOSTListmark1"/>
      </w:pPr>
      <w:r w:rsidRPr="000444D3">
        <w:t>Бюджеты;</w:t>
      </w:r>
    </w:p>
    <w:p w:rsidR="00C9333B" w:rsidRPr="000444D3" w:rsidRDefault="00C9333B" w:rsidP="006E11AC">
      <w:pPr>
        <w:pStyle w:val="GOSTListmark1"/>
      </w:pPr>
      <w:r w:rsidRPr="000444D3">
        <w:t>Таблица соответствия кодов ОКАТО кодам ОКТМО;</w:t>
      </w:r>
    </w:p>
    <w:p w:rsidR="00C9333B" w:rsidRPr="000444D3" w:rsidRDefault="00C9333B" w:rsidP="006E11AC">
      <w:pPr>
        <w:pStyle w:val="GOSTListmark1"/>
      </w:pPr>
      <w:r w:rsidRPr="000444D3">
        <w:t>Таблица соответствия Видов Типам;</w:t>
      </w:r>
    </w:p>
    <w:p w:rsidR="00C9333B" w:rsidRPr="000444D3" w:rsidRDefault="00C9333B" w:rsidP="006E11AC">
      <w:pPr>
        <w:pStyle w:val="GOSTListmark1"/>
      </w:pPr>
      <w:r w:rsidRPr="000444D3">
        <w:t>Виды соглашений МФ;</w:t>
      </w:r>
    </w:p>
    <w:p w:rsidR="00C9333B" w:rsidRPr="000444D3" w:rsidRDefault="00C9333B" w:rsidP="006E11AC">
      <w:pPr>
        <w:pStyle w:val="GOSTListmark1"/>
      </w:pPr>
      <w:r w:rsidRPr="000444D3">
        <w:t>Схема кооперации;</w:t>
      </w:r>
    </w:p>
    <w:p w:rsidR="00C9333B" w:rsidRPr="000444D3" w:rsidRDefault="00C9333B" w:rsidP="006E11AC">
      <w:pPr>
        <w:pStyle w:val="GOSTListmark1"/>
      </w:pPr>
      <w:r w:rsidRPr="000444D3">
        <w:t>Группировка показателей ЛС;</w:t>
      </w:r>
    </w:p>
    <w:p w:rsidR="00C9333B" w:rsidRPr="000444D3" w:rsidRDefault="00C9333B" w:rsidP="006E11AC">
      <w:pPr>
        <w:pStyle w:val="GOSTListmark1"/>
      </w:pPr>
      <w:r w:rsidRPr="000444D3">
        <w:t>Календарь;</w:t>
      </w:r>
    </w:p>
    <w:p w:rsidR="00C9333B" w:rsidRPr="000444D3" w:rsidRDefault="00C9333B" w:rsidP="006E11AC">
      <w:pPr>
        <w:pStyle w:val="GOSTListmark1"/>
      </w:pPr>
      <w:r w:rsidRPr="000444D3">
        <w:t>КБК Виды источников 2.0;</w:t>
      </w:r>
    </w:p>
    <w:p w:rsidR="00C9333B" w:rsidRPr="000444D3" w:rsidRDefault="00C9333B" w:rsidP="006E11AC">
      <w:pPr>
        <w:pStyle w:val="GOSTListmark1"/>
      </w:pPr>
      <w:r w:rsidRPr="000444D3">
        <w:t>Типы документов;</w:t>
      </w:r>
    </w:p>
    <w:p w:rsidR="00C9333B" w:rsidRPr="000444D3" w:rsidRDefault="00C9333B" w:rsidP="006E11AC">
      <w:pPr>
        <w:pStyle w:val="GOSTListmark1"/>
      </w:pPr>
      <w:r w:rsidRPr="000444D3">
        <w:t>Типы контролей;</w:t>
      </w:r>
    </w:p>
    <w:p w:rsidR="00C9333B" w:rsidRPr="000444D3" w:rsidRDefault="00C9333B" w:rsidP="006E11AC">
      <w:pPr>
        <w:pStyle w:val="GOSTListmark1"/>
      </w:pPr>
      <w:r w:rsidRPr="000444D3">
        <w:t>Сферы бюджетного планирования;</w:t>
      </w:r>
    </w:p>
    <w:p w:rsidR="00C9333B" w:rsidRPr="000444D3" w:rsidRDefault="00C9333B" w:rsidP="006E11AC">
      <w:pPr>
        <w:pStyle w:val="GOSTListmark1"/>
      </w:pPr>
      <w:r w:rsidRPr="000444D3">
        <w:t>Департаменты МФ РФ;</w:t>
      </w:r>
    </w:p>
    <w:p w:rsidR="00C9333B" w:rsidRPr="000444D3" w:rsidRDefault="00C9333B" w:rsidP="006E11AC">
      <w:pPr>
        <w:pStyle w:val="GOSTListmark1"/>
      </w:pPr>
      <w:r w:rsidRPr="000444D3">
        <w:t>Виды специальных указаний;</w:t>
      </w:r>
    </w:p>
    <w:p w:rsidR="00C9333B" w:rsidRPr="000444D3" w:rsidRDefault="00C9333B" w:rsidP="006E11AC">
      <w:pPr>
        <w:pStyle w:val="GOSTListmark1"/>
      </w:pPr>
      <w:r w:rsidRPr="000444D3">
        <w:t>БА, ЛБО за счет целевых иностранных кредитов и перечень ПНО;</w:t>
      </w:r>
    </w:p>
    <w:p w:rsidR="00C9333B" w:rsidRPr="000444D3" w:rsidRDefault="00C9333B" w:rsidP="006E11AC">
      <w:pPr>
        <w:pStyle w:val="GOSTListmark1"/>
      </w:pPr>
      <w:r w:rsidRPr="000444D3">
        <w:t>Виды дополнительной информации для внесения в роспись;</w:t>
      </w:r>
    </w:p>
    <w:p w:rsidR="00C9333B" w:rsidRPr="000444D3" w:rsidRDefault="00C9333B" w:rsidP="006E11AC">
      <w:pPr>
        <w:pStyle w:val="GOSTListmark1"/>
      </w:pPr>
      <w:r w:rsidRPr="000444D3">
        <w:t>Виды изменений СБР;</w:t>
      </w:r>
    </w:p>
    <w:p w:rsidR="00C9333B" w:rsidRPr="000444D3" w:rsidRDefault="00C9333B" w:rsidP="006E11AC">
      <w:pPr>
        <w:pStyle w:val="GOSTListmark1"/>
      </w:pPr>
      <w:r w:rsidRPr="000444D3">
        <w:t>Виды оснований для внесения изменений в Роспись (По вопросу);</w:t>
      </w:r>
    </w:p>
    <w:p w:rsidR="00C9333B" w:rsidRPr="000444D3" w:rsidRDefault="00C9333B" w:rsidP="006E11AC">
      <w:pPr>
        <w:pStyle w:val="GOSTListmark1"/>
      </w:pPr>
      <w:r w:rsidRPr="000444D3">
        <w:t>Аналитические коды;</w:t>
      </w:r>
    </w:p>
    <w:p w:rsidR="00C9333B" w:rsidRPr="000444D3" w:rsidRDefault="00C9333B" w:rsidP="006E11AC">
      <w:pPr>
        <w:pStyle w:val="GOSTListmark1"/>
      </w:pPr>
      <w:r w:rsidRPr="000444D3">
        <w:t>Количество лет бюджетного планирования;</w:t>
      </w:r>
    </w:p>
    <w:p w:rsidR="00C9333B" w:rsidRPr="000444D3" w:rsidRDefault="00C9333B" w:rsidP="006E11AC">
      <w:pPr>
        <w:pStyle w:val="GOSTListmark1"/>
      </w:pPr>
      <w:r w:rsidRPr="000444D3">
        <w:t>Иерархия КБК;</w:t>
      </w:r>
    </w:p>
    <w:p w:rsidR="00C9333B" w:rsidRPr="000444D3" w:rsidRDefault="00C9333B" w:rsidP="006E11AC">
      <w:pPr>
        <w:pStyle w:val="GOSTListmark1"/>
      </w:pPr>
      <w:r w:rsidRPr="000444D3">
        <w:t>Перечень кодов мероприятий по информатизации;</w:t>
      </w:r>
    </w:p>
    <w:p w:rsidR="00C9333B" w:rsidRPr="000444D3" w:rsidRDefault="00C9333B" w:rsidP="006E11AC">
      <w:pPr>
        <w:pStyle w:val="GOSTListmark1"/>
      </w:pPr>
      <w:r w:rsidRPr="000444D3">
        <w:t>Взаимодействие с внешними системами;</w:t>
      </w:r>
    </w:p>
    <w:p w:rsidR="00C9333B" w:rsidRPr="000444D3" w:rsidRDefault="00C9333B" w:rsidP="006E11AC">
      <w:pPr>
        <w:pStyle w:val="GOSTListmark1"/>
      </w:pPr>
      <w:r w:rsidRPr="000444D3">
        <w:t>Период действия ПОФР;</w:t>
      </w:r>
    </w:p>
    <w:p w:rsidR="00C9333B" w:rsidRPr="000444D3" w:rsidRDefault="00C9333B" w:rsidP="006E11AC">
      <w:pPr>
        <w:pStyle w:val="GOSTListmark1"/>
      </w:pPr>
      <w:r w:rsidRPr="000444D3">
        <w:t>КБК Источники;</w:t>
      </w:r>
    </w:p>
    <w:p w:rsidR="00C9333B" w:rsidRPr="000444D3" w:rsidRDefault="00C9333B" w:rsidP="006E11AC">
      <w:pPr>
        <w:pStyle w:val="GOSTListmark1"/>
      </w:pPr>
      <w:r w:rsidRPr="000444D3">
        <w:t>Контрольные сроки обработки документов;</w:t>
      </w:r>
    </w:p>
    <w:p w:rsidR="00C9333B" w:rsidRPr="000444D3" w:rsidRDefault="00C9333B" w:rsidP="006E11AC">
      <w:pPr>
        <w:pStyle w:val="GOSTListmark1"/>
      </w:pPr>
      <w:r w:rsidRPr="000444D3">
        <w:t>Центр компетенции;</w:t>
      </w:r>
    </w:p>
    <w:p w:rsidR="00C9333B" w:rsidRPr="000444D3" w:rsidRDefault="00C9333B" w:rsidP="006E11AC">
      <w:pPr>
        <w:pStyle w:val="GOSTListmark1"/>
      </w:pPr>
      <w:r w:rsidRPr="000444D3">
        <w:t>Связи документов;</w:t>
      </w:r>
    </w:p>
    <w:p w:rsidR="00C9333B" w:rsidRPr="000444D3" w:rsidRDefault="00C9333B" w:rsidP="006E11AC">
      <w:pPr>
        <w:pStyle w:val="GOSTListmark1"/>
      </w:pPr>
      <w:r w:rsidRPr="000444D3">
        <w:t>Список организаций, которым не доступны функции формирования документов в ЕИС;</w:t>
      </w:r>
    </w:p>
    <w:p w:rsidR="00C9333B" w:rsidRPr="000444D3" w:rsidRDefault="00C9333B" w:rsidP="006E11AC">
      <w:pPr>
        <w:pStyle w:val="GOSTListmark1"/>
      </w:pPr>
      <w:r w:rsidRPr="000444D3">
        <w:t>Соответствие групп расходов и допустимых авансовых платежей;</w:t>
      </w:r>
    </w:p>
    <w:p w:rsidR="00C9333B" w:rsidRPr="000444D3" w:rsidRDefault="00C9333B" w:rsidP="006E11AC">
      <w:pPr>
        <w:pStyle w:val="GOSTListmark1"/>
      </w:pPr>
      <w:r w:rsidRPr="000444D3">
        <w:t>Перечни;</w:t>
      </w:r>
    </w:p>
    <w:p w:rsidR="00C9333B" w:rsidRPr="000444D3" w:rsidRDefault="00C9333B" w:rsidP="006E11AC">
      <w:pPr>
        <w:pStyle w:val="GOSTListmark1"/>
      </w:pPr>
      <w:r w:rsidRPr="000444D3">
        <w:t>Перечень НПА;</w:t>
      </w:r>
    </w:p>
    <w:p w:rsidR="00C9333B" w:rsidRPr="000444D3" w:rsidRDefault="00C9333B" w:rsidP="006E11AC">
      <w:pPr>
        <w:pStyle w:val="GOSTListmark1"/>
      </w:pPr>
      <w:r w:rsidRPr="000444D3">
        <w:lastRenderedPageBreak/>
        <w:t>Соответствие типов БС и ЛС;</w:t>
      </w:r>
    </w:p>
    <w:p w:rsidR="00C9333B" w:rsidRPr="000444D3" w:rsidRDefault="00C9333B" w:rsidP="006E11AC">
      <w:pPr>
        <w:pStyle w:val="GOSTListmark1"/>
      </w:pPr>
      <w:r w:rsidRPr="000444D3">
        <w:t>Банковские счета ФК;</w:t>
      </w:r>
    </w:p>
    <w:p w:rsidR="00C9333B" w:rsidRPr="000444D3" w:rsidRDefault="00C9333B" w:rsidP="006E11AC">
      <w:pPr>
        <w:pStyle w:val="GOSTListmark1"/>
      </w:pPr>
      <w:r w:rsidRPr="000444D3">
        <w:t>Российские Банки;</w:t>
      </w:r>
    </w:p>
    <w:p w:rsidR="00C9333B" w:rsidRPr="000444D3" w:rsidRDefault="00C9333B" w:rsidP="006E11AC">
      <w:pPr>
        <w:pStyle w:val="GOSTListmark1"/>
      </w:pPr>
      <w:r w:rsidRPr="000444D3">
        <w:t>Соответствие центров специализации и расчётных центров;</w:t>
      </w:r>
    </w:p>
    <w:p w:rsidR="00C9333B" w:rsidRPr="000444D3" w:rsidRDefault="00C9333B" w:rsidP="006E11AC">
      <w:pPr>
        <w:pStyle w:val="GOSTListmark1"/>
      </w:pPr>
      <w:r w:rsidRPr="000444D3">
        <w:t>Соответствие банковского счёта ТОФК (40116) организации, включённой в Сводный реестр;</w:t>
      </w:r>
    </w:p>
    <w:p w:rsidR="00C9333B" w:rsidRPr="000444D3" w:rsidRDefault="00C9333B" w:rsidP="006E11AC">
      <w:pPr>
        <w:pStyle w:val="GOSTListmark1"/>
      </w:pPr>
      <w:r w:rsidRPr="000444D3">
        <w:t>Банковские карты;</w:t>
      </w:r>
    </w:p>
    <w:p w:rsidR="00C9333B" w:rsidRPr="000444D3" w:rsidRDefault="00C9333B" w:rsidP="006E11AC">
      <w:pPr>
        <w:pStyle w:val="GOSTListmark1"/>
      </w:pPr>
      <w:r w:rsidRPr="000444D3">
        <w:t>Основания платежа;</w:t>
      </w:r>
    </w:p>
    <w:p w:rsidR="00C9333B" w:rsidRPr="000444D3" w:rsidRDefault="00C9333B" w:rsidP="006E11AC">
      <w:pPr>
        <w:pStyle w:val="GOSTListmark1"/>
      </w:pPr>
      <w:r w:rsidRPr="000444D3">
        <w:t>Статусы плательщика;</w:t>
      </w:r>
    </w:p>
    <w:p w:rsidR="00C9333B" w:rsidRPr="000444D3" w:rsidRDefault="00C9333B" w:rsidP="006E11AC">
      <w:pPr>
        <w:pStyle w:val="GOSTListmark1"/>
      </w:pPr>
      <w:r w:rsidRPr="000444D3">
        <w:t>Рекомендованный уровень конфиденциальности;</w:t>
      </w:r>
    </w:p>
    <w:p w:rsidR="00C9333B" w:rsidRPr="000444D3" w:rsidRDefault="00C9333B" w:rsidP="006E11AC">
      <w:pPr>
        <w:pStyle w:val="GOSTListmark1"/>
      </w:pPr>
      <w:r w:rsidRPr="000444D3">
        <w:t>Правила определения группы рискоемкости;</w:t>
      </w:r>
    </w:p>
    <w:p w:rsidR="00C9333B" w:rsidRPr="000444D3" w:rsidRDefault="00C9333B" w:rsidP="006E11AC">
      <w:pPr>
        <w:pStyle w:val="GOSTListmark1"/>
      </w:pPr>
      <w:r w:rsidRPr="000444D3">
        <w:t>Разделы лицевого счета;</w:t>
      </w:r>
    </w:p>
    <w:p w:rsidR="00C9333B" w:rsidRPr="000444D3" w:rsidRDefault="00C9333B" w:rsidP="006E11AC">
      <w:pPr>
        <w:pStyle w:val="GOSTListmark1"/>
      </w:pPr>
      <w:r w:rsidRPr="000444D3">
        <w:t>Национальные (федеральные) проекты;</w:t>
      </w:r>
    </w:p>
    <w:p w:rsidR="00C9333B" w:rsidRPr="000444D3" w:rsidRDefault="00C9333B" w:rsidP="006E11AC">
      <w:pPr>
        <w:pStyle w:val="GOSTListmark1"/>
      </w:pPr>
      <w:r w:rsidRPr="000444D3">
        <w:t>Реестр приостанавливаемых операций;</w:t>
      </w:r>
    </w:p>
    <w:p w:rsidR="00C9333B" w:rsidRPr="000444D3" w:rsidRDefault="00C9333B" w:rsidP="006E11AC">
      <w:pPr>
        <w:pStyle w:val="GOSTListmark1"/>
      </w:pPr>
      <w:r w:rsidRPr="000444D3">
        <w:t>Аналитические коды доходов и источников;</w:t>
      </w:r>
    </w:p>
    <w:p w:rsidR="00C9333B" w:rsidRPr="000444D3" w:rsidRDefault="00C9333B" w:rsidP="006E11AC">
      <w:pPr>
        <w:pStyle w:val="GOSTListmark1"/>
      </w:pPr>
      <w:r w:rsidRPr="000444D3">
        <w:t>Виды деятельности (источники средств);</w:t>
      </w:r>
    </w:p>
    <w:p w:rsidR="00C9333B" w:rsidRPr="000444D3" w:rsidRDefault="00C9333B" w:rsidP="006E11AC">
      <w:pPr>
        <w:pStyle w:val="GOSTListmark1"/>
      </w:pPr>
      <w:r w:rsidRPr="000444D3">
        <w:t>Символы кассовой отчетности;</w:t>
      </w:r>
    </w:p>
    <w:p w:rsidR="00C9333B" w:rsidRPr="000444D3" w:rsidRDefault="00C9333B" w:rsidP="006E11AC">
      <w:pPr>
        <w:pStyle w:val="GOSTListmark1"/>
      </w:pPr>
      <w:r w:rsidRPr="000444D3">
        <w:t>Книга регистрации казначейских счетов;</w:t>
      </w:r>
    </w:p>
    <w:p w:rsidR="00C9333B" w:rsidRPr="000444D3" w:rsidRDefault="00C9333B" w:rsidP="006E11AC">
      <w:pPr>
        <w:pStyle w:val="GOSTListmark1"/>
      </w:pPr>
      <w:r w:rsidRPr="000444D3">
        <w:t>Перечень специализаций;</w:t>
      </w:r>
    </w:p>
    <w:p w:rsidR="00C9333B" w:rsidRPr="000444D3" w:rsidRDefault="00C9333B" w:rsidP="006E11AC">
      <w:pPr>
        <w:pStyle w:val="GOSTListmark1"/>
      </w:pPr>
      <w:r w:rsidRPr="000444D3">
        <w:t>Соответствия кодов видов расходов кодам видов выплат на банковские карты „Мир” физических лиц;</w:t>
      </w:r>
    </w:p>
    <w:p w:rsidR="00C9333B" w:rsidRPr="000444D3" w:rsidRDefault="00C9333B" w:rsidP="006E11AC">
      <w:pPr>
        <w:pStyle w:val="GOSTListmark1"/>
      </w:pPr>
      <w:r w:rsidRPr="000444D3">
        <w:t>Коды субсидий НУБП;</w:t>
      </w:r>
    </w:p>
    <w:p w:rsidR="00C9333B" w:rsidRPr="000444D3" w:rsidRDefault="00C9333B" w:rsidP="006E11AC">
      <w:pPr>
        <w:pStyle w:val="GOSTListmark1"/>
      </w:pPr>
      <w:r w:rsidRPr="000444D3">
        <w:t>Перечень внешних систем;</w:t>
      </w:r>
    </w:p>
    <w:p w:rsidR="00C9333B" w:rsidRPr="000444D3" w:rsidRDefault="00C9333B" w:rsidP="006E11AC">
      <w:pPr>
        <w:pStyle w:val="GOSTListmark1"/>
      </w:pPr>
      <w:r w:rsidRPr="000444D3">
        <w:t>Условия ранжирования документов.</w:t>
      </w:r>
    </w:p>
    <w:p w:rsidR="00C9333B" w:rsidRPr="000444D3" w:rsidRDefault="00C9333B" w:rsidP="004B304A">
      <w:pPr>
        <w:pStyle w:val="41"/>
      </w:pPr>
      <w:bookmarkStart w:id="289" w:name="_Toc15910327"/>
      <w:bookmarkStart w:id="290" w:name="_Toc109037241"/>
      <w:r w:rsidRPr="000444D3">
        <w:t>Справочник «Структуры документов для учета»</w:t>
      </w:r>
      <w:bookmarkEnd w:id="289"/>
      <w:bookmarkEnd w:id="290"/>
    </w:p>
    <w:p w:rsidR="00C9333B" w:rsidRPr="000444D3" w:rsidRDefault="00C9333B" w:rsidP="006E11AC">
      <w:pPr>
        <w:pStyle w:val="GOSTListnum"/>
        <w:numPr>
          <w:ilvl w:val="0"/>
          <w:numId w:val="100"/>
        </w:numPr>
      </w:pPr>
      <w:r w:rsidRPr="000444D3">
        <w:t>На панели «Меню» выбрать «Управление расходами: средства ФБ» или «Управление расходами: СВР и доведение БД».</w:t>
      </w:r>
    </w:p>
    <w:p w:rsidR="00C9333B" w:rsidRPr="000444D3" w:rsidRDefault="00C9333B" w:rsidP="00C9333B">
      <w:pPr>
        <w:pStyle w:val="GOSTListnum"/>
      </w:pPr>
      <w:r w:rsidRPr="000444D3">
        <w:t>Далее перемещаясь по дереву навигации развернуть ветку «Все сервисы – Управление расходами – Справочники – Учет и Отчетность».</w:t>
      </w:r>
    </w:p>
    <w:p w:rsidR="00C9333B" w:rsidRPr="000444D3" w:rsidRDefault="00C9333B" w:rsidP="00C9333B">
      <w:pPr>
        <w:pStyle w:val="GOSTListnum"/>
      </w:pPr>
      <w:r w:rsidRPr="000444D3">
        <w:t>Выбрать справочник «Структуры документов для учета» (рис. </w:t>
      </w:r>
      <w:r w:rsidRPr="000444D3">
        <w:fldChar w:fldCharType="begin"/>
      </w:r>
      <w:r w:rsidRPr="000444D3">
        <w:instrText xml:space="preserve"> REF _Ref15038246 \h  \* MERGEFORMAT </w:instrText>
      </w:r>
      <w:r w:rsidRPr="000444D3">
        <w:fldChar w:fldCharType="separate"/>
      </w:r>
      <w:r w:rsidR="003F11CE">
        <w:rPr>
          <w:noProof/>
        </w:rPr>
        <w:t>11</w:t>
      </w:r>
      <w:r w:rsidRPr="000444D3">
        <w:fldChar w:fldCharType="end"/>
      </w:r>
      <w:r w:rsidRPr="000444D3">
        <w:t>).</w:t>
      </w:r>
    </w:p>
    <w:p w:rsidR="00C9333B" w:rsidRPr="000444D3" w:rsidRDefault="00C9333B" w:rsidP="00C9333B">
      <w:pPr>
        <w:pStyle w:val="GOSTFigure"/>
      </w:pPr>
      <w:r w:rsidRPr="000444D3">
        <w:rPr>
          <w:noProof/>
        </w:rPr>
        <w:drawing>
          <wp:inline distT="0" distB="0" distL="0" distR="0" wp14:anchorId="00A8695D" wp14:editId="57DEB9B9">
            <wp:extent cx="6120130" cy="1897380"/>
            <wp:effectExtent l="0" t="0" r="0" b="0"/>
            <wp:docPr id="124" name="Рисунок 1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8"/>
                    <a:stretch>
                      <a:fillRect/>
                    </a:stretch>
                  </pic:blipFill>
                  <pic:spPr>
                    <a:xfrm>
                      <a:off x="0" y="0"/>
                      <a:ext cx="6120130" cy="1897380"/>
                    </a:xfrm>
                    <a:prstGeom prst="rect">
                      <a:avLst/>
                    </a:prstGeom>
                  </pic:spPr>
                </pic:pic>
              </a:graphicData>
            </a:graphic>
          </wp:inline>
        </w:drawing>
      </w:r>
    </w:p>
    <w:p w:rsidR="00C9333B" w:rsidRPr="000444D3" w:rsidRDefault="00C9333B" w:rsidP="00C9333B">
      <w:pPr>
        <w:pStyle w:val="GOSTFigName"/>
      </w:pPr>
      <w:r w:rsidRPr="000444D3">
        <w:rPr>
          <w:noProof/>
        </w:rPr>
        <w:fldChar w:fldCharType="begin"/>
      </w:r>
      <w:r w:rsidRPr="000444D3">
        <w:rPr>
          <w:noProof/>
        </w:rPr>
        <w:instrText xml:space="preserve"> SEQ Рисунок \* ARABIC </w:instrText>
      </w:r>
      <w:r w:rsidRPr="000444D3">
        <w:rPr>
          <w:noProof/>
        </w:rPr>
        <w:fldChar w:fldCharType="separate"/>
      </w:r>
      <w:bookmarkStart w:id="291" w:name="_Ref15038246"/>
      <w:bookmarkStart w:id="292" w:name="_Toc15910557"/>
      <w:bookmarkStart w:id="293" w:name="_Toc76573732"/>
      <w:bookmarkStart w:id="294" w:name="_Toc76578362"/>
      <w:bookmarkStart w:id="295" w:name="_Toc76590936"/>
      <w:bookmarkStart w:id="296" w:name="_Toc76633985"/>
      <w:bookmarkStart w:id="297" w:name="_Toc109037477"/>
      <w:bookmarkStart w:id="298" w:name="_Toc162867943"/>
      <w:r w:rsidR="003F11CE">
        <w:rPr>
          <w:noProof/>
        </w:rPr>
        <w:t>11</w:t>
      </w:r>
      <w:bookmarkEnd w:id="291"/>
      <w:r w:rsidRPr="000444D3">
        <w:rPr>
          <w:noProof/>
        </w:rPr>
        <w:fldChar w:fldCharType="end"/>
      </w:r>
      <w:r w:rsidRPr="000444D3">
        <w:t>. Справочник «Структуры документов для учета</w:t>
      </w:r>
      <w:bookmarkEnd w:id="292"/>
      <w:r w:rsidRPr="000444D3">
        <w:t>»</w:t>
      </w:r>
      <w:bookmarkEnd w:id="293"/>
      <w:bookmarkEnd w:id="294"/>
      <w:bookmarkEnd w:id="295"/>
      <w:bookmarkEnd w:id="296"/>
      <w:bookmarkEnd w:id="297"/>
      <w:bookmarkEnd w:id="298"/>
    </w:p>
    <w:p w:rsidR="00C9333B" w:rsidRPr="000444D3" w:rsidRDefault="00C9333B" w:rsidP="00C9333B">
      <w:pPr>
        <w:pStyle w:val="GOSTNormal"/>
      </w:pPr>
      <w:r w:rsidRPr="000444D3">
        <w:t>Перечень полей списковой формы, присутствующих в справочнике по умолчанию:</w:t>
      </w:r>
    </w:p>
    <w:p w:rsidR="00C9333B" w:rsidRPr="000444D3" w:rsidRDefault="00C9333B" w:rsidP="006E11AC">
      <w:pPr>
        <w:pStyle w:val="GOSTListmark1"/>
      </w:pPr>
      <w:r w:rsidRPr="000444D3">
        <w:t>Системное имя;</w:t>
      </w:r>
    </w:p>
    <w:p w:rsidR="00C9333B" w:rsidRPr="000444D3" w:rsidRDefault="00C9333B" w:rsidP="006E11AC">
      <w:pPr>
        <w:pStyle w:val="GOSTListmark1"/>
      </w:pPr>
      <w:r w:rsidRPr="000444D3">
        <w:t xml:space="preserve">Группа </w:t>
      </w:r>
      <w:r w:rsidRPr="000444D3">
        <w:rPr>
          <w:lang w:val="en-US"/>
        </w:rPr>
        <w:t>FAH</w:t>
      </w:r>
      <w:r w:rsidRPr="000444D3">
        <w:t>;</w:t>
      </w:r>
    </w:p>
    <w:p w:rsidR="00C9333B" w:rsidRPr="000444D3" w:rsidRDefault="00C9333B" w:rsidP="006E11AC">
      <w:pPr>
        <w:pStyle w:val="GOSTListmark1"/>
      </w:pPr>
      <w:r w:rsidRPr="000444D3">
        <w:t xml:space="preserve">Тип </w:t>
      </w:r>
      <w:r w:rsidRPr="000444D3">
        <w:rPr>
          <w:lang w:val="en-US"/>
        </w:rPr>
        <w:t>FAH</w:t>
      </w:r>
      <w:r w:rsidRPr="000444D3">
        <w:t>;</w:t>
      </w:r>
    </w:p>
    <w:p w:rsidR="00C9333B" w:rsidRPr="000444D3" w:rsidRDefault="00C9333B" w:rsidP="006E11AC">
      <w:pPr>
        <w:pStyle w:val="GOSTListmark1"/>
      </w:pPr>
      <w:r w:rsidRPr="000444D3">
        <w:lastRenderedPageBreak/>
        <w:t>Наименование;</w:t>
      </w:r>
    </w:p>
    <w:p w:rsidR="00C9333B" w:rsidRPr="000444D3" w:rsidRDefault="00C9333B" w:rsidP="006E11AC">
      <w:pPr>
        <w:pStyle w:val="GOSTListmark1"/>
      </w:pPr>
      <w:r w:rsidRPr="000444D3">
        <w:t>Таблица хранения заголовка уфос;</w:t>
      </w:r>
    </w:p>
    <w:p w:rsidR="00C9333B" w:rsidRPr="000444D3" w:rsidRDefault="00C9333B" w:rsidP="006E11AC">
      <w:pPr>
        <w:pStyle w:val="GOSTListmark1"/>
      </w:pPr>
      <w:r w:rsidRPr="000444D3">
        <w:t>Представление для проекции заголовка уфос;</w:t>
      </w:r>
    </w:p>
    <w:p w:rsidR="00C9333B" w:rsidRPr="000444D3" w:rsidRDefault="00C9333B" w:rsidP="006E11AC">
      <w:pPr>
        <w:pStyle w:val="GOSTListmark1"/>
      </w:pPr>
      <w:r w:rsidRPr="000444D3">
        <w:t>Таблица хранения строк уфос;</w:t>
      </w:r>
    </w:p>
    <w:p w:rsidR="00C9333B" w:rsidRPr="000444D3" w:rsidRDefault="00C9333B" w:rsidP="006E11AC">
      <w:pPr>
        <w:pStyle w:val="GOSTListmark1"/>
      </w:pPr>
      <w:r w:rsidRPr="000444D3">
        <w:t>Представление для проекции строк уфос;</w:t>
      </w:r>
    </w:p>
    <w:p w:rsidR="00C9333B" w:rsidRPr="000444D3" w:rsidRDefault="00C9333B" w:rsidP="006E11AC">
      <w:pPr>
        <w:pStyle w:val="GOSTListmark1"/>
      </w:pPr>
      <w:r w:rsidRPr="000444D3">
        <w:t xml:space="preserve">Таблица хранения заголовка </w:t>
      </w:r>
      <w:r w:rsidRPr="000444D3">
        <w:rPr>
          <w:lang w:val="en-US"/>
        </w:rPr>
        <w:t>FAH</w:t>
      </w:r>
      <w:r w:rsidRPr="000444D3">
        <w:t>;</w:t>
      </w:r>
    </w:p>
    <w:p w:rsidR="00C9333B" w:rsidRPr="000444D3" w:rsidRDefault="00C9333B" w:rsidP="006E11AC">
      <w:pPr>
        <w:pStyle w:val="GOSTListmark1"/>
      </w:pPr>
      <w:r w:rsidRPr="000444D3">
        <w:t xml:space="preserve">Таблица хранения строк </w:t>
      </w:r>
      <w:r w:rsidRPr="000444D3">
        <w:rPr>
          <w:lang w:val="en-US"/>
        </w:rPr>
        <w:t>FAH</w:t>
      </w:r>
      <w:r w:rsidRPr="000444D3">
        <w:t>.</w:t>
      </w:r>
    </w:p>
    <w:p w:rsidR="00C9333B" w:rsidRPr="000444D3" w:rsidRDefault="00C9333B" w:rsidP="004B304A">
      <w:pPr>
        <w:pStyle w:val="41"/>
      </w:pPr>
      <w:bookmarkStart w:id="299" w:name="_Toc109037245"/>
      <w:bookmarkStart w:id="300" w:name="_Toc15910328"/>
      <w:bookmarkStart w:id="301" w:name="_Toc109037242"/>
      <w:r w:rsidRPr="000444D3">
        <w:t>Справочник «Справочник отчетов по ЛС»</w:t>
      </w:r>
      <w:bookmarkEnd w:id="299"/>
    </w:p>
    <w:p w:rsidR="00C9333B" w:rsidRPr="000444D3" w:rsidRDefault="00C9333B" w:rsidP="006E11AC">
      <w:pPr>
        <w:pStyle w:val="GOSTListnum"/>
        <w:numPr>
          <w:ilvl w:val="0"/>
          <w:numId w:val="101"/>
        </w:numPr>
      </w:pPr>
      <w:r w:rsidRPr="000444D3">
        <w:t>На панели «Меню» выбрать «Управление расходами: средства ФБ» или «Управление расходами: СВР и доведение БД».</w:t>
      </w:r>
    </w:p>
    <w:p w:rsidR="00C9333B" w:rsidRPr="000444D3" w:rsidRDefault="00C9333B" w:rsidP="00C9333B">
      <w:pPr>
        <w:pStyle w:val="GOSTListnum"/>
      </w:pPr>
      <w:r w:rsidRPr="000444D3">
        <w:t>Далее перемещаясь по дереву навигации развернуть ветку «Все сервисы – Управление расходами – Справочники – Учет и Отчетность».</w:t>
      </w:r>
    </w:p>
    <w:p w:rsidR="00C9333B" w:rsidRPr="000444D3" w:rsidRDefault="00C9333B" w:rsidP="00C9333B">
      <w:pPr>
        <w:pStyle w:val="GOSTListnum"/>
      </w:pPr>
      <w:r w:rsidRPr="000444D3">
        <w:t>Выбрать справочник «Справочник отчетов по ЛС» (рис. </w:t>
      </w:r>
      <w:r w:rsidRPr="000444D3">
        <w:fldChar w:fldCharType="begin"/>
      </w:r>
      <w:r w:rsidRPr="000444D3">
        <w:instrText xml:space="preserve"> REF _Ref75859370 \h  \* MERGEFORMAT </w:instrText>
      </w:r>
      <w:r w:rsidRPr="000444D3">
        <w:fldChar w:fldCharType="separate"/>
      </w:r>
      <w:r w:rsidR="003F11CE">
        <w:rPr>
          <w:noProof/>
        </w:rPr>
        <w:t>12</w:t>
      </w:r>
      <w:r w:rsidRPr="000444D3">
        <w:fldChar w:fldCharType="end"/>
      </w:r>
      <w:r w:rsidRPr="000444D3">
        <w:t>).</w:t>
      </w:r>
    </w:p>
    <w:p w:rsidR="00C9333B" w:rsidRPr="000444D3" w:rsidRDefault="00C9333B" w:rsidP="00C9333B">
      <w:pPr>
        <w:pStyle w:val="GOSTFigure"/>
      </w:pPr>
      <w:r w:rsidRPr="000444D3">
        <w:rPr>
          <w:noProof/>
        </w:rPr>
        <w:drawing>
          <wp:inline distT="0" distB="0" distL="0" distR="0" wp14:anchorId="1687DD1B" wp14:editId="753A0D27">
            <wp:extent cx="6120130" cy="1992630"/>
            <wp:effectExtent l="0" t="0" r="0" b="0"/>
            <wp:docPr id="123" name="Рисунок 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9"/>
                    <a:stretch>
                      <a:fillRect/>
                    </a:stretch>
                  </pic:blipFill>
                  <pic:spPr>
                    <a:xfrm>
                      <a:off x="0" y="0"/>
                      <a:ext cx="6120130" cy="1992630"/>
                    </a:xfrm>
                    <a:prstGeom prst="rect">
                      <a:avLst/>
                    </a:prstGeom>
                  </pic:spPr>
                </pic:pic>
              </a:graphicData>
            </a:graphic>
          </wp:inline>
        </w:drawing>
      </w:r>
    </w:p>
    <w:p w:rsidR="00C9333B" w:rsidRPr="000444D3" w:rsidRDefault="00C9333B" w:rsidP="00C9333B">
      <w:pPr>
        <w:pStyle w:val="GOSTFigName"/>
      </w:pPr>
      <w:r w:rsidRPr="000444D3">
        <w:rPr>
          <w:noProof/>
        </w:rPr>
        <w:fldChar w:fldCharType="begin"/>
      </w:r>
      <w:r w:rsidRPr="000444D3">
        <w:rPr>
          <w:noProof/>
        </w:rPr>
        <w:instrText xml:space="preserve"> SEQ Рисунок \* ARABIC </w:instrText>
      </w:r>
      <w:r w:rsidRPr="000444D3">
        <w:rPr>
          <w:noProof/>
        </w:rPr>
        <w:fldChar w:fldCharType="separate"/>
      </w:r>
      <w:bookmarkStart w:id="302" w:name="_Ref75859370"/>
      <w:bookmarkStart w:id="303" w:name="_Toc76573736"/>
      <w:bookmarkStart w:id="304" w:name="_Toc76578366"/>
      <w:bookmarkStart w:id="305" w:name="_Toc76590940"/>
      <w:bookmarkStart w:id="306" w:name="_Toc76633989"/>
      <w:bookmarkStart w:id="307" w:name="_Toc109037481"/>
      <w:bookmarkStart w:id="308" w:name="_Toc162867944"/>
      <w:r w:rsidR="003F11CE">
        <w:rPr>
          <w:noProof/>
        </w:rPr>
        <w:t>12</w:t>
      </w:r>
      <w:bookmarkEnd w:id="302"/>
      <w:r w:rsidRPr="000444D3">
        <w:rPr>
          <w:noProof/>
        </w:rPr>
        <w:fldChar w:fldCharType="end"/>
      </w:r>
      <w:r w:rsidRPr="000444D3">
        <w:t>. Справочник «Справочник отчетов по ЛС»</w:t>
      </w:r>
      <w:bookmarkEnd w:id="303"/>
      <w:bookmarkEnd w:id="304"/>
      <w:bookmarkEnd w:id="305"/>
      <w:bookmarkEnd w:id="306"/>
      <w:bookmarkEnd w:id="307"/>
      <w:bookmarkEnd w:id="308"/>
    </w:p>
    <w:p w:rsidR="00C9333B" w:rsidRPr="000444D3" w:rsidRDefault="00C9333B" w:rsidP="00C9333B">
      <w:pPr>
        <w:pStyle w:val="GOSTNormal"/>
      </w:pPr>
      <w:r w:rsidRPr="000444D3">
        <w:t>Перечень полей, присутствующих в справочнике по умолчанию:</w:t>
      </w:r>
    </w:p>
    <w:p w:rsidR="00C9333B" w:rsidRPr="000444D3" w:rsidRDefault="00C9333B" w:rsidP="006E11AC">
      <w:pPr>
        <w:pStyle w:val="GOSTListmark1"/>
      </w:pPr>
      <w:r w:rsidRPr="000444D3">
        <w:t>Номер п/п;</w:t>
      </w:r>
    </w:p>
    <w:p w:rsidR="00C9333B" w:rsidRPr="000444D3" w:rsidRDefault="00C9333B" w:rsidP="006E11AC">
      <w:pPr>
        <w:pStyle w:val="GOSTListmark1"/>
      </w:pPr>
      <w:r w:rsidRPr="000444D3">
        <w:t>КФД;</w:t>
      </w:r>
    </w:p>
    <w:p w:rsidR="00C9333B" w:rsidRPr="000444D3" w:rsidRDefault="00C9333B" w:rsidP="006E11AC">
      <w:pPr>
        <w:pStyle w:val="GOSTListmark1"/>
      </w:pPr>
      <w:r w:rsidRPr="000444D3">
        <w:t>Наименование;</w:t>
      </w:r>
    </w:p>
    <w:p w:rsidR="00C9333B" w:rsidRPr="000444D3" w:rsidRDefault="00C9333B" w:rsidP="006E11AC">
      <w:pPr>
        <w:pStyle w:val="GOSTListmark1"/>
      </w:pPr>
      <w:r w:rsidRPr="000444D3">
        <w:t>Типы ЛС;</w:t>
      </w:r>
    </w:p>
    <w:p w:rsidR="00C9333B" w:rsidRPr="000444D3" w:rsidRDefault="00C9333B" w:rsidP="006E11AC">
      <w:pPr>
        <w:pStyle w:val="GOSTListmark1"/>
      </w:pPr>
      <w:r w:rsidRPr="000444D3">
        <w:t>Наименование программы;</w:t>
      </w:r>
    </w:p>
    <w:p w:rsidR="00C9333B" w:rsidRPr="000444D3" w:rsidRDefault="00C9333B" w:rsidP="006E11AC">
      <w:pPr>
        <w:pStyle w:val="GOSTListmark1"/>
      </w:pPr>
      <w:r w:rsidRPr="000444D3">
        <w:t>Периодичность;</w:t>
      </w:r>
    </w:p>
    <w:p w:rsidR="00C9333B" w:rsidRPr="000444D3" w:rsidRDefault="00C9333B" w:rsidP="006E11AC">
      <w:pPr>
        <w:pStyle w:val="GOSTListmark1"/>
      </w:pPr>
      <w:r w:rsidRPr="000444D3">
        <w:t>Статус;</w:t>
      </w:r>
    </w:p>
    <w:p w:rsidR="00C9333B" w:rsidRPr="000444D3" w:rsidRDefault="00C9333B" w:rsidP="006E11AC">
      <w:pPr>
        <w:pStyle w:val="GOSTListmark1"/>
      </w:pPr>
      <w:r w:rsidRPr="000444D3">
        <w:t>Дата начала периода;</w:t>
      </w:r>
    </w:p>
    <w:p w:rsidR="00C9333B" w:rsidRPr="000444D3" w:rsidRDefault="00C9333B" w:rsidP="006E11AC">
      <w:pPr>
        <w:pStyle w:val="GOSTListmark1"/>
      </w:pPr>
      <w:r w:rsidRPr="000444D3">
        <w:t>Дата окончания периода;</w:t>
      </w:r>
    </w:p>
    <w:p w:rsidR="00C9333B" w:rsidRPr="000444D3" w:rsidRDefault="00C9333B" w:rsidP="006E11AC">
      <w:pPr>
        <w:pStyle w:val="GOSTListmark1"/>
      </w:pPr>
      <w:r w:rsidRPr="000444D3">
        <w:t>Примечание.</w:t>
      </w:r>
    </w:p>
    <w:p w:rsidR="00C9333B" w:rsidRPr="000444D3" w:rsidRDefault="00C9333B" w:rsidP="004B304A">
      <w:pPr>
        <w:pStyle w:val="41"/>
        <w:rPr>
          <w:rStyle w:val="GOSTReporterror"/>
        </w:rPr>
      </w:pPr>
      <w:r w:rsidRPr="000444D3">
        <w:t xml:space="preserve">Справочник «Настройка запросов к </w:t>
      </w:r>
      <w:r w:rsidRPr="000444D3">
        <w:rPr>
          <w:rStyle w:val="GOSTReporterror"/>
        </w:rPr>
        <w:t>ПУиО»</w:t>
      </w:r>
      <w:bookmarkEnd w:id="300"/>
      <w:bookmarkEnd w:id="301"/>
    </w:p>
    <w:p w:rsidR="00C9333B" w:rsidRPr="000444D3" w:rsidRDefault="00C9333B" w:rsidP="006E11AC">
      <w:pPr>
        <w:pStyle w:val="GOSTListnum"/>
        <w:numPr>
          <w:ilvl w:val="0"/>
          <w:numId w:val="102"/>
        </w:numPr>
      </w:pPr>
      <w:r w:rsidRPr="000444D3">
        <w:t>На панели «Меню» выбрать «Управление расходами: средства ФБ» или «Управление расходами: СВР и доведение БД».</w:t>
      </w:r>
    </w:p>
    <w:p w:rsidR="00C9333B" w:rsidRPr="000444D3" w:rsidRDefault="00C9333B" w:rsidP="00C9333B">
      <w:pPr>
        <w:pStyle w:val="GOSTListnum"/>
      </w:pPr>
      <w:r w:rsidRPr="000444D3">
        <w:t>Далее перемещаясь по дереву навигации развернуть ветку «Все сервисы – Управление расходами – Справочники – Учет и Отчетность».</w:t>
      </w:r>
    </w:p>
    <w:p w:rsidR="00C9333B" w:rsidRPr="000444D3" w:rsidRDefault="00C9333B" w:rsidP="00C9333B">
      <w:pPr>
        <w:pStyle w:val="GOSTListnum"/>
      </w:pPr>
      <w:r w:rsidRPr="000444D3">
        <w:t xml:space="preserve">Выбрать справочник «Настройка запросов к </w:t>
      </w:r>
      <w:r w:rsidRPr="000444D3">
        <w:rPr>
          <w:rStyle w:val="GOSTReporterror"/>
        </w:rPr>
        <w:t>ПУиО</w:t>
      </w:r>
      <w:r w:rsidRPr="000444D3">
        <w:t>» (рис. </w:t>
      </w:r>
      <w:r w:rsidRPr="000444D3">
        <w:fldChar w:fldCharType="begin"/>
      </w:r>
      <w:r w:rsidRPr="000444D3">
        <w:instrText xml:space="preserve"> REF _Ref15038247 \h  \* MERGEFORMAT </w:instrText>
      </w:r>
      <w:r w:rsidRPr="000444D3">
        <w:fldChar w:fldCharType="separate"/>
      </w:r>
      <w:r w:rsidR="003F11CE">
        <w:rPr>
          <w:noProof/>
        </w:rPr>
        <w:t>13</w:t>
      </w:r>
      <w:r w:rsidRPr="000444D3">
        <w:fldChar w:fldCharType="end"/>
      </w:r>
      <w:r w:rsidRPr="000444D3">
        <w:t>).</w:t>
      </w:r>
    </w:p>
    <w:p w:rsidR="00C9333B" w:rsidRPr="000444D3" w:rsidRDefault="00C9333B" w:rsidP="00C9333B">
      <w:pPr>
        <w:pStyle w:val="GOSTFigure"/>
      </w:pPr>
      <w:r w:rsidRPr="000444D3">
        <w:rPr>
          <w:noProof/>
        </w:rPr>
        <w:lastRenderedPageBreak/>
        <w:drawing>
          <wp:inline distT="0" distB="0" distL="0" distR="0" wp14:anchorId="4F1781C9" wp14:editId="53DAD628">
            <wp:extent cx="6120130" cy="2112645"/>
            <wp:effectExtent l="0" t="0" r="0" b="0"/>
            <wp:docPr id="122" name="Рисунок 1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0"/>
                    <a:stretch>
                      <a:fillRect/>
                    </a:stretch>
                  </pic:blipFill>
                  <pic:spPr>
                    <a:xfrm>
                      <a:off x="0" y="0"/>
                      <a:ext cx="6120130" cy="2112645"/>
                    </a:xfrm>
                    <a:prstGeom prst="rect">
                      <a:avLst/>
                    </a:prstGeom>
                  </pic:spPr>
                </pic:pic>
              </a:graphicData>
            </a:graphic>
          </wp:inline>
        </w:drawing>
      </w:r>
    </w:p>
    <w:p w:rsidR="00C9333B" w:rsidRPr="000444D3" w:rsidRDefault="00C9333B" w:rsidP="00C9333B">
      <w:pPr>
        <w:pStyle w:val="GOSTFigName"/>
        <w:rPr>
          <w:rStyle w:val="GOSTReporterror"/>
        </w:rPr>
      </w:pPr>
      <w:r w:rsidRPr="000444D3">
        <w:rPr>
          <w:noProof/>
        </w:rPr>
        <w:fldChar w:fldCharType="begin"/>
      </w:r>
      <w:r w:rsidRPr="000444D3">
        <w:rPr>
          <w:noProof/>
        </w:rPr>
        <w:instrText xml:space="preserve"> SEQ Рисунок \* ARABIC </w:instrText>
      </w:r>
      <w:r w:rsidRPr="000444D3">
        <w:rPr>
          <w:noProof/>
        </w:rPr>
        <w:fldChar w:fldCharType="separate"/>
      </w:r>
      <w:bookmarkStart w:id="309" w:name="_Ref15038247"/>
      <w:bookmarkStart w:id="310" w:name="_Toc15910558"/>
      <w:bookmarkStart w:id="311" w:name="_Toc76573733"/>
      <w:bookmarkStart w:id="312" w:name="_Toc76578363"/>
      <w:bookmarkStart w:id="313" w:name="_Toc76590937"/>
      <w:bookmarkStart w:id="314" w:name="_Toc76633986"/>
      <w:bookmarkStart w:id="315" w:name="_Toc109037478"/>
      <w:bookmarkStart w:id="316" w:name="_Toc162867945"/>
      <w:r w:rsidR="003F11CE">
        <w:rPr>
          <w:noProof/>
        </w:rPr>
        <w:t>13</w:t>
      </w:r>
      <w:bookmarkEnd w:id="309"/>
      <w:r w:rsidRPr="000444D3">
        <w:rPr>
          <w:noProof/>
        </w:rPr>
        <w:fldChar w:fldCharType="end"/>
      </w:r>
      <w:r w:rsidRPr="000444D3">
        <w:t xml:space="preserve">. Справочник «Настройка запросов к </w:t>
      </w:r>
      <w:r w:rsidRPr="000444D3">
        <w:rPr>
          <w:rStyle w:val="GOSTReporterror"/>
        </w:rPr>
        <w:t>ПУиО</w:t>
      </w:r>
      <w:bookmarkEnd w:id="310"/>
      <w:r w:rsidRPr="000444D3">
        <w:rPr>
          <w:rStyle w:val="GOSTReporterror"/>
        </w:rPr>
        <w:t>»</w:t>
      </w:r>
      <w:bookmarkEnd w:id="311"/>
      <w:bookmarkEnd w:id="312"/>
      <w:bookmarkEnd w:id="313"/>
      <w:bookmarkEnd w:id="314"/>
      <w:bookmarkEnd w:id="315"/>
      <w:bookmarkEnd w:id="316"/>
    </w:p>
    <w:p w:rsidR="00C9333B" w:rsidRPr="000444D3" w:rsidRDefault="00C9333B" w:rsidP="00C9333B">
      <w:pPr>
        <w:pStyle w:val="GOSTNormal"/>
      </w:pPr>
      <w:r w:rsidRPr="000444D3">
        <w:t>Перечень полей, присутствующих в справочнике по умолчанию:</w:t>
      </w:r>
    </w:p>
    <w:p w:rsidR="00C9333B" w:rsidRPr="000444D3" w:rsidRDefault="00C9333B" w:rsidP="006E11AC">
      <w:pPr>
        <w:pStyle w:val="GOSTListmark1"/>
      </w:pPr>
      <w:r w:rsidRPr="000444D3">
        <w:t>Код;</w:t>
      </w:r>
    </w:p>
    <w:p w:rsidR="00C9333B" w:rsidRPr="000444D3" w:rsidRDefault="00C9333B" w:rsidP="006E11AC">
      <w:pPr>
        <w:pStyle w:val="GOSTListmark1"/>
      </w:pPr>
      <w:r w:rsidRPr="000444D3">
        <w:t>Наименование;</w:t>
      </w:r>
    </w:p>
    <w:p w:rsidR="00C9333B" w:rsidRPr="000444D3" w:rsidRDefault="00C9333B" w:rsidP="006E11AC">
      <w:pPr>
        <w:pStyle w:val="GOSTListmark1"/>
      </w:pPr>
      <w:r w:rsidRPr="000444D3">
        <w:t>Книга;</w:t>
      </w:r>
    </w:p>
    <w:p w:rsidR="00C9333B" w:rsidRPr="000444D3" w:rsidRDefault="00C9333B" w:rsidP="006E11AC">
      <w:pPr>
        <w:pStyle w:val="GOSTListmark1"/>
      </w:pPr>
      <w:r w:rsidRPr="000444D3">
        <w:t>Формуляр;</w:t>
      </w:r>
    </w:p>
    <w:p w:rsidR="00C9333B" w:rsidRPr="000444D3" w:rsidRDefault="00C9333B" w:rsidP="006E11AC">
      <w:pPr>
        <w:pStyle w:val="GOSTListmark1"/>
      </w:pPr>
      <w:r w:rsidRPr="000444D3">
        <w:t>Вид запрашиваемых остатков;</w:t>
      </w:r>
    </w:p>
    <w:p w:rsidR="00C9333B" w:rsidRPr="000444D3" w:rsidRDefault="00C9333B" w:rsidP="006E11AC">
      <w:pPr>
        <w:pStyle w:val="GOSTListmark1"/>
      </w:pPr>
      <w:r w:rsidRPr="000444D3">
        <w:t>Таблица формуляров для регистрации полученных данных;</w:t>
      </w:r>
    </w:p>
    <w:p w:rsidR="00C9333B" w:rsidRPr="000444D3" w:rsidRDefault="00C9333B" w:rsidP="006E11AC">
      <w:pPr>
        <w:pStyle w:val="GOSTListmark1"/>
      </w:pPr>
      <w:r w:rsidRPr="000444D3">
        <w:t>Дата действия с;</w:t>
      </w:r>
    </w:p>
    <w:p w:rsidR="00C9333B" w:rsidRPr="000444D3" w:rsidRDefault="00C9333B" w:rsidP="006E11AC">
      <w:pPr>
        <w:pStyle w:val="GOSTListmark1"/>
      </w:pPr>
      <w:r w:rsidRPr="000444D3">
        <w:t>Дата действия по;</w:t>
      </w:r>
    </w:p>
    <w:p w:rsidR="00C9333B" w:rsidRPr="000444D3" w:rsidRDefault="00C9333B" w:rsidP="006E11AC">
      <w:pPr>
        <w:pStyle w:val="GOSTListmark1"/>
      </w:pPr>
      <w:r w:rsidRPr="000444D3">
        <w:t>Дата изменения.</w:t>
      </w:r>
    </w:p>
    <w:p w:rsidR="00C9333B" w:rsidRPr="000444D3" w:rsidRDefault="00C9333B" w:rsidP="004B304A">
      <w:pPr>
        <w:pStyle w:val="41"/>
      </w:pPr>
      <w:bookmarkStart w:id="317" w:name="_Toc15910329"/>
      <w:bookmarkStart w:id="318" w:name="_Toc109037243"/>
      <w:r w:rsidRPr="000444D3">
        <w:t>Справочник «Перечень показателей состояния лицевого счета»</w:t>
      </w:r>
      <w:bookmarkEnd w:id="317"/>
      <w:bookmarkEnd w:id="318"/>
    </w:p>
    <w:p w:rsidR="00C9333B" w:rsidRPr="000444D3" w:rsidRDefault="00C9333B" w:rsidP="006E11AC">
      <w:pPr>
        <w:pStyle w:val="GOSTListnum"/>
        <w:numPr>
          <w:ilvl w:val="0"/>
          <w:numId w:val="103"/>
        </w:numPr>
      </w:pPr>
      <w:r w:rsidRPr="000444D3">
        <w:t>На панели «Меню» выбрать «Управление расходами: средства ФБ» или «Управление расходами: СВР и доведение БД».</w:t>
      </w:r>
    </w:p>
    <w:p w:rsidR="00C9333B" w:rsidRPr="000444D3" w:rsidRDefault="00C9333B" w:rsidP="00C9333B">
      <w:pPr>
        <w:pStyle w:val="GOSTListnum"/>
      </w:pPr>
      <w:r w:rsidRPr="000444D3">
        <w:t>Далее перемещаясь по дереву навигации развернуть ветку «Все сервисы – Управление расходами – Справочники – Учет и Отчетность».</w:t>
      </w:r>
    </w:p>
    <w:p w:rsidR="00C9333B" w:rsidRPr="000444D3" w:rsidRDefault="00C9333B" w:rsidP="00C9333B">
      <w:pPr>
        <w:pStyle w:val="GOSTListnum"/>
      </w:pPr>
      <w:r w:rsidRPr="000444D3">
        <w:t>Выбрать справочник «Перечень показателей состояния лицевого счета» (рис. </w:t>
      </w:r>
      <w:r w:rsidRPr="000444D3">
        <w:fldChar w:fldCharType="begin"/>
      </w:r>
      <w:r w:rsidRPr="000444D3">
        <w:instrText xml:space="preserve"> REF _Ref15038248 \h  \* MERGEFORMAT </w:instrText>
      </w:r>
      <w:r w:rsidRPr="000444D3">
        <w:fldChar w:fldCharType="separate"/>
      </w:r>
      <w:r w:rsidR="003F11CE">
        <w:rPr>
          <w:noProof/>
        </w:rPr>
        <w:t>14</w:t>
      </w:r>
      <w:r w:rsidRPr="000444D3">
        <w:fldChar w:fldCharType="end"/>
      </w:r>
      <w:r w:rsidRPr="000444D3">
        <w:t>).</w:t>
      </w:r>
    </w:p>
    <w:p w:rsidR="00C9333B" w:rsidRPr="000444D3" w:rsidRDefault="00C9333B" w:rsidP="00C9333B">
      <w:pPr>
        <w:pStyle w:val="GOSTFigure"/>
      </w:pPr>
      <w:r w:rsidRPr="000444D3">
        <w:rPr>
          <w:noProof/>
        </w:rPr>
        <w:drawing>
          <wp:inline distT="0" distB="0" distL="0" distR="0" wp14:anchorId="0D56AA14" wp14:editId="50C78A2C">
            <wp:extent cx="6120130" cy="1827530"/>
            <wp:effectExtent l="0" t="0" r="0" b="0"/>
            <wp:docPr id="120" name="Рисунок 1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1"/>
                    <a:stretch>
                      <a:fillRect/>
                    </a:stretch>
                  </pic:blipFill>
                  <pic:spPr>
                    <a:xfrm>
                      <a:off x="0" y="0"/>
                      <a:ext cx="6120130" cy="1827530"/>
                    </a:xfrm>
                    <a:prstGeom prst="rect">
                      <a:avLst/>
                    </a:prstGeom>
                  </pic:spPr>
                </pic:pic>
              </a:graphicData>
            </a:graphic>
          </wp:inline>
        </w:drawing>
      </w:r>
    </w:p>
    <w:p w:rsidR="00C9333B" w:rsidRPr="000444D3" w:rsidRDefault="00C9333B" w:rsidP="00C9333B">
      <w:pPr>
        <w:pStyle w:val="GOSTFigName"/>
      </w:pPr>
      <w:r w:rsidRPr="000444D3">
        <w:rPr>
          <w:noProof/>
        </w:rPr>
        <w:fldChar w:fldCharType="begin"/>
      </w:r>
      <w:r w:rsidRPr="000444D3">
        <w:rPr>
          <w:noProof/>
        </w:rPr>
        <w:instrText xml:space="preserve"> SEQ Рисунок \* ARABIC </w:instrText>
      </w:r>
      <w:r w:rsidRPr="000444D3">
        <w:rPr>
          <w:noProof/>
        </w:rPr>
        <w:fldChar w:fldCharType="separate"/>
      </w:r>
      <w:bookmarkStart w:id="319" w:name="_Ref15038248"/>
      <w:bookmarkStart w:id="320" w:name="_Toc15910559"/>
      <w:bookmarkStart w:id="321" w:name="_Toc76573734"/>
      <w:bookmarkStart w:id="322" w:name="_Toc76578364"/>
      <w:bookmarkStart w:id="323" w:name="_Toc76590938"/>
      <w:bookmarkStart w:id="324" w:name="_Toc76633987"/>
      <w:bookmarkStart w:id="325" w:name="_Toc109037479"/>
      <w:bookmarkStart w:id="326" w:name="_Toc162867946"/>
      <w:r w:rsidR="003F11CE">
        <w:rPr>
          <w:noProof/>
        </w:rPr>
        <w:t>14</w:t>
      </w:r>
      <w:bookmarkEnd w:id="319"/>
      <w:r w:rsidRPr="000444D3">
        <w:rPr>
          <w:noProof/>
        </w:rPr>
        <w:fldChar w:fldCharType="end"/>
      </w:r>
      <w:r w:rsidRPr="000444D3">
        <w:t>. Справочник «Перечень показателей состояния лицевого счета</w:t>
      </w:r>
      <w:bookmarkEnd w:id="320"/>
      <w:r w:rsidRPr="000444D3">
        <w:t>»</w:t>
      </w:r>
      <w:bookmarkEnd w:id="321"/>
      <w:bookmarkEnd w:id="322"/>
      <w:bookmarkEnd w:id="323"/>
      <w:bookmarkEnd w:id="324"/>
      <w:bookmarkEnd w:id="325"/>
      <w:bookmarkEnd w:id="326"/>
    </w:p>
    <w:p w:rsidR="00C9333B" w:rsidRPr="000444D3" w:rsidRDefault="00C9333B" w:rsidP="00C9333B">
      <w:pPr>
        <w:pStyle w:val="GOSTNormal"/>
      </w:pPr>
      <w:r w:rsidRPr="000444D3">
        <w:t>Перечень полей, присутствующих в справочнике по умолчанию:</w:t>
      </w:r>
    </w:p>
    <w:p w:rsidR="00C9333B" w:rsidRPr="000444D3" w:rsidRDefault="00C9333B" w:rsidP="006E11AC">
      <w:pPr>
        <w:pStyle w:val="GOSTListmark1"/>
      </w:pPr>
      <w:r w:rsidRPr="000444D3">
        <w:t>Номер по порядку;</w:t>
      </w:r>
    </w:p>
    <w:p w:rsidR="00C9333B" w:rsidRPr="000444D3" w:rsidRDefault="00C9333B" w:rsidP="006E11AC">
      <w:pPr>
        <w:pStyle w:val="GOSTListmark1"/>
      </w:pPr>
      <w:r w:rsidRPr="000444D3">
        <w:t>Наименование показателя;</w:t>
      </w:r>
    </w:p>
    <w:p w:rsidR="00C9333B" w:rsidRPr="000444D3" w:rsidRDefault="00C9333B" w:rsidP="006E11AC">
      <w:pPr>
        <w:pStyle w:val="GOSTListmark1"/>
      </w:pPr>
      <w:r w:rsidRPr="000444D3">
        <w:t>Код показателя к книге бухгалтерского учета;</w:t>
      </w:r>
    </w:p>
    <w:p w:rsidR="00C9333B" w:rsidRPr="000444D3" w:rsidRDefault="00C9333B" w:rsidP="006E11AC">
      <w:pPr>
        <w:pStyle w:val="GOSTListmark1"/>
      </w:pPr>
      <w:r w:rsidRPr="000444D3">
        <w:t>Код аналитического показателя состояния лицевого счета;</w:t>
      </w:r>
    </w:p>
    <w:p w:rsidR="00C9333B" w:rsidRPr="000444D3" w:rsidRDefault="00C9333B" w:rsidP="006E11AC">
      <w:pPr>
        <w:pStyle w:val="GOSTListmark1"/>
      </w:pPr>
      <w:r w:rsidRPr="000444D3">
        <w:lastRenderedPageBreak/>
        <w:t>Код сегмента хранения показателя в книге бухгалтерского учета;</w:t>
      </w:r>
    </w:p>
    <w:p w:rsidR="00C9333B" w:rsidRPr="000444D3" w:rsidRDefault="00C9333B" w:rsidP="006E11AC">
      <w:pPr>
        <w:pStyle w:val="GOSTListmark1"/>
      </w:pPr>
      <w:r w:rsidRPr="000444D3">
        <w:t>Код сегмента хранения аналитического в книге учета состояния лицевого счета;</w:t>
      </w:r>
    </w:p>
    <w:p w:rsidR="008E7C26" w:rsidRPr="000444D3" w:rsidRDefault="008E7C26" w:rsidP="008E7C26">
      <w:pPr>
        <w:pStyle w:val="GOSTListmark1"/>
      </w:pPr>
      <w:r w:rsidRPr="000444D3">
        <w:t>Книга учета;</w:t>
      </w:r>
    </w:p>
    <w:p w:rsidR="008E7C26" w:rsidRPr="000444D3" w:rsidRDefault="008E7C26" w:rsidP="008E7C26">
      <w:pPr>
        <w:pStyle w:val="GOSTListmark1"/>
      </w:pPr>
      <w:r w:rsidRPr="000444D3">
        <w:t>Системное наименование книги учета:</w:t>
      </w:r>
    </w:p>
    <w:p w:rsidR="008E7C26" w:rsidRPr="000444D3" w:rsidRDefault="008E7C26" w:rsidP="008E7C26">
      <w:pPr>
        <w:pStyle w:val="GOSTListmark1"/>
      </w:pPr>
      <w:r w:rsidRPr="000444D3">
        <w:t>Дата начала действия;</w:t>
      </w:r>
    </w:p>
    <w:p w:rsidR="008E7C26" w:rsidRPr="000444D3" w:rsidRDefault="008E7C26" w:rsidP="008E7C26">
      <w:pPr>
        <w:pStyle w:val="GOSTListmark1"/>
      </w:pPr>
      <w:r w:rsidRPr="000444D3">
        <w:t>Дата окончания действия;</w:t>
      </w:r>
    </w:p>
    <w:p w:rsidR="008E7C26" w:rsidRPr="000444D3" w:rsidRDefault="008E7C26" w:rsidP="008E7C26">
      <w:pPr>
        <w:pStyle w:val="GOSTListmark1"/>
      </w:pPr>
      <w:r w:rsidRPr="000444D3">
        <w:t>Статус;</w:t>
      </w:r>
    </w:p>
    <w:p w:rsidR="00C9333B" w:rsidRPr="000444D3" w:rsidRDefault="008E7C26" w:rsidP="008E7C26">
      <w:pPr>
        <w:pStyle w:val="GOSTListmark1"/>
      </w:pPr>
      <w:r w:rsidRPr="000444D3">
        <w:t>Примечание.</w:t>
      </w:r>
    </w:p>
    <w:p w:rsidR="00C9333B" w:rsidRPr="000444D3" w:rsidRDefault="00C9333B" w:rsidP="004B304A">
      <w:pPr>
        <w:pStyle w:val="41"/>
      </w:pPr>
      <w:bookmarkStart w:id="327" w:name="_Toc15910330"/>
      <w:bookmarkStart w:id="328" w:name="_Toc109037244"/>
      <w:r w:rsidRPr="000444D3">
        <w:t>Справочник «Показатели состояния лицевого счета»</w:t>
      </w:r>
      <w:bookmarkEnd w:id="327"/>
      <w:bookmarkEnd w:id="328"/>
    </w:p>
    <w:p w:rsidR="00C9333B" w:rsidRPr="000444D3" w:rsidRDefault="00C9333B" w:rsidP="006E11AC">
      <w:pPr>
        <w:pStyle w:val="GOSTListnum"/>
        <w:numPr>
          <w:ilvl w:val="0"/>
          <w:numId w:val="104"/>
        </w:numPr>
      </w:pPr>
      <w:r w:rsidRPr="000444D3">
        <w:t>На панели «Меню» выбрать «Управление расходами: средства ФБ» или «Управление расходами: СВР и доведение БД».</w:t>
      </w:r>
    </w:p>
    <w:p w:rsidR="00C9333B" w:rsidRPr="000444D3" w:rsidRDefault="00C9333B" w:rsidP="00C9333B">
      <w:pPr>
        <w:pStyle w:val="GOSTListnum"/>
      </w:pPr>
      <w:r w:rsidRPr="000444D3">
        <w:t>Далее перемещаясь по дереву навигации развернуть ветку «Все сервисы – Управление расходами – Справочники – Учет и Отчетность».</w:t>
      </w:r>
    </w:p>
    <w:p w:rsidR="00C9333B" w:rsidRPr="000444D3" w:rsidRDefault="00C9333B" w:rsidP="00C9333B">
      <w:pPr>
        <w:pStyle w:val="GOSTListnum"/>
      </w:pPr>
      <w:r w:rsidRPr="000444D3">
        <w:t>Выбрать справочник «Показатели состояния лицевого счета» (рис. </w:t>
      </w:r>
      <w:r w:rsidRPr="000444D3">
        <w:fldChar w:fldCharType="begin"/>
      </w:r>
      <w:r w:rsidRPr="000444D3">
        <w:instrText xml:space="preserve"> REF _Ref15038249 \h  \* MERGEFORMAT </w:instrText>
      </w:r>
      <w:r w:rsidRPr="000444D3">
        <w:fldChar w:fldCharType="separate"/>
      </w:r>
      <w:r w:rsidR="003F11CE">
        <w:rPr>
          <w:noProof/>
        </w:rPr>
        <w:t>15</w:t>
      </w:r>
      <w:r w:rsidRPr="000444D3">
        <w:fldChar w:fldCharType="end"/>
      </w:r>
      <w:r w:rsidRPr="000444D3">
        <w:t>).</w:t>
      </w:r>
    </w:p>
    <w:p w:rsidR="00C9333B" w:rsidRPr="000444D3" w:rsidRDefault="00C9333B" w:rsidP="00C9333B">
      <w:pPr>
        <w:pStyle w:val="GOSTFigure"/>
      </w:pPr>
      <w:r w:rsidRPr="000444D3">
        <w:rPr>
          <w:noProof/>
        </w:rPr>
        <w:drawing>
          <wp:inline distT="0" distB="0" distL="0" distR="0" wp14:anchorId="120C89B6" wp14:editId="060BC8C9">
            <wp:extent cx="6120130" cy="2033905"/>
            <wp:effectExtent l="0" t="0" r="0" b="0"/>
            <wp:docPr id="117" name="Рисунок 1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2"/>
                    <a:stretch>
                      <a:fillRect/>
                    </a:stretch>
                  </pic:blipFill>
                  <pic:spPr>
                    <a:xfrm>
                      <a:off x="0" y="0"/>
                      <a:ext cx="6120130" cy="2033905"/>
                    </a:xfrm>
                    <a:prstGeom prst="rect">
                      <a:avLst/>
                    </a:prstGeom>
                  </pic:spPr>
                </pic:pic>
              </a:graphicData>
            </a:graphic>
          </wp:inline>
        </w:drawing>
      </w:r>
    </w:p>
    <w:p w:rsidR="00C9333B" w:rsidRPr="000444D3" w:rsidRDefault="00C9333B" w:rsidP="00C9333B">
      <w:pPr>
        <w:pStyle w:val="GOSTFigName"/>
      </w:pPr>
      <w:r w:rsidRPr="000444D3">
        <w:rPr>
          <w:noProof/>
        </w:rPr>
        <w:fldChar w:fldCharType="begin"/>
      </w:r>
      <w:r w:rsidRPr="000444D3">
        <w:rPr>
          <w:noProof/>
        </w:rPr>
        <w:instrText xml:space="preserve"> SEQ Рисунок \* ARABIC </w:instrText>
      </w:r>
      <w:r w:rsidRPr="000444D3">
        <w:rPr>
          <w:noProof/>
        </w:rPr>
        <w:fldChar w:fldCharType="separate"/>
      </w:r>
      <w:bookmarkStart w:id="329" w:name="_Ref15038249"/>
      <w:bookmarkStart w:id="330" w:name="_Toc15910560"/>
      <w:bookmarkStart w:id="331" w:name="_Toc76573735"/>
      <w:bookmarkStart w:id="332" w:name="_Toc76578365"/>
      <w:bookmarkStart w:id="333" w:name="_Toc76590939"/>
      <w:bookmarkStart w:id="334" w:name="_Toc76633988"/>
      <w:bookmarkStart w:id="335" w:name="_Toc109037480"/>
      <w:bookmarkStart w:id="336" w:name="_Toc162867947"/>
      <w:r w:rsidR="003F11CE">
        <w:rPr>
          <w:noProof/>
        </w:rPr>
        <w:t>15</w:t>
      </w:r>
      <w:bookmarkEnd w:id="329"/>
      <w:r w:rsidRPr="000444D3">
        <w:rPr>
          <w:noProof/>
        </w:rPr>
        <w:fldChar w:fldCharType="end"/>
      </w:r>
      <w:r w:rsidRPr="000444D3">
        <w:t>. Справочник «Показатели состояния лицевого счета</w:t>
      </w:r>
      <w:bookmarkEnd w:id="330"/>
      <w:r w:rsidRPr="000444D3">
        <w:t>»</w:t>
      </w:r>
      <w:bookmarkEnd w:id="331"/>
      <w:bookmarkEnd w:id="332"/>
      <w:bookmarkEnd w:id="333"/>
      <w:bookmarkEnd w:id="334"/>
      <w:bookmarkEnd w:id="335"/>
      <w:bookmarkEnd w:id="336"/>
    </w:p>
    <w:p w:rsidR="00C9333B" w:rsidRPr="000444D3" w:rsidRDefault="00C9333B" w:rsidP="00C9333B">
      <w:pPr>
        <w:pStyle w:val="GOSTNormal"/>
      </w:pPr>
      <w:r w:rsidRPr="000444D3">
        <w:t>Перечень полей, присутствующих в справочнике по умолчанию:</w:t>
      </w:r>
    </w:p>
    <w:p w:rsidR="00C9333B" w:rsidRPr="000444D3" w:rsidRDefault="00C9333B" w:rsidP="006E11AC">
      <w:pPr>
        <w:pStyle w:val="GOSTListmark1"/>
      </w:pPr>
      <w:r w:rsidRPr="000444D3">
        <w:t>Номер по порядку;</w:t>
      </w:r>
    </w:p>
    <w:p w:rsidR="00C9333B" w:rsidRPr="000444D3" w:rsidRDefault="00C9333B" w:rsidP="006E11AC">
      <w:pPr>
        <w:pStyle w:val="GOSTListmark1"/>
      </w:pPr>
      <w:r w:rsidRPr="000444D3">
        <w:t>Коды ЛС, для которых доступно формирование показателя;</w:t>
      </w:r>
    </w:p>
    <w:p w:rsidR="00C9333B" w:rsidRPr="000444D3" w:rsidRDefault="00C9333B" w:rsidP="006E11AC">
      <w:pPr>
        <w:pStyle w:val="GOSTListmark1"/>
      </w:pPr>
      <w:r w:rsidRPr="000444D3">
        <w:t>Код показателя;</w:t>
      </w:r>
    </w:p>
    <w:p w:rsidR="00C9333B" w:rsidRPr="000444D3" w:rsidRDefault="00C9333B" w:rsidP="006E11AC">
      <w:pPr>
        <w:pStyle w:val="GOSTListmark1"/>
      </w:pPr>
      <w:r w:rsidRPr="000444D3">
        <w:t>Наименование показателя состояния лицевого счета;</w:t>
      </w:r>
    </w:p>
    <w:p w:rsidR="00C9333B" w:rsidRPr="000444D3" w:rsidRDefault="00C9333B" w:rsidP="006E11AC">
      <w:pPr>
        <w:pStyle w:val="GOSTListmark1"/>
      </w:pPr>
      <w:r w:rsidRPr="000444D3">
        <w:t>Группировочный показатель;</w:t>
      </w:r>
    </w:p>
    <w:p w:rsidR="00C9333B" w:rsidRPr="000444D3" w:rsidRDefault="00C9333B" w:rsidP="006E11AC">
      <w:pPr>
        <w:pStyle w:val="GOSTListmark1"/>
      </w:pPr>
      <w:r w:rsidRPr="000444D3">
        <w:t>Дата начала действия;</w:t>
      </w:r>
    </w:p>
    <w:p w:rsidR="00C9333B" w:rsidRPr="000444D3" w:rsidRDefault="00C9333B" w:rsidP="006E11AC">
      <w:pPr>
        <w:pStyle w:val="GOSTListmark1"/>
      </w:pPr>
      <w:r w:rsidRPr="000444D3">
        <w:t>Дата окончания действия;</w:t>
      </w:r>
    </w:p>
    <w:p w:rsidR="00C9333B" w:rsidRPr="000444D3" w:rsidRDefault="00C9333B" w:rsidP="006E11AC">
      <w:pPr>
        <w:pStyle w:val="GOSTListmark1"/>
      </w:pPr>
      <w:r w:rsidRPr="000444D3">
        <w:t>Статус.</w:t>
      </w:r>
    </w:p>
    <w:p w:rsidR="00C9333B" w:rsidRPr="000444D3" w:rsidRDefault="00C9333B" w:rsidP="004B304A">
      <w:pPr>
        <w:pStyle w:val="41"/>
      </w:pPr>
      <w:bookmarkStart w:id="337" w:name="_Toc15910352"/>
      <w:bookmarkStart w:id="338" w:name="_Toc109037271"/>
      <w:bookmarkStart w:id="339" w:name="_Toc15910331"/>
      <w:bookmarkStart w:id="340" w:name="_Toc109037246"/>
      <w:r w:rsidRPr="000444D3">
        <w:t>Справочник «Общероссийский классификатор территорий муниципальных образований (ОКТМО)»</w:t>
      </w:r>
      <w:bookmarkEnd w:id="337"/>
      <w:bookmarkEnd w:id="338"/>
    </w:p>
    <w:p w:rsidR="00C9333B" w:rsidRPr="000444D3" w:rsidRDefault="00C9333B" w:rsidP="006E11AC">
      <w:pPr>
        <w:pStyle w:val="GOSTListnum"/>
        <w:numPr>
          <w:ilvl w:val="0"/>
          <w:numId w:val="105"/>
        </w:numPr>
      </w:pPr>
      <w:r w:rsidRPr="000444D3">
        <w:t>На панели «Меню» выбрать «Управление расходами: средства ФБ».</w:t>
      </w:r>
    </w:p>
    <w:p w:rsidR="00C9333B" w:rsidRPr="000444D3" w:rsidRDefault="00C9333B" w:rsidP="00C9333B">
      <w:pPr>
        <w:pStyle w:val="GOSTListnum"/>
      </w:pPr>
      <w:r w:rsidRPr="000444D3">
        <w:t>Далее перемещаясь по дереву навигации, развернуть ветку «Справочники – Общероссийские классификаторы».</w:t>
      </w:r>
    </w:p>
    <w:p w:rsidR="00C9333B" w:rsidRPr="000444D3" w:rsidRDefault="00C9333B" w:rsidP="00C9333B">
      <w:pPr>
        <w:pStyle w:val="GOSTListnum"/>
      </w:pPr>
      <w:r w:rsidRPr="000444D3">
        <w:t>Выбрать справочник «Общероссийский классификатор территорий муниципальных образований (ОКТМО)» (рис. </w:t>
      </w:r>
      <w:r w:rsidRPr="000444D3">
        <w:fldChar w:fldCharType="begin"/>
      </w:r>
      <w:r w:rsidRPr="000444D3">
        <w:instrText xml:space="preserve"> REF _Ref15393415 \h  \* MERGEFORMAT </w:instrText>
      </w:r>
      <w:r w:rsidRPr="000444D3">
        <w:fldChar w:fldCharType="separate"/>
      </w:r>
      <w:r w:rsidR="003F11CE">
        <w:rPr>
          <w:noProof/>
        </w:rPr>
        <w:t>16</w:t>
      </w:r>
      <w:r w:rsidRPr="000444D3">
        <w:fldChar w:fldCharType="end"/>
      </w:r>
      <w:r w:rsidRPr="000444D3">
        <w:t>).</w:t>
      </w:r>
    </w:p>
    <w:p w:rsidR="00C9333B" w:rsidRPr="000444D3" w:rsidRDefault="00C9333B" w:rsidP="00C9333B">
      <w:pPr>
        <w:pStyle w:val="GOSTFigure"/>
      </w:pPr>
      <w:r w:rsidRPr="000444D3">
        <w:rPr>
          <w:noProof/>
        </w:rPr>
        <w:lastRenderedPageBreak/>
        <w:drawing>
          <wp:inline distT="0" distB="0" distL="0" distR="0" wp14:anchorId="0D228D4E" wp14:editId="0193AB5A">
            <wp:extent cx="6120130" cy="1422400"/>
            <wp:effectExtent l="0" t="0" r="0" b="0"/>
            <wp:docPr id="114" name="Рисунок 1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3"/>
                    <a:stretch>
                      <a:fillRect/>
                    </a:stretch>
                  </pic:blipFill>
                  <pic:spPr>
                    <a:xfrm>
                      <a:off x="0" y="0"/>
                      <a:ext cx="6120130" cy="1422400"/>
                    </a:xfrm>
                    <a:prstGeom prst="rect">
                      <a:avLst/>
                    </a:prstGeom>
                  </pic:spPr>
                </pic:pic>
              </a:graphicData>
            </a:graphic>
          </wp:inline>
        </w:drawing>
      </w:r>
    </w:p>
    <w:p w:rsidR="00C9333B" w:rsidRPr="000444D3" w:rsidRDefault="00C9333B" w:rsidP="00C9333B">
      <w:pPr>
        <w:pStyle w:val="GOSTFigName"/>
      </w:pPr>
      <w:r w:rsidRPr="000444D3">
        <w:rPr>
          <w:noProof/>
        </w:rPr>
        <w:fldChar w:fldCharType="begin"/>
      </w:r>
      <w:r w:rsidRPr="000444D3">
        <w:rPr>
          <w:noProof/>
        </w:rPr>
        <w:instrText xml:space="preserve"> SEQ Рисунок \* ARABIC </w:instrText>
      </w:r>
      <w:r w:rsidRPr="000444D3">
        <w:rPr>
          <w:noProof/>
        </w:rPr>
        <w:fldChar w:fldCharType="separate"/>
      </w:r>
      <w:bookmarkStart w:id="341" w:name="_Ref15393415"/>
      <w:bookmarkStart w:id="342" w:name="_Toc15910582"/>
      <w:bookmarkStart w:id="343" w:name="_Toc76573762"/>
      <w:bookmarkStart w:id="344" w:name="_Toc76578392"/>
      <w:bookmarkStart w:id="345" w:name="_Toc76590966"/>
      <w:bookmarkStart w:id="346" w:name="_Toc76634015"/>
      <w:bookmarkStart w:id="347" w:name="_Toc109037507"/>
      <w:bookmarkStart w:id="348" w:name="_Toc162867948"/>
      <w:r w:rsidR="003F11CE">
        <w:rPr>
          <w:noProof/>
        </w:rPr>
        <w:t>16</w:t>
      </w:r>
      <w:bookmarkEnd w:id="341"/>
      <w:r w:rsidRPr="000444D3">
        <w:rPr>
          <w:noProof/>
        </w:rPr>
        <w:fldChar w:fldCharType="end"/>
      </w:r>
      <w:r w:rsidRPr="000444D3">
        <w:t>. Справочник «Общероссийский классификатор территорий муниципальных образований (ОКТМО)</w:t>
      </w:r>
      <w:bookmarkEnd w:id="342"/>
      <w:r w:rsidRPr="000444D3">
        <w:t>»</w:t>
      </w:r>
      <w:bookmarkEnd w:id="343"/>
      <w:bookmarkEnd w:id="344"/>
      <w:bookmarkEnd w:id="345"/>
      <w:bookmarkEnd w:id="346"/>
      <w:bookmarkEnd w:id="347"/>
      <w:bookmarkEnd w:id="348"/>
    </w:p>
    <w:p w:rsidR="00C9333B" w:rsidRPr="000444D3" w:rsidRDefault="00C9333B" w:rsidP="00C9333B">
      <w:pPr>
        <w:pStyle w:val="GOSTNormal"/>
      </w:pPr>
      <w:r w:rsidRPr="000444D3">
        <w:t>Перечень полей, присутствующих в справочнике по умолчанию:</w:t>
      </w:r>
    </w:p>
    <w:p w:rsidR="00C9333B" w:rsidRPr="000444D3" w:rsidRDefault="00C9333B" w:rsidP="006E11AC">
      <w:pPr>
        <w:pStyle w:val="GOSTListmark1"/>
      </w:pPr>
      <w:r w:rsidRPr="000444D3">
        <w:t>Код региона;</w:t>
      </w:r>
    </w:p>
    <w:p w:rsidR="00C9333B" w:rsidRPr="000444D3" w:rsidRDefault="00C9333B" w:rsidP="006E11AC">
      <w:pPr>
        <w:pStyle w:val="GOSTListmark1"/>
      </w:pPr>
      <w:r w:rsidRPr="000444D3">
        <w:t>Код района или города МО;</w:t>
      </w:r>
    </w:p>
    <w:p w:rsidR="00C9333B" w:rsidRPr="000444D3" w:rsidRDefault="00C9333B" w:rsidP="006E11AC">
      <w:pPr>
        <w:pStyle w:val="GOSTListmark1"/>
      </w:pPr>
      <w:r w:rsidRPr="000444D3">
        <w:t>Код поселения МО;</w:t>
      </w:r>
    </w:p>
    <w:p w:rsidR="00C9333B" w:rsidRPr="000444D3" w:rsidRDefault="00C9333B" w:rsidP="006E11AC">
      <w:pPr>
        <w:pStyle w:val="GOSTListmark1"/>
      </w:pPr>
      <w:r w:rsidRPr="000444D3">
        <w:t>Код населенного пункта;</w:t>
      </w:r>
    </w:p>
    <w:p w:rsidR="00C9333B" w:rsidRPr="000444D3" w:rsidRDefault="00C9333B" w:rsidP="006E11AC">
      <w:pPr>
        <w:pStyle w:val="GOSTListmark1"/>
      </w:pPr>
      <w:r w:rsidRPr="000444D3">
        <w:t>Контрольное число;</w:t>
      </w:r>
    </w:p>
    <w:p w:rsidR="00C9333B" w:rsidRPr="000444D3" w:rsidRDefault="00C9333B" w:rsidP="006E11AC">
      <w:pPr>
        <w:pStyle w:val="GOSTListmark1"/>
      </w:pPr>
      <w:r w:rsidRPr="000444D3">
        <w:t>Раздел;</w:t>
      </w:r>
    </w:p>
    <w:p w:rsidR="00C9333B" w:rsidRPr="000444D3" w:rsidRDefault="00C9333B" w:rsidP="006E11AC">
      <w:pPr>
        <w:pStyle w:val="GOSTListmark1"/>
      </w:pPr>
      <w:r w:rsidRPr="000444D3">
        <w:t>Совокупный код;</w:t>
      </w:r>
    </w:p>
    <w:p w:rsidR="00C9333B" w:rsidRPr="000444D3" w:rsidRDefault="00C9333B" w:rsidP="006E11AC">
      <w:pPr>
        <w:pStyle w:val="GOSTListmark1"/>
      </w:pPr>
      <w:r w:rsidRPr="000444D3">
        <w:t>Наименование;</w:t>
      </w:r>
    </w:p>
    <w:p w:rsidR="00C9333B" w:rsidRPr="000444D3" w:rsidRDefault="00C9333B" w:rsidP="006E11AC">
      <w:pPr>
        <w:pStyle w:val="GOSTListmark1"/>
      </w:pPr>
      <w:r w:rsidRPr="000444D3">
        <w:t>Наименование центра;</w:t>
      </w:r>
    </w:p>
    <w:p w:rsidR="00C9333B" w:rsidRPr="000444D3" w:rsidRDefault="00C9333B" w:rsidP="006E11AC">
      <w:pPr>
        <w:pStyle w:val="GOSTListmark1"/>
      </w:pPr>
      <w:r w:rsidRPr="000444D3">
        <w:t>Номер последнего изменения;</w:t>
      </w:r>
    </w:p>
    <w:p w:rsidR="00C9333B" w:rsidRPr="000444D3" w:rsidRDefault="00C9333B" w:rsidP="006E11AC">
      <w:pPr>
        <w:pStyle w:val="GOSTListmark1"/>
      </w:pPr>
      <w:r w:rsidRPr="000444D3">
        <w:t>Тип последнего изменения;</w:t>
      </w:r>
    </w:p>
    <w:p w:rsidR="00C9333B" w:rsidRPr="000444D3" w:rsidRDefault="00C9333B" w:rsidP="006E11AC">
      <w:pPr>
        <w:pStyle w:val="GOSTListmark1"/>
      </w:pPr>
      <w:r w:rsidRPr="000444D3">
        <w:t>Дата введения изменения;</w:t>
      </w:r>
    </w:p>
    <w:p w:rsidR="00C9333B" w:rsidRPr="000444D3" w:rsidRDefault="00C9333B" w:rsidP="006E11AC">
      <w:pPr>
        <w:pStyle w:val="GOSTListmark1"/>
      </w:pPr>
      <w:r w:rsidRPr="000444D3">
        <w:t>Дата принятия изменения;</w:t>
      </w:r>
    </w:p>
    <w:p w:rsidR="00C9333B" w:rsidRPr="000444D3" w:rsidRDefault="00C9333B" w:rsidP="006E11AC">
      <w:pPr>
        <w:pStyle w:val="GOSTListmark1"/>
      </w:pPr>
      <w:r w:rsidRPr="000444D3">
        <w:t>Статус записи;</w:t>
      </w:r>
    </w:p>
    <w:p w:rsidR="00C9333B" w:rsidRPr="000444D3" w:rsidRDefault="00C9333B" w:rsidP="006E11AC">
      <w:pPr>
        <w:pStyle w:val="GOSTListmark1"/>
      </w:pPr>
      <w:r w:rsidRPr="000444D3">
        <w:t>Дата начала действия записи;</w:t>
      </w:r>
    </w:p>
    <w:p w:rsidR="00C9333B" w:rsidRPr="000444D3" w:rsidRDefault="00C9333B" w:rsidP="006E11AC">
      <w:pPr>
        <w:pStyle w:val="GOSTListmark1"/>
      </w:pPr>
      <w:r w:rsidRPr="000444D3">
        <w:t>Дата окончания действия записи.</w:t>
      </w:r>
    </w:p>
    <w:p w:rsidR="00C9333B" w:rsidRPr="000444D3" w:rsidRDefault="00C9333B" w:rsidP="004B304A">
      <w:pPr>
        <w:pStyle w:val="41"/>
      </w:pPr>
      <w:bookmarkStart w:id="349" w:name="_Toc15910353"/>
      <w:bookmarkStart w:id="350" w:name="_Toc109037272"/>
      <w:r w:rsidRPr="000444D3">
        <w:t>Справочник «Общероссийский классификатор стран мира (ОКСМ)»</w:t>
      </w:r>
      <w:bookmarkEnd w:id="349"/>
      <w:bookmarkEnd w:id="350"/>
    </w:p>
    <w:p w:rsidR="00C9333B" w:rsidRPr="000444D3" w:rsidRDefault="00C9333B" w:rsidP="006E11AC">
      <w:pPr>
        <w:pStyle w:val="GOSTListnum"/>
        <w:numPr>
          <w:ilvl w:val="0"/>
          <w:numId w:val="106"/>
        </w:numPr>
      </w:pPr>
      <w:r w:rsidRPr="000444D3">
        <w:t>На панели «Меню» выбрать «Управление расходами: средства ФБ».</w:t>
      </w:r>
    </w:p>
    <w:p w:rsidR="00C9333B" w:rsidRPr="000444D3" w:rsidRDefault="00C9333B" w:rsidP="00C9333B">
      <w:pPr>
        <w:pStyle w:val="GOSTListnum"/>
      </w:pPr>
      <w:r w:rsidRPr="000444D3">
        <w:t>Далее перемещаясь по дереву навигации, развернуть ветку «Справочники – Общероссийские классификаторы».</w:t>
      </w:r>
    </w:p>
    <w:p w:rsidR="00C9333B" w:rsidRPr="000444D3" w:rsidRDefault="00C9333B" w:rsidP="00C9333B">
      <w:pPr>
        <w:pStyle w:val="GOSTListnum"/>
      </w:pPr>
      <w:r w:rsidRPr="000444D3">
        <w:t>Выбрать справочник «Общероссийский классификатор стран мира (ОКСМ)» (рис. </w:t>
      </w:r>
      <w:r w:rsidRPr="000444D3">
        <w:fldChar w:fldCharType="begin"/>
      </w:r>
      <w:r w:rsidRPr="000444D3">
        <w:instrText xml:space="preserve"> REF _Ref15564449 \h  \* MERGEFORMAT </w:instrText>
      </w:r>
      <w:r w:rsidRPr="000444D3">
        <w:fldChar w:fldCharType="separate"/>
      </w:r>
      <w:r w:rsidR="003F11CE">
        <w:rPr>
          <w:noProof/>
        </w:rPr>
        <w:t>17</w:t>
      </w:r>
      <w:r w:rsidRPr="000444D3">
        <w:fldChar w:fldCharType="end"/>
      </w:r>
      <w:r w:rsidRPr="000444D3">
        <w:t>).</w:t>
      </w:r>
    </w:p>
    <w:p w:rsidR="00C9333B" w:rsidRPr="000444D3" w:rsidRDefault="00C9333B" w:rsidP="00C9333B">
      <w:pPr>
        <w:pStyle w:val="GOSTFigure"/>
      </w:pPr>
      <w:r w:rsidRPr="000444D3">
        <w:rPr>
          <w:noProof/>
        </w:rPr>
        <w:drawing>
          <wp:inline distT="0" distB="0" distL="0" distR="0" wp14:anchorId="19215026" wp14:editId="2E0C7AFA">
            <wp:extent cx="6120130" cy="1826260"/>
            <wp:effectExtent l="0" t="0" r="0" b="0"/>
            <wp:docPr id="106" name="Рисунок 1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4"/>
                    <a:stretch>
                      <a:fillRect/>
                    </a:stretch>
                  </pic:blipFill>
                  <pic:spPr>
                    <a:xfrm>
                      <a:off x="0" y="0"/>
                      <a:ext cx="6120130" cy="1826260"/>
                    </a:xfrm>
                    <a:prstGeom prst="rect">
                      <a:avLst/>
                    </a:prstGeom>
                  </pic:spPr>
                </pic:pic>
              </a:graphicData>
            </a:graphic>
          </wp:inline>
        </w:drawing>
      </w:r>
    </w:p>
    <w:p w:rsidR="00C9333B" w:rsidRPr="000444D3" w:rsidRDefault="00C9333B" w:rsidP="00C9333B">
      <w:pPr>
        <w:pStyle w:val="GOSTFigName"/>
      </w:pPr>
      <w:r w:rsidRPr="000444D3">
        <w:rPr>
          <w:noProof/>
        </w:rPr>
        <w:fldChar w:fldCharType="begin"/>
      </w:r>
      <w:r w:rsidRPr="000444D3">
        <w:rPr>
          <w:noProof/>
        </w:rPr>
        <w:instrText xml:space="preserve"> SEQ Рисунок \* ARABIC </w:instrText>
      </w:r>
      <w:r w:rsidRPr="000444D3">
        <w:rPr>
          <w:noProof/>
        </w:rPr>
        <w:fldChar w:fldCharType="separate"/>
      </w:r>
      <w:bookmarkStart w:id="351" w:name="_Ref15564449"/>
      <w:bookmarkStart w:id="352" w:name="_Toc15910583"/>
      <w:bookmarkStart w:id="353" w:name="_Toc76573763"/>
      <w:bookmarkStart w:id="354" w:name="_Toc76578393"/>
      <w:bookmarkStart w:id="355" w:name="_Toc76590967"/>
      <w:bookmarkStart w:id="356" w:name="_Toc76634016"/>
      <w:bookmarkStart w:id="357" w:name="_Toc109037508"/>
      <w:bookmarkStart w:id="358" w:name="_Toc162867949"/>
      <w:r w:rsidR="003F11CE">
        <w:rPr>
          <w:noProof/>
        </w:rPr>
        <w:t>17</w:t>
      </w:r>
      <w:bookmarkEnd w:id="351"/>
      <w:r w:rsidRPr="000444D3">
        <w:rPr>
          <w:noProof/>
        </w:rPr>
        <w:fldChar w:fldCharType="end"/>
      </w:r>
      <w:r w:rsidRPr="000444D3">
        <w:t>. Справочник «Общероссийский классификатор стран мира (ОКСМ)</w:t>
      </w:r>
      <w:bookmarkEnd w:id="352"/>
      <w:r w:rsidRPr="000444D3">
        <w:t>»</w:t>
      </w:r>
      <w:bookmarkEnd w:id="353"/>
      <w:bookmarkEnd w:id="354"/>
      <w:bookmarkEnd w:id="355"/>
      <w:bookmarkEnd w:id="356"/>
      <w:bookmarkEnd w:id="357"/>
      <w:bookmarkEnd w:id="358"/>
    </w:p>
    <w:p w:rsidR="00C9333B" w:rsidRPr="000444D3" w:rsidRDefault="00C9333B" w:rsidP="00FC08A1">
      <w:pPr>
        <w:pStyle w:val="GOSTNormalWithout"/>
      </w:pPr>
      <w:r w:rsidRPr="000444D3">
        <w:lastRenderedPageBreak/>
        <w:t>Перечень полей, присутствующих в справочнике по умолчанию:</w:t>
      </w:r>
    </w:p>
    <w:p w:rsidR="00C9333B" w:rsidRPr="000444D3" w:rsidRDefault="00C9333B" w:rsidP="006E11AC">
      <w:pPr>
        <w:pStyle w:val="GOSTListmark1"/>
      </w:pPr>
      <w:r w:rsidRPr="000444D3">
        <w:t>Код;</w:t>
      </w:r>
    </w:p>
    <w:p w:rsidR="00C9333B" w:rsidRPr="000444D3" w:rsidRDefault="00C9333B" w:rsidP="006E11AC">
      <w:pPr>
        <w:pStyle w:val="GOSTListmark1"/>
      </w:pPr>
      <w:r w:rsidRPr="000444D3">
        <w:t>Краткое наименование;</w:t>
      </w:r>
    </w:p>
    <w:p w:rsidR="00C9333B" w:rsidRPr="000444D3" w:rsidRDefault="00C9333B" w:rsidP="006E11AC">
      <w:pPr>
        <w:pStyle w:val="GOSTListmark1"/>
      </w:pPr>
      <w:r w:rsidRPr="000444D3">
        <w:t>Полное наименование;</w:t>
      </w:r>
    </w:p>
    <w:p w:rsidR="00C9333B" w:rsidRPr="000444D3" w:rsidRDefault="00C9333B" w:rsidP="006E11AC">
      <w:pPr>
        <w:pStyle w:val="GOSTListmark1"/>
      </w:pPr>
      <w:r w:rsidRPr="000444D3">
        <w:t>Буквенный код альфа-2;</w:t>
      </w:r>
    </w:p>
    <w:p w:rsidR="00C9333B" w:rsidRPr="000444D3" w:rsidRDefault="00C9333B" w:rsidP="006E11AC">
      <w:pPr>
        <w:pStyle w:val="GOSTListmark1"/>
      </w:pPr>
      <w:r w:rsidRPr="000444D3">
        <w:t>Буквенный код альфа-3;</w:t>
      </w:r>
    </w:p>
    <w:p w:rsidR="00C9333B" w:rsidRPr="000444D3" w:rsidRDefault="00C9333B" w:rsidP="006E11AC">
      <w:pPr>
        <w:pStyle w:val="GOSTListmark1"/>
      </w:pPr>
      <w:r w:rsidRPr="000444D3">
        <w:t>Дата введения изменения;</w:t>
      </w:r>
    </w:p>
    <w:p w:rsidR="00C9333B" w:rsidRPr="000444D3" w:rsidRDefault="00C9333B" w:rsidP="006E11AC">
      <w:pPr>
        <w:pStyle w:val="GOSTListmark1"/>
      </w:pPr>
      <w:r w:rsidRPr="000444D3">
        <w:t>Дата принятия изменения;</w:t>
      </w:r>
    </w:p>
    <w:p w:rsidR="00C9333B" w:rsidRPr="000444D3" w:rsidRDefault="00C9333B" w:rsidP="006E11AC">
      <w:pPr>
        <w:pStyle w:val="GOSTListmark1"/>
      </w:pPr>
      <w:r w:rsidRPr="000444D3">
        <w:t>Тип последнего изменения;</w:t>
      </w:r>
    </w:p>
    <w:p w:rsidR="00C9333B" w:rsidRPr="000444D3" w:rsidRDefault="00C9333B" w:rsidP="006E11AC">
      <w:pPr>
        <w:pStyle w:val="GOSTListmark1"/>
      </w:pPr>
      <w:r w:rsidRPr="000444D3">
        <w:t>Статус записи.</w:t>
      </w:r>
    </w:p>
    <w:p w:rsidR="00C9333B" w:rsidRPr="000444D3" w:rsidRDefault="00C9333B" w:rsidP="004B304A">
      <w:pPr>
        <w:pStyle w:val="41"/>
      </w:pPr>
      <w:bookmarkStart w:id="359" w:name="_Toc15910354"/>
      <w:bookmarkStart w:id="360" w:name="_Toc109037273"/>
      <w:r w:rsidRPr="000444D3">
        <w:t>Справочник «Общероссийский классификатор единиц измерения (ОКЕИ)»</w:t>
      </w:r>
      <w:bookmarkEnd w:id="359"/>
      <w:bookmarkEnd w:id="360"/>
    </w:p>
    <w:p w:rsidR="00C9333B" w:rsidRPr="000444D3" w:rsidRDefault="00C9333B" w:rsidP="006E11AC">
      <w:pPr>
        <w:pStyle w:val="GOSTListnum"/>
        <w:numPr>
          <w:ilvl w:val="0"/>
          <w:numId w:val="107"/>
        </w:numPr>
      </w:pPr>
      <w:r w:rsidRPr="000444D3">
        <w:t>На панели «Меню» выбрать «Управление расходами: средства ФБ».</w:t>
      </w:r>
    </w:p>
    <w:p w:rsidR="00C9333B" w:rsidRPr="000444D3" w:rsidRDefault="00C9333B" w:rsidP="00C9333B">
      <w:pPr>
        <w:pStyle w:val="GOSTListnum"/>
      </w:pPr>
      <w:r w:rsidRPr="000444D3">
        <w:t>Далее перемещаясь по дереву навигации, развернуть ветку «Справочники – Общероссийские классификаторы».</w:t>
      </w:r>
    </w:p>
    <w:p w:rsidR="00C9333B" w:rsidRPr="000444D3" w:rsidRDefault="00C9333B" w:rsidP="00C9333B">
      <w:pPr>
        <w:pStyle w:val="GOSTListnum"/>
      </w:pPr>
      <w:r w:rsidRPr="000444D3">
        <w:t>Выбрать справочник «Общероссийский классификатор единиц измерения (ОКЕИ)» (рис. </w:t>
      </w:r>
      <w:r w:rsidRPr="000444D3">
        <w:fldChar w:fldCharType="begin"/>
      </w:r>
      <w:r w:rsidRPr="000444D3">
        <w:instrText xml:space="preserve"> REF _Ref15393773 \h  \* MERGEFORMAT </w:instrText>
      </w:r>
      <w:r w:rsidRPr="000444D3">
        <w:fldChar w:fldCharType="separate"/>
      </w:r>
      <w:r w:rsidR="003F11CE">
        <w:rPr>
          <w:noProof/>
        </w:rPr>
        <w:t>18</w:t>
      </w:r>
      <w:r w:rsidRPr="000444D3">
        <w:fldChar w:fldCharType="end"/>
      </w:r>
      <w:r w:rsidRPr="000444D3">
        <w:t>).</w:t>
      </w:r>
    </w:p>
    <w:p w:rsidR="00C9333B" w:rsidRPr="000444D3" w:rsidRDefault="00C9333B" w:rsidP="00C9333B">
      <w:pPr>
        <w:pStyle w:val="GOSTFigure"/>
      </w:pPr>
      <w:r w:rsidRPr="000444D3">
        <w:rPr>
          <w:noProof/>
        </w:rPr>
        <w:drawing>
          <wp:inline distT="0" distB="0" distL="0" distR="0" wp14:anchorId="2FD69E81" wp14:editId="578B763E">
            <wp:extent cx="6120130" cy="1516380"/>
            <wp:effectExtent l="0" t="0" r="0" b="0"/>
            <wp:docPr id="103" name="Рисунок 1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5"/>
                    <a:stretch>
                      <a:fillRect/>
                    </a:stretch>
                  </pic:blipFill>
                  <pic:spPr>
                    <a:xfrm>
                      <a:off x="0" y="0"/>
                      <a:ext cx="6120130" cy="1516380"/>
                    </a:xfrm>
                    <a:prstGeom prst="rect">
                      <a:avLst/>
                    </a:prstGeom>
                  </pic:spPr>
                </pic:pic>
              </a:graphicData>
            </a:graphic>
          </wp:inline>
        </w:drawing>
      </w:r>
    </w:p>
    <w:p w:rsidR="00C9333B" w:rsidRPr="000444D3" w:rsidRDefault="00C9333B" w:rsidP="00C9333B">
      <w:pPr>
        <w:pStyle w:val="GOSTFigName"/>
      </w:pPr>
      <w:r w:rsidRPr="000444D3">
        <w:rPr>
          <w:noProof/>
        </w:rPr>
        <w:fldChar w:fldCharType="begin"/>
      </w:r>
      <w:r w:rsidRPr="000444D3">
        <w:rPr>
          <w:noProof/>
        </w:rPr>
        <w:instrText xml:space="preserve"> SEQ Рисунок \* ARABIC </w:instrText>
      </w:r>
      <w:r w:rsidRPr="000444D3">
        <w:rPr>
          <w:noProof/>
        </w:rPr>
        <w:fldChar w:fldCharType="separate"/>
      </w:r>
      <w:bookmarkStart w:id="361" w:name="_Ref15393773"/>
      <w:bookmarkStart w:id="362" w:name="_Toc15910584"/>
      <w:bookmarkStart w:id="363" w:name="_Toc76573764"/>
      <w:bookmarkStart w:id="364" w:name="_Toc76578394"/>
      <w:bookmarkStart w:id="365" w:name="_Toc76590968"/>
      <w:bookmarkStart w:id="366" w:name="_Toc76634017"/>
      <w:bookmarkStart w:id="367" w:name="_Toc109037509"/>
      <w:bookmarkStart w:id="368" w:name="_Toc162867950"/>
      <w:r w:rsidR="003F11CE">
        <w:rPr>
          <w:noProof/>
        </w:rPr>
        <w:t>18</w:t>
      </w:r>
      <w:bookmarkEnd w:id="361"/>
      <w:r w:rsidRPr="000444D3">
        <w:rPr>
          <w:noProof/>
        </w:rPr>
        <w:fldChar w:fldCharType="end"/>
      </w:r>
      <w:r w:rsidRPr="000444D3">
        <w:t>. Справочник «Общероссийский классификатор единиц измерения (ОКЕИ)</w:t>
      </w:r>
      <w:bookmarkEnd w:id="362"/>
      <w:r w:rsidRPr="000444D3">
        <w:t>»</w:t>
      </w:r>
      <w:bookmarkEnd w:id="363"/>
      <w:bookmarkEnd w:id="364"/>
      <w:bookmarkEnd w:id="365"/>
      <w:bookmarkEnd w:id="366"/>
      <w:bookmarkEnd w:id="367"/>
      <w:bookmarkEnd w:id="368"/>
    </w:p>
    <w:p w:rsidR="00C9333B" w:rsidRPr="000444D3" w:rsidRDefault="00C9333B" w:rsidP="00C9333B">
      <w:pPr>
        <w:pStyle w:val="GOSTNormal"/>
      </w:pPr>
      <w:r w:rsidRPr="000444D3">
        <w:t>Перечень полей, присутствующих в справочнике по умолчанию:</w:t>
      </w:r>
    </w:p>
    <w:p w:rsidR="00C9333B" w:rsidRPr="000444D3" w:rsidRDefault="00C9333B" w:rsidP="006E11AC">
      <w:pPr>
        <w:pStyle w:val="GOSTListmark1"/>
      </w:pPr>
      <w:r w:rsidRPr="000444D3">
        <w:t>Код;</w:t>
      </w:r>
    </w:p>
    <w:p w:rsidR="00C9333B" w:rsidRPr="000444D3" w:rsidRDefault="00C9333B" w:rsidP="006E11AC">
      <w:pPr>
        <w:pStyle w:val="GOSTListmark1"/>
      </w:pPr>
      <w:r w:rsidRPr="000444D3">
        <w:t>Раздел;</w:t>
      </w:r>
    </w:p>
    <w:p w:rsidR="00C9333B" w:rsidRPr="000444D3" w:rsidRDefault="00C9333B" w:rsidP="006E11AC">
      <w:pPr>
        <w:pStyle w:val="GOSTListmark1"/>
      </w:pPr>
      <w:r w:rsidRPr="000444D3">
        <w:t>Группа;</w:t>
      </w:r>
    </w:p>
    <w:p w:rsidR="00C9333B" w:rsidRPr="000444D3" w:rsidRDefault="00C9333B" w:rsidP="006E11AC">
      <w:pPr>
        <w:pStyle w:val="GOSTListmark1"/>
      </w:pPr>
      <w:r w:rsidRPr="000444D3">
        <w:t>Наименование;</w:t>
      </w:r>
    </w:p>
    <w:p w:rsidR="00C9333B" w:rsidRPr="000444D3" w:rsidRDefault="00C9333B" w:rsidP="006E11AC">
      <w:pPr>
        <w:pStyle w:val="GOSTListmark1"/>
      </w:pPr>
      <w:r w:rsidRPr="000444D3">
        <w:t>Условное обозначение национальное;</w:t>
      </w:r>
    </w:p>
    <w:p w:rsidR="00C9333B" w:rsidRPr="000444D3" w:rsidRDefault="00C9333B" w:rsidP="006E11AC">
      <w:pPr>
        <w:pStyle w:val="GOSTListmark1"/>
      </w:pPr>
      <w:r w:rsidRPr="000444D3">
        <w:t>Условное обозначение международное;</w:t>
      </w:r>
    </w:p>
    <w:p w:rsidR="00C9333B" w:rsidRPr="000444D3" w:rsidRDefault="00C9333B" w:rsidP="006E11AC">
      <w:pPr>
        <w:pStyle w:val="GOSTListmark1"/>
      </w:pPr>
      <w:r w:rsidRPr="000444D3">
        <w:t>Буквенный код национальный;</w:t>
      </w:r>
    </w:p>
    <w:p w:rsidR="00C9333B" w:rsidRPr="000444D3" w:rsidRDefault="00C9333B" w:rsidP="006E11AC">
      <w:pPr>
        <w:pStyle w:val="GOSTListmark1"/>
      </w:pPr>
      <w:r w:rsidRPr="000444D3">
        <w:t>Буквенный код международный;</w:t>
      </w:r>
    </w:p>
    <w:p w:rsidR="00C9333B" w:rsidRPr="000444D3" w:rsidRDefault="00C9333B" w:rsidP="006E11AC">
      <w:pPr>
        <w:pStyle w:val="GOSTListmark1"/>
      </w:pPr>
      <w:r w:rsidRPr="000444D3">
        <w:t>Номер последнего изменения;</w:t>
      </w:r>
    </w:p>
    <w:p w:rsidR="00C9333B" w:rsidRPr="000444D3" w:rsidRDefault="00C9333B" w:rsidP="006E11AC">
      <w:pPr>
        <w:pStyle w:val="GOSTListmark1"/>
      </w:pPr>
      <w:r w:rsidRPr="000444D3">
        <w:t>Тип последнего изменения;</w:t>
      </w:r>
    </w:p>
    <w:p w:rsidR="00C9333B" w:rsidRPr="000444D3" w:rsidRDefault="00C9333B" w:rsidP="006E11AC">
      <w:pPr>
        <w:pStyle w:val="GOSTListmark1"/>
      </w:pPr>
      <w:r w:rsidRPr="000444D3">
        <w:t>Дата введения изменения;</w:t>
      </w:r>
    </w:p>
    <w:p w:rsidR="00C9333B" w:rsidRPr="000444D3" w:rsidRDefault="00C9333B" w:rsidP="006E11AC">
      <w:pPr>
        <w:pStyle w:val="GOSTListmark1"/>
      </w:pPr>
      <w:r w:rsidRPr="000444D3">
        <w:t>Дата принятия изменения;</w:t>
      </w:r>
    </w:p>
    <w:p w:rsidR="00C9333B" w:rsidRPr="000444D3" w:rsidRDefault="00C9333B" w:rsidP="006E11AC">
      <w:pPr>
        <w:pStyle w:val="GOSTListmark1"/>
      </w:pPr>
      <w:r w:rsidRPr="000444D3">
        <w:t>Статус записи;</w:t>
      </w:r>
    </w:p>
    <w:p w:rsidR="00C9333B" w:rsidRPr="000444D3" w:rsidRDefault="00C9333B" w:rsidP="006E11AC">
      <w:pPr>
        <w:pStyle w:val="GOSTListmark1"/>
      </w:pPr>
      <w:r w:rsidRPr="000444D3">
        <w:t>Дата начала действия записи;</w:t>
      </w:r>
    </w:p>
    <w:p w:rsidR="00C9333B" w:rsidRPr="000444D3" w:rsidRDefault="00C9333B" w:rsidP="006E11AC">
      <w:pPr>
        <w:pStyle w:val="GOSTListmark1"/>
      </w:pPr>
      <w:r w:rsidRPr="000444D3">
        <w:t>Дата окончания действия записи.</w:t>
      </w:r>
    </w:p>
    <w:p w:rsidR="00C9333B" w:rsidRPr="000444D3" w:rsidRDefault="00C9333B" w:rsidP="004B304A">
      <w:pPr>
        <w:pStyle w:val="41"/>
      </w:pPr>
      <w:bookmarkStart w:id="369" w:name="_Toc15910355"/>
      <w:bookmarkStart w:id="370" w:name="_Toc109037274"/>
      <w:r w:rsidRPr="000444D3">
        <w:t>Справочник «Общероссийский классификатор валют (ОКВ)»</w:t>
      </w:r>
      <w:bookmarkEnd w:id="369"/>
      <w:bookmarkEnd w:id="370"/>
    </w:p>
    <w:p w:rsidR="00C9333B" w:rsidRPr="000444D3" w:rsidRDefault="00C9333B" w:rsidP="006E11AC">
      <w:pPr>
        <w:pStyle w:val="GOSTListnum"/>
        <w:numPr>
          <w:ilvl w:val="0"/>
          <w:numId w:val="108"/>
        </w:numPr>
      </w:pPr>
      <w:r w:rsidRPr="000444D3">
        <w:t>На панели «Меню» выбрать «Управление расходами: средства ФБ».</w:t>
      </w:r>
    </w:p>
    <w:p w:rsidR="00C9333B" w:rsidRPr="000444D3" w:rsidRDefault="00C9333B" w:rsidP="00C9333B">
      <w:pPr>
        <w:pStyle w:val="GOSTListnum"/>
      </w:pPr>
      <w:r w:rsidRPr="000444D3">
        <w:lastRenderedPageBreak/>
        <w:t>Далее перемещаясь по дереву навигации, развернуть ветку «Справочники – Общероссийские классификаторы».</w:t>
      </w:r>
    </w:p>
    <w:p w:rsidR="00C9333B" w:rsidRPr="000444D3" w:rsidRDefault="00C9333B" w:rsidP="00C9333B">
      <w:pPr>
        <w:pStyle w:val="GOSTListnum"/>
      </w:pPr>
      <w:r w:rsidRPr="000444D3">
        <w:t>Выбрать справочник «Общероссийский классификатор валют (ОКВ)» (рис. </w:t>
      </w:r>
      <w:r w:rsidRPr="000444D3">
        <w:fldChar w:fldCharType="begin"/>
      </w:r>
      <w:r w:rsidRPr="000444D3">
        <w:instrText xml:space="preserve"> REF _Ref15394650 \h  \* MERGEFORMAT </w:instrText>
      </w:r>
      <w:r w:rsidRPr="000444D3">
        <w:fldChar w:fldCharType="separate"/>
      </w:r>
      <w:r w:rsidR="003F11CE">
        <w:rPr>
          <w:noProof/>
        </w:rPr>
        <w:t>19</w:t>
      </w:r>
      <w:r w:rsidRPr="000444D3">
        <w:fldChar w:fldCharType="end"/>
      </w:r>
      <w:r w:rsidRPr="000444D3">
        <w:t>).</w:t>
      </w:r>
    </w:p>
    <w:p w:rsidR="00C9333B" w:rsidRPr="000444D3" w:rsidRDefault="00C9333B" w:rsidP="00C9333B">
      <w:pPr>
        <w:pStyle w:val="GOSTFigure"/>
      </w:pPr>
      <w:r w:rsidRPr="000444D3">
        <w:rPr>
          <w:noProof/>
        </w:rPr>
        <w:drawing>
          <wp:inline distT="0" distB="0" distL="0" distR="0" wp14:anchorId="1C4413A3" wp14:editId="7AB20D9B">
            <wp:extent cx="6120130" cy="2315845"/>
            <wp:effectExtent l="0" t="0" r="0" b="0"/>
            <wp:docPr id="101" name="Рисунок 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6"/>
                    <a:stretch>
                      <a:fillRect/>
                    </a:stretch>
                  </pic:blipFill>
                  <pic:spPr>
                    <a:xfrm>
                      <a:off x="0" y="0"/>
                      <a:ext cx="6120130" cy="2315845"/>
                    </a:xfrm>
                    <a:prstGeom prst="rect">
                      <a:avLst/>
                    </a:prstGeom>
                  </pic:spPr>
                </pic:pic>
              </a:graphicData>
            </a:graphic>
          </wp:inline>
        </w:drawing>
      </w:r>
    </w:p>
    <w:p w:rsidR="00C9333B" w:rsidRPr="000444D3" w:rsidRDefault="00C9333B" w:rsidP="00C9333B">
      <w:pPr>
        <w:pStyle w:val="GOSTFigName"/>
      </w:pPr>
      <w:r w:rsidRPr="000444D3">
        <w:rPr>
          <w:noProof/>
        </w:rPr>
        <w:fldChar w:fldCharType="begin"/>
      </w:r>
      <w:r w:rsidRPr="000444D3">
        <w:rPr>
          <w:noProof/>
        </w:rPr>
        <w:instrText xml:space="preserve"> SEQ Рисунок \* ARABIC </w:instrText>
      </w:r>
      <w:r w:rsidRPr="000444D3">
        <w:rPr>
          <w:noProof/>
        </w:rPr>
        <w:fldChar w:fldCharType="separate"/>
      </w:r>
      <w:bookmarkStart w:id="371" w:name="_Ref15394650"/>
      <w:bookmarkStart w:id="372" w:name="_Toc15910585"/>
      <w:bookmarkStart w:id="373" w:name="_Toc76573765"/>
      <w:bookmarkStart w:id="374" w:name="_Toc76578395"/>
      <w:bookmarkStart w:id="375" w:name="_Toc76590969"/>
      <w:bookmarkStart w:id="376" w:name="_Toc76634018"/>
      <w:bookmarkStart w:id="377" w:name="_Toc109037510"/>
      <w:bookmarkStart w:id="378" w:name="_Toc162867951"/>
      <w:r w:rsidR="003F11CE">
        <w:rPr>
          <w:noProof/>
        </w:rPr>
        <w:t>19</w:t>
      </w:r>
      <w:bookmarkEnd w:id="371"/>
      <w:r w:rsidRPr="000444D3">
        <w:rPr>
          <w:noProof/>
        </w:rPr>
        <w:fldChar w:fldCharType="end"/>
      </w:r>
      <w:r w:rsidRPr="000444D3">
        <w:t>. Справочник «Общероссийский классификатор валют (ОКВ)</w:t>
      </w:r>
      <w:bookmarkEnd w:id="372"/>
      <w:r w:rsidRPr="000444D3">
        <w:t>»</w:t>
      </w:r>
      <w:bookmarkEnd w:id="373"/>
      <w:bookmarkEnd w:id="374"/>
      <w:bookmarkEnd w:id="375"/>
      <w:bookmarkEnd w:id="376"/>
      <w:bookmarkEnd w:id="377"/>
      <w:bookmarkEnd w:id="378"/>
    </w:p>
    <w:p w:rsidR="00C9333B" w:rsidRPr="000444D3" w:rsidRDefault="00C9333B" w:rsidP="00C9333B">
      <w:pPr>
        <w:pStyle w:val="GOSTNormal"/>
      </w:pPr>
      <w:r w:rsidRPr="000444D3">
        <w:t>Перечень полей, присутствующих в справочнике по умолчанию:</w:t>
      </w:r>
    </w:p>
    <w:p w:rsidR="00C9333B" w:rsidRPr="000444D3" w:rsidRDefault="00C9333B" w:rsidP="006E11AC">
      <w:pPr>
        <w:pStyle w:val="GOSTListmark1"/>
      </w:pPr>
      <w:r w:rsidRPr="000444D3">
        <w:t>Цифровой код валюты;</w:t>
      </w:r>
    </w:p>
    <w:p w:rsidR="00C9333B" w:rsidRPr="000444D3" w:rsidRDefault="00C9333B" w:rsidP="006E11AC">
      <w:pPr>
        <w:pStyle w:val="GOSTListmark1"/>
      </w:pPr>
      <w:r w:rsidRPr="000444D3">
        <w:t>Буквенный код валюты;</w:t>
      </w:r>
    </w:p>
    <w:p w:rsidR="00C9333B" w:rsidRPr="000444D3" w:rsidRDefault="00C9333B" w:rsidP="006E11AC">
      <w:pPr>
        <w:pStyle w:val="GOSTListmark1"/>
      </w:pPr>
      <w:r w:rsidRPr="000444D3">
        <w:t>Наименование валюты;</w:t>
      </w:r>
    </w:p>
    <w:p w:rsidR="00C9333B" w:rsidRPr="000444D3" w:rsidRDefault="00C9333B" w:rsidP="006E11AC">
      <w:pPr>
        <w:pStyle w:val="GOSTListmark1"/>
      </w:pPr>
      <w:r w:rsidRPr="000444D3">
        <w:t>Тип последнего изменения;</w:t>
      </w:r>
    </w:p>
    <w:p w:rsidR="00C9333B" w:rsidRPr="000444D3" w:rsidRDefault="00C9333B" w:rsidP="006E11AC">
      <w:pPr>
        <w:pStyle w:val="GOSTListmark1"/>
      </w:pPr>
      <w:r w:rsidRPr="000444D3">
        <w:t>Дата принятия изменения;</w:t>
      </w:r>
    </w:p>
    <w:p w:rsidR="00C9333B" w:rsidRPr="000444D3" w:rsidRDefault="00C9333B" w:rsidP="006E11AC">
      <w:pPr>
        <w:pStyle w:val="GOSTListmark1"/>
      </w:pPr>
      <w:r w:rsidRPr="000444D3">
        <w:t>Дата введения изменения;</w:t>
      </w:r>
    </w:p>
    <w:p w:rsidR="00C9333B" w:rsidRPr="000444D3" w:rsidRDefault="00C9333B" w:rsidP="006E11AC">
      <w:pPr>
        <w:pStyle w:val="GOSTListmark1"/>
      </w:pPr>
      <w:r w:rsidRPr="000444D3">
        <w:t>Статус записи.</w:t>
      </w:r>
    </w:p>
    <w:p w:rsidR="00C9333B" w:rsidRPr="000444D3" w:rsidRDefault="00C9333B" w:rsidP="004B304A">
      <w:pPr>
        <w:pStyle w:val="41"/>
      </w:pPr>
      <w:r w:rsidRPr="000444D3">
        <w:t>Справочник «Таблица соответствия КБК»</w:t>
      </w:r>
      <w:bookmarkEnd w:id="339"/>
      <w:bookmarkEnd w:id="340"/>
    </w:p>
    <w:p w:rsidR="00C9333B" w:rsidRPr="000444D3" w:rsidRDefault="00C9333B" w:rsidP="006E11AC">
      <w:pPr>
        <w:pStyle w:val="GOSTListnum"/>
        <w:numPr>
          <w:ilvl w:val="0"/>
          <w:numId w:val="109"/>
        </w:numPr>
      </w:pPr>
      <w:r w:rsidRPr="000444D3">
        <w:t>На панели «Меню» выбрать «Управление расходами: средства ФБ».</w:t>
      </w:r>
    </w:p>
    <w:p w:rsidR="00C9333B" w:rsidRPr="000444D3" w:rsidRDefault="00C9333B" w:rsidP="00C9333B">
      <w:pPr>
        <w:pStyle w:val="GOSTListnum"/>
      </w:pPr>
      <w:r w:rsidRPr="000444D3">
        <w:t>Далее перемещаясь по дереву навигации, развернуть ветку «Справочники».</w:t>
      </w:r>
    </w:p>
    <w:p w:rsidR="00C9333B" w:rsidRPr="000444D3" w:rsidRDefault="00C9333B" w:rsidP="00C9333B">
      <w:pPr>
        <w:pStyle w:val="GOSTListnum"/>
      </w:pPr>
      <w:r w:rsidRPr="000444D3">
        <w:t>В рабочей области выбрать справочник «Таблица соответствия КБК» (рис. </w:t>
      </w:r>
      <w:r w:rsidRPr="000444D3">
        <w:fldChar w:fldCharType="begin"/>
      </w:r>
      <w:r w:rsidRPr="000444D3">
        <w:instrText xml:space="preserve"> REF _Ref15044191 \h  \* MERGEFORMAT </w:instrText>
      </w:r>
      <w:r w:rsidRPr="000444D3">
        <w:fldChar w:fldCharType="separate"/>
      </w:r>
      <w:r w:rsidR="003F11CE">
        <w:rPr>
          <w:noProof/>
        </w:rPr>
        <w:t>20</w:t>
      </w:r>
      <w:r w:rsidRPr="000444D3">
        <w:fldChar w:fldCharType="end"/>
      </w:r>
      <w:r w:rsidRPr="000444D3">
        <w:t>).</w:t>
      </w:r>
    </w:p>
    <w:p w:rsidR="00C9333B" w:rsidRPr="000444D3" w:rsidRDefault="00C9333B" w:rsidP="00C9333B">
      <w:pPr>
        <w:pStyle w:val="GOSTFigure"/>
      </w:pPr>
      <w:r w:rsidRPr="000444D3">
        <w:rPr>
          <w:noProof/>
        </w:rPr>
        <w:drawing>
          <wp:inline distT="0" distB="0" distL="0" distR="0" wp14:anchorId="1BC0F8C2" wp14:editId="5513F148">
            <wp:extent cx="6120130" cy="2590165"/>
            <wp:effectExtent l="0" t="0" r="0" b="0"/>
            <wp:docPr id="100" name="Рисунок 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7"/>
                    <a:stretch>
                      <a:fillRect/>
                    </a:stretch>
                  </pic:blipFill>
                  <pic:spPr>
                    <a:xfrm>
                      <a:off x="0" y="0"/>
                      <a:ext cx="6120130" cy="2590165"/>
                    </a:xfrm>
                    <a:prstGeom prst="rect">
                      <a:avLst/>
                    </a:prstGeom>
                  </pic:spPr>
                </pic:pic>
              </a:graphicData>
            </a:graphic>
          </wp:inline>
        </w:drawing>
      </w:r>
    </w:p>
    <w:p w:rsidR="00C9333B" w:rsidRPr="000444D3" w:rsidRDefault="00C9333B" w:rsidP="00C9333B">
      <w:pPr>
        <w:pStyle w:val="GOSTFigName"/>
      </w:pPr>
      <w:r w:rsidRPr="000444D3">
        <w:rPr>
          <w:noProof/>
        </w:rPr>
        <w:fldChar w:fldCharType="begin"/>
      </w:r>
      <w:r w:rsidRPr="000444D3">
        <w:rPr>
          <w:noProof/>
        </w:rPr>
        <w:instrText xml:space="preserve"> SEQ Рисунок \* ARABIC </w:instrText>
      </w:r>
      <w:r w:rsidRPr="000444D3">
        <w:rPr>
          <w:noProof/>
        </w:rPr>
        <w:fldChar w:fldCharType="separate"/>
      </w:r>
      <w:bookmarkStart w:id="379" w:name="_Ref15044191"/>
      <w:bookmarkStart w:id="380" w:name="_Toc15910561"/>
      <w:bookmarkStart w:id="381" w:name="_Toc76573737"/>
      <w:bookmarkStart w:id="382" w:name="_Toc76578367"/>
      <w:bookmarkStart w:id="383" w:name="_Toc76590941"/>
      <w:bookmarkStart w:id="384" w:name="_Toc76633990"/>
      <w:bookmarkStart w:id="385" w:name="_Toc109037482"/>
      <w:bookmarkStart w:id="386" w:name="_Toc162867952"/>
      <w:r w:rsidR="003F11CE">
        <w:rPr>
          <w:noProof/>
        </w:rPr>
        <w:t>20</w:t>
      </w:r>
      <w:bookmarkEnd w:id="379"/>
      <w:r w:rsidRPr="000444D3">
        <w:rPr>
          <w:noProof/>
        </w:rPr>
        <w:fldChar w:fldCharType="end"/>
      </w:r>
      <w:r w:rsidRPr="000444D3">
        <w:t>. Справочник «Таблица соответствия КБК</w:t>
      </w:r>
      <w:bookmarkEnd w:id="380"/>
      <w:r w:rsidRPr="000444D3">
        <w:t>»</w:t>
      </w:r>
      <w:bookmarkEnd w:id="381"/>
      <w:bookmarkEnd w:id="382"/>
      <w:bookmarkEnd w:id="383"/>
      <w:bookmarkEnd w:id="384"/>
      <w:bookmarkEnd w:id="385"/>
      <w:bookmarkEnd w:id="386"/>
    </w:p>
    <w:p w:rsidR="00C9333B" w:rsidRPr="000444D3" w:rsidRDefault="00C9333B" w:rsidP="00C9333B">
      <w:pPr>
        <w:pStyle w:val="GOSTNormal"/>
      </w:pPr>
      <w:r w:rsidRPr="000444D3">
        <w:lastRenderedPageBreak/>
        <w:t>Перечень полей, присутствующих в справочнике по умолчанию:</w:t>
      </w:r>
    </w:p>
    <w:p w:rsidR="00C9333B" w:rsidRPr="000444D3" w:rsidRDefault="00C9333B" w:rsidP="006E11AC">
      <w:pPr>
        <w:pStyle w:val="GOSTListmark1"/>
      </w:pPr>
      <w:r w:rsidRPr="000444D3">
        <w:t>Статус;</w:t>
      </w:r>
    </w:p>
    <w:p w:rsidR="00C9333B" w:rsidRPr="000444D3" w:rsidRDefault="00C9333B" w:rsidP="006E11AC">
      <w:pPr>
        <w:pStyle w:val="GOSTListmark1"/>
      </w:pPr>
      <w:r w:rsidRPr="000444D3">
        <w:t>Действующий ЦСР;</w:t>
      </w:r>
    </w:p>
    <w:p w:rsidR="00C9333B" w:rsidRPr="000444D3" w:rsidRDefault="00C9333B" w:rsidP="006E11AC">
      <w:pPr>
        <w:pStyle w:val="GOSTListmark1"/>
      </w:pPr>
      <w:r w:rsidRPr="000444D3">
        <w:t>Дата начала действия;</w:t>
      </w:r>
    </w:p>
    <w:p w:rsidR="00C9333B" w:rsidRPr="000444D3" w:rsidRDefault="00C9333B" w:rsidP="006E11AC">
      <w:pPr>
        <w:pStyle w:val="GOSTListmark1"/>
      </w:pPr>
      <w:r w:rsidRPr="000444D3">
        <w:t>Дата окончания действия.</w:t>
      </w:r>
    </w:p>
    <w:p w:rsidR="00C9333B" w:rsidRPr="000444D3" w:rsidRDefault="00C9333B" w:rsidP="004B304A">
      <w:pPr>
        <w:pStyle w:val="41"/>
      </w:pPr>
      <w:bookmarkStart w:id="387" w:name="_Toc15910332"/>
      <w:bookmarkStart w:id="388" w:name="_Toc109037247"/>
      <w:r w:rsidRPr="000444D3">
        <w:t xml:space="preserve">Справочник «ГРБС, </w:t>
      </w:r>
      <w:r w:rsidRPr="000444D3">
        <w:rPr>
          <w:rStyle w:val="GOSTReporterror"/>
        </w:rPr>
        <w:t>необслуживающиеся</w:t>
      </w:r>
      <w:r w:rsidRPr="000444D3">
        <w:t xml:space="preserve"> в ЭБ»</w:t>
      </w:r>
      <w:bookmarkEnd w:id="387"/>
      <w:bookmarkEnd w:id="388"/>
    </w:p>
    <w:p w:rsidR="00C9333B" w:rsidRPr="000444D3" w:rsidRDefault="00C9333B" w:rsidP="006E11AC">
      <w:pPr>
        <w:pStyle w:val="GOSTListnum"/>
        <w:numPr>
          <w:ilvl w:val="0"/>
          <w:numId w:val="110"/>
        </w:numPr>
      </w:pPr>
      <w:r w:rsidRPr="000444D3">
        <w:t>На панели «Меню» выбрать «Управление расходами: средства ФБ».</w:t>
      </w:r>
    </w:p>
    <w:p w:rsidR="00C9333B" w:rsidRPr="000444D3" w:rsidRDefault="00C9333B" w:rsidP="00C9333B">
      <w:pPr>
        <w:pStyle w:val="GOSTListnum"/>
      </w:pPr>
      <w:r w:rsidRPr="000444D3">
        <w:t>Далее перемещаясь по дереву навигации, развернуть ветку «Справочники».</w:t>
      </w:r>
    </w:p>
    <w:p w:rsidR="00C9333B" w:rsidRPr="000444D3" w:rsidRDefault="00C9333B" w:rsidP="00C9333B">
      <w:pPr>
        <w:pStyle w:val="GOSTListnum"/>
      </w:pPr>
      <w:r w:rsidRPr="000444D3">
        <w:t xml:space="preserve">Выбрать справочник «ГРБС, </w:t>
      </w:r>
      <w:r w:rsidRPr="000444D3">
        <w:rPr>
          <w:rStyle w:val="GOSTReporterror"/>
        </w:rPr>
        <w:t>необслуживающиеся</w:t>
      </w:r>
      <w:r w:rsidRPr="000444D3">
        <w:t xml:space="preserve"> в ЭБ» (рис. </w:t>
      </w:r>
      <w:r w:rsidRPr="000444D3">
        <w:fldChar w:fldCharType="begin"/>
      </w:r>
      <w:r w:rsidRPr="000444D3">
        <w:instrText xml:space="preserve"> REF _Ref15044205 \h  \* MERGEFORMAT </w:instrText>
      </w:r>
      <w:r w:rsidRPr="000444D3">
        <w:fldChar w:fldCharType="separate"/>
      </w:r>
      <w:r w:rsidR="003F11CE">
        <w:rPr>
          <w:noProof/>
        </w:rPr>
        <w:t>21</w:t>
      </w:r>
      <w:r w:rsidRPr="000444D3">
        <w:fldChar w:fldCharType="end"/>
      </w:r>
      <w:r w:rsidRPr="000444D3">
        <w:t>).</w:t>
      </w:r>
    </w:p>
    <w:p w:rsidR="00C9333B" w:rsidRPr="000444D3" w:rsidRDefault="00C9333B" w:rsidP="00C9333B">
      <w:pPr>
        <w:pStyle w:val="GOSTFigure"/>
      </w:pPr>
      <w:r w:rsidRPr="000444D3">
        <w:rPr>
          <w:noProof/>
        </w:rPr>
        <w:drawing>
          <wp:inline distT="0" distB="0" distL="0" distR="0" wp14:anchorId="791C49F1" wp14:editId="4D4DAD3E">
            <wp:extent cx="6120130" cy="2666365"/>
            <wp:effectExtent l="0" t="0" r="0" b="0"/>
            <wp:docPr id="47" name="Рисунок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8"/>
                    <a:stretch>
                      <a:fillRect/>
                    </a:stretch>
                  </pic:blipFill>
                  <pic:spPr>
                    <a:xfrm>
                      <a:off x="0" y="0"/>
                      <a:ext cx="6120130" cy="2666365"/>
                    </a:xfrm>
                    <a:prstGeom prst="rect">
                      <a:avLst/>
                    </a:prstGeom>
                  </pic:spPr>
                </pic:pic>
              </a:graphicData>
            </a:graphic>
          </wp:inline>
        </w:drawing>
      </w:r>
    </w:p>
    <w:p w:rsidR="00C9333B" w:rsidRPr="000444D3" w:rsidRDefault="00C9333B" w:rsidP="00C9333B">
      <w:pPr>
        <w:pStyle w:val="GOSTFigName"/>
      </w:pPr>
      <w:r w:rsidRPr="000444D3">
        <w:rPr>
          <w:noProof/>
        </w:rPr>
        <w:fldChar w:fldCharType="begin"/>
      </w:r>
      <w:r w:rsidRPr="000444D3">
        <w:rPr>
          <w:noProof/>
        </w:rPr>
        <w:instrText xml:space="preserve"> SEQ Рисунок \* ARABIC </w:instrText>
      </w:r>
      <w:r w:rsidRPr="000444D3">
        <w:rPr>
          <w:noProof/>
        </w:rPr>
        <w:fldChar w:fldCharType="separate"/>
      </w:r>
      <w:bookmarkStart w:id="389" w:name="_Ref15044205"/>
      <w:bookmarkStart w:id="390" w:name="_Toc15910562"/>
      <w:bookmarkStart w:id="391" w:name="_Toc76573738"/>
      <w:bookmarkStart w:id="392" w:name="_Toc76578368"/>
      <w:bookmarkStart w:id="393" w:name="_Toc76590942"/>
      <w:bookmarkStart w:id="394" w:name="_Toc76633991"/>
      <w:bookmarkStart w:id="395" w:name="_Toc109037483"/>
      <w:bookmarkStart w:id="396" w:name="_Toc162867953"/>
      <w:r w:rsidR="003F11CE">
        <w:rPr>
          <w:noProof/>
        </w:rPr>
        <w:t>21</w:t>
      </w:r>
      <w:bookmarkEnd w:id="389"/>
      <w:r w:rsidRPr="000444D3">
        <w:rPr>
          <w:noProof/>
        </w:rPr>
        <w:fldChar w:fldCharType="end"/>
      </w:r>
      <w:r w:rsidRPr="000444D3">
        <w:t xml:space="preserve">. Справочник «ГРБС, </w:t>
      </w:r>
      <w:r w:rsidRPr="000444D3">
        <w:rPr>
          <w:rStyle w:val="GOSTReporterror"/>
        </w:rPr>
        <w:t>необслуживающиеся</w:t>
      </w:r>
      <w:r w:rsidRPr="000444D3">
        <w:t xml:space="preserve"> в ЭБ</w:t>
      </w:r>
      <w:bookmarkEnd w:id="390"/>
      <w:r w:rsidRPr="000444D3">
        <w:t>»</w:t>
      </w:r>
      <w:bookmarkEnd w:id="391"/>
      <w:bookmarkEnd w:id="392"/>
      <w:bookmarkEnd w:id="393"/>
      <w:bookmarkEnd w:id="394"/>
      <w:bookmarkEnd w:id="395"/>
      <w:bookmarkEnd w:id="396"/>
    </w:p>
    <w:p w:rsidR="00C9333B" w:rsidRPr="000444D3" w:rsidRDefault="00C9333B" w:rsidP="00C9333B">
      <w:pPr>
        <w:pStyle w:val="GOSTNormalWithout"/>
      </w:pPr>
      <w:r w:rsidRPr="000444D3">
        <w:t>Перечень полей, присутствующих в справочнике по умолчанию:</w:t>
      </w:r>
    </w:p>
    <w:p w:rsidR="00C9333B" w:rsidRPr="000444D3" w:rsidRDefault="00C9333B" w:rsidP="006E11AC">
      <w:pPr>
        <w:pStyle w:val="GOSTListmark1"/>
      </w:pPr>
      <w:r w:rsidRPr="000444D3">
        <w:t>Полное наименование ГРБС;</w:t>
      </w:r>
    </w:p>
    <w:p w:rsidR="00C9333B" w:rsidRPr="000444D3" w:rsidRDefault="00C9333B" w:rsidP="006E11AC">
      <w:pPr>
        <w:pStyle w:val="GOSTListmark1"/>
      </w:pPr>
      <w:r w:rsidRPr="000444D3">
        <w:t>Код ГРБС по Сводному реестру;</w:t>
      </w:r>
    </w:p>
    <w:p w:rsidR="00C9333B" w:rsidRPr="000444D3" w:rsidRDefault="00C9333B" w:rsidP="006E11AC">
      <w:pPr>
        <w:pStyle w:val="GOSTListmark1"/>
      </w:pPr>
      <w:r w:rsidRPr="000444D3">
        <w:t>Номер Л/С;</w:t>
      </w:r>
    </w:p>
    <w:p w:rsidR="00C9333B" w:rsidRPr="000444D3" w:rsidRDefault="00C9333B" w:rsidP="006E11AC">
      <w:pPr>
        <w:pStyle w:val="GOSTListmark1"/>
      </w:pPr>
      <w:r w:rsidRPr="000444D3">
        <w:t>Код ТОФК;</w:t>
      </w:r>
    </w:p>
    <w:p w:rsidR="00C9333B" w:rsidRPr="000444D3" w:rsidRDefault="00C9333B" w:rsidP="006E11AC">
      <w:pPr>
        <w:pStyle w:val="GOSTListmark1"/>
      </w:pPr>
      <w:r w:rsidRPr="000444D3">
        <w:t>Статус документа.</w:t>
      </w:r>
    </w:p>
    <w:p w:rsidR="00C9333B" w:rsidRPr="000444D3" w:rsidRDefault="00C9333B" w:rsidP="004B304A">
      <w:pPr>
        <w:pStyle w:val="41"/>
      </w:pPr>
      <w:bookmarkStart w:id="397" w:name="_Toc15910333"/>
      <w:bookmarkStart w:id="398" w:name="_Toc109037248"/>
      <w:r w:rsidRPr="000444D3">
        <w:t>Справочник «Виды НПА (Законодательные и иные правовые акты, определяющие расходные обязательства РФ)»</w:t>
      </w:r>
      <w:bookmarkEnd w:id="397"/>
      <w:bookmarkEnd w:id="398"/>
    </w:p>
    <w:p w:rsidR="00C9333B" w:rsidRPr="000444D3" w:rsidRDefault="00C9333B" w:rsidP="006E11AC">
      <w:pPr>
        <w:pStyle w:val="GOSTListnum"/>
        <w:numPr>
          <w:ilvl w:val="0"/>
          <w:numId w:val="111"/>
        </w:numPr>
      </w:pPr>
      <w:r w:rsidRPr="000444D3">
        <w:t>На панели «Меню» выбрать «Управление расходами: средства ФБ».</w:t>
      </w:r>
    </w:p>
    <w:p w:rsidR="00C9333B" w:rsidRPr="000444D3" w:rsidRDefault="00C9333B" w:rsidP="00C9333B">
      <w:pPr>
        <w:pStyle w:val="GOSTListnum"/>
      </w:pPr>
      <w:r w:rsidRPr="000444D3">
        <w:t>Далее перемещаясь по дереву навигации, развернуть ветку «Справочники».</w:t>
      </w:r>
    </w:p>
    <w:p w:rsidR="00C9333B" w:rsidRPr="000444D3" w:rsidRDefault="00C9333B" w:rsidP="00C9333B">
      <w:pPr>
        <w:pStyle w:val="GOSTListnum"/>
      </w:pPr>
      <w:r w:rsidRPr="000444D3">
        <w:t>Выбрать справочник «Виды НПА (Законодательные и иные правовые акты, определяющие расходные обязательства РФ)» (рис. </w:t>
      </w:r>
      <w:r w:rsidRPr="000444D3">
        <w:fldChar w:fldCharType="begin"/>
      </w:r>
      <w:r w:rsidRPr="000444D3">
        <w:instrText xml:space="preserve"> REF _Ref15044216 \h  \* MERGEFORMAT </w:instrText>
      </w:r>
      <w:r w:rsidRPr="000444D3">
        <w:fldChar w:fldCharType="separate"/>
      </w:r>
      <w:r w:rsidR="003F11CE">
        <w:rPr>
          <w:noProof/>
        </w:rPr>
        <w:t>22</w:t>
      </w:r>
      <w:r w:rsidRPr="000444D3">
        <w:fldChar w:fldCharType="end"/>
      </w:r>
      <w:r w:rsidRPr="000444D3">
        <w:t>).</w:t>
      </w:r>
    </w:p>
    <w:p w:rsidR="00C9333B" w:rsidRPr="000444D3" w:rsidRDefault="00C9333B" w:rsidP="00C9333B">
      <w:pPr>
        <w:pStyle w:val="GOSTFigure"/>
      </w:pPr>
      <w:r w:rsidRPr="000444D3">
        <w:rPr>
          <w:noProof/>
        </w:rPr>
        <w:lastRenderedPageBreak/>
        <w:drawing>
          <wp:inline distT="0" distB="0" distL="0" distR="0" wp14:anchorId="37FC05C1" wp14:editId="5A759BF9">
            <wp:extent cx="6120130" cy="2174240"/>
            <wp:effectExtent l="0" t="0" r="0" b="0"/>
            <wp:docPr id="44" name="Рисунок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9"/>
                    <a:stretch>
                      <a:fillRect/>
                    </a:stretch>
                  </pic:blipFill>
                  <pic:spPr>
                    <a:xfrm>
                      <a:off x="0" y="0"/>
                      <a:ext cx="6120130" cy="2174240"/>
                    </a:xfrm>
                    <a:prstGeom prst="rect">
                      <a:avLst/>
                    </a:prstGeom>
                  </pic:spPr>
                </pic:pic>
              </a:graphicData>
            </a:graphic>
          </wp:inline>
        </w:drawing>
      </w:r>
    </w:p>
    <w:p w:rsidR="00C9333B" w:rsidRPr="000444D3" w:rsidRDefault="00C9333B" w:rsidP="00C9333B">
      <w:pPr>
        <w:pStyle w:val="GOSTFigName"/>
      </w:pPr>
      <w:r w:rsidRPr="000444D3">
        <w:rPr>
          <w:noProof/>
        </w:rPr>
        <w:fldChar w:fldCharType="begin"/>
      </w:r>
      <w:r w:rsidRPr="000444D3">
        <w:rPr>
          <w:noProof/>
        </w:rPr>
        <w:instrText xml:space="preserve"> SEQ Рисунок \* ARABIC </w:instrText>
      </w:r>
      <w:r w:rsidRPr="000444D3">
        <w:rPr>
          <w:noProof/>
        </w:rPr>
        <w:fldChar w:fldCharType="separate"/>
      </w:r>
      <w:bookmarkStart w:id="399" w:name="_Ref15044216"/>
      <w:bookmarkStart w:id="400" w:name="_Toc15910563"/>
      <w:bookmarkStart w:id="401" w:name="_Toc76573739"/>
      <w:bookmarkStart w:id="402" w:name="_Toc76578369"/>
      <w:bookmarkStart w:id="403" w:name="_Toc76590943"/>
      <w:bookmarkStart w:id="404" w:name="_Toc76633992"/>
      <w:bookmarkStart w:id="405" w:name="_Toc109037484"/>
      <w:bookmarkStart w:id="406" w:name="_Toc162867954"/>
      <w:r w:rsidR="003F11CE">
        <w:rPr>
          <w:noProof/>
        </w:rPr>
        <w:t>22</w:t>
      </w:r>
      <w:bookmarkEnd w:id="399"/>
      <w:r w:rsidRPr="000444D3">
        <w:rPr>
          <w:noProof/>
        </w:rPr>
        <w:fldChar w:fldCharType="end"/>
      </w:r>
      <w:r w:rsidRPr="000444D3">
        <w:t>. Справочник «Виды НПА (Законодательные и иные правовые акты, определяющие расходные обязательства РФ)</w:t>
      </w:r>
      <w:bookmarkEnd w:id="400"/>
      <w:r w:rsidRPr="000444D3">
        <w:t>»</w:t>
      </w:r>
      <w:bookmarkEnd w:id="401"/>
      <w:bookmarkEnd w:id="402"/>
      <w:bookmarkEnd w:id="403"/>
      <w:bookmarkEnd w:id="404"/>
      <w:bookmarkEnd w:id="405"/>
      <w:bookmarkEnd w:id="406"/>
    </w:p>
    <w:p w:rsidR="00C9333B" w:rsidRPr="000444D3" w:rsidRDefault="00C9333B" w:rsidP="00C9333B">
      <w:pPr>
        <w:pStyle w:val="GOSTNormalWithout"/>
      </w:pPr>
      <w:r w:rsidRPr="000444D3">
        <w:t>Перечень полей, присутствующих в справочнике по умолчанию:</w:t>
      </w:r>
    </w:p>
    <w:p w:rsidR="00C9333B" w:rsidRPr="000444D3" w:rsidRDefault="00C9333B" w:rsidP="006E11AC">
      <w:pPr>
        <w:pStyle w:val="GOSTListmark1"/>
      </w:pPr>
      <w:r w:rsidRPr="000444D3">
        <w:t>Код;</w:t>
      </w:r>
    </w:p>
    <w:p w:rsidR="00C9333B" w:rsidRPr="000444D3" w:rsidRDefault="00C9333B" w:rsidP="006E11AC">
      <w:pPr>
        <w:pStyle w:val="GOSTListmark1"/>
      </w:pPr>
      <w:r w:rsidRPr="000444D3">
        <w:t>Сокращенное наименование;</w:t>
      </w:r>
    </w:p>
    <w:p w:rsidR="00C9333B" w:rsidRPr="000444D3" w:rsidRDefault="00C9333B" w:rsidP="006E11AC">
      <w:pPr>
        <w:pStyle w:val="GOSTListmark1"/>
      </w:pPr>
      <w:r w:rsidRPr="000444D3">
        <w:t>Полное наименование.</w:t>
      </w:r>
    </w:p>
    <w:p w:rsidR="00C9333B" w:rsidRPr="000444D3" w:rsidRDefault="00C9333B" w:rsidP="004B304A">
      <w:pPr>
        <w:pStyle w:val="41"/>
      </w:pPr>
      <w:bookmarkStart w:id="407" w:name="_Toc109037249"/>
      <w:bookmarkStart w:id="408" w:name="_Toc15910335"/>
      <w:r w:rsidRPr="000444D3">
        <w:t>Справочник «Объекты капитальных вложений (ОКВ/ОКС)»</w:t>
      </w:r>
      <w:bookmarkEnd w:id="407"/>
    </w:p>
    <w:p w:rsidR="00C9333B" w:rsidRPr="000444D3" w:rsidRDefault="00C9333B" w:rsidP="006E11AC">
      <w:pPr>
        <w:pStyle w:val="GOSTListnum"/>
        <w:numPr>
          <w:ilvl w:val="0"/>
          <w:numId w:val="112"/>
        </w:numPr>
      </w:pPr>
      <w:r w:rsidRPr="000444D3">
        <w:t>На панели «Меню» выбрать «Управление расходами: средства ФБ».</w:t>
      </w:r>
    </w:p>
    <w:p w:rsidR="00C9333B" w:rsidRPr="000444D3" w:rsidRDefault="00C9333B" w:rsidP="00C9333B">
      <w:pPr>
        <w:pStyle w:val="GOSTListnum"/>
      </w:pPr>
      <w:r w:rsidRPr="000444D3">
        <w:t>Далее перемещаясь по дереву навигации, развернуть ветку «Справочники».</w:t>
      </w:r>
    </w:p>
    <w:p w:rsidR="00C9333B" w:rsidRPr="000444D3" w:rsidRDefault="00C9333B" w:rsidP="00C9333B">
      <w:pPr>
        <w:pStyle w:val="GOSTListnum"/>
      </w:pPr>
      <w:r w:rsidRPr="000444D3">
        <w:t>Выбрать справочник «Объекты капитальных вложений (ОКВ/ОКС)» (рис. </w:t>
      </w:r>
      <w:r w:rsidRPr="000444D3">
        <w:fldChar w:fldCharType="begin"/>
      </w:r>
      <w:r w:rsidRPr="000444D3">
        <w:instrText xml:space="preserve"> REF _Ref75938850 \h  \* MERGEFORMAT </w:instrText>
      </w:r>
      <w:r w:rsidRPr="000444D3">
        <w:fldChar w:fldCharType="separate"/>
      </w:r>
      <w:r w:rsidR="003F11CE">
        <w:rPr>
          <w:noProof/>
        </w:rPr>
        <w:t>23</w:t>
      </w:r>
      <w:r w:rsidRPr="000444D3">
        <w:fldChar w:fldCharType="end"/>
      </w:r>
      <w:r w:rsidRPr="000444D3">
        <w:t>).</w:t>
      </w:r>
    </w:p>
    <w:p w:rsidR="00C9333B" w:rsidRPr="000444D3" w:rsidRDefault="00C9333B" w:rsidP="00C9333B">
      <w:pPr>
        <w:pStyle w:val="GOSTFigure"/>
      </w:pPr>
      <w:r w:rsidRPr="000444D3">
        <w:rPr>
          <w:noProof/>
        </w:rPr>
        <w:drawing>
          <wp:inline distT="0" distB="0" distL="0" distR="0" wp14:anchorId="6CED77A5" wp14:editId="6D13ED20">
            <wp:extent cx="6120130" cy="1367790"/>
            <wp:effectExtent l="0" t="0" r="0" b="0"/>
            <wp:docPr id="41" name="Рисунок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0"/>
                    <a:stretch>
                      <a:fillRect/>
                    </a:stretch>
                  </pic:blipFill>
                  <pic:spPr>
                    <a:xfrm>
                      <a:off x="0" y="0"/>
                      <a:ext cx="6120130" cy="1367790"/>
                    </a:xfrm>
                    <a:prstGeom prst="rect">
                      <a:avLst/>
                    </a:prstGeom>
                  </pic:spPr>
                </pic:pic>
              </a:graphicData>
            </a:graphic>
          </wp:inline>
        </w:drawing>
      </w:r>
    </w:p>
    <w:p w:rsidR="00C9333B" w:rsidRPr="000444D3" w:rsidRDefault="00C9333B" w:rsidP="00C9333B">
      <w:pPr>
        <w:pStyle w:val="GOSTFigName"/>
      </w:pPr>
      <w:r w:rsidRPr="000444D3">
        <w:rPr>
          <w:noProof/>
        </w:rPr>
        <w:fldChar w:fldCharType="begin"/>
      </w:r>
      <w:r w:rsidRPr="000444D3">
        <w:rPr>
          <w:noProof/>
        </w:rPr>
        <w:instrText xml:space="preserve"> SEQ Рисунок \* ARABIC </w:instrText>
      </w:r>
      <w:r w:rsidRPr="000444D3">
        <w:rPr>
          <w:noProof/>
        </w:rPr>
        <w:fldChar w:fldCharType="separate"/>
      </w:r>
      <w:bookmarkStart w:id="409" w:name="_Ref75938850"/>
      <w:bookmarkStart w:id="410" w:name="_Toc76573740"/>
      <w:bookmarkStart w:id="411" w:name="_Toc76578370"/>
      <w:bookmarkStart w:id="412" w:name="_Toc76590944"/>
      <w:bookmarkStart w:id="413" w:name="_Toc76633993"/>
      <w:bookmarkStart w:id="414" w:name="_Toc109037485"/>
      <w:bookmarkStart w:id="415" w:name="_Toc162867955"/>
      <w:r w:rsidR="003F11CE">
        <w:rPr>
          <w:noProof/>
        </w:rPr>
        <w:t>23</w:t>
      </w:r>
      <w:bookmarkEnd w:id="409"/>
      <w:r w:rsidRPr="000444D3">
        <w:rPr>
          <w:noProof/>
        </w:rPr>
        <w:fldChar w:fldCharType="end"/>
      </w:r>
      <w:r w:rsidRPr="000444D3">
        <w:t>. Справочник «Объекты капитальных вложений (ОКВ/ОКС)</w:t>
      </w:r>
      <w:bookmarkEnd w:id="410"/>
      <w:bookmarkEnd w:id="411"/>
      <w:bookmarkEnd w:id="412"/>
      <w:bookmarkEnd w:id="413"/>
      <w:bookmarkEnd w:id="414"/>
      <w:bookmarkEnd w:id="415"/>
    </w:p>
    <w:p w:rsidR="00C9333B" w:rsidRPr="000444D3" w:rsidRDefault="00C9333B" w:rsidP="00C9333B">
      <w:pPr>
        <w:pStyle w:val="GOSTNormal"/>
      </w:pPr>
      <w:r w:rsidRPr="000444D3">
        <w:t>Перечень полей, присутствующих в справочнике по умолчанию:</w:t>
      </w:r>
    </w:p>
    <w:p w:rsidR="00C9333B" w:rsidRPr="000444D3" w:rsidRDefault="00C9333B" w:rsidP="006E11AC">
      <w:pPr>
        <w:pStyle w:val="GOSTListmark1"/>
      </w:pPr>
      <w:r w:rsidRPr="000444D3">
        <w:t>Статус записи;</w:t>
      </w:r>
    </w:p>
    <w:p w:rsidR="00C9333B" w:rsidRPr="000444D3" w:rsidRDefault="00C9333B" w:rsidP="006E11AC">
      <w:pPr>
        <w:pStyle w:val="GOSTListmark1"/>
      </w:pPr>
      <w:r w:rsidRPr="000444D3">
        <w:t>Код ОКВ;</w:t>
      </w:r>
    </w:p>
    <w:p w:rsidR="00C9333B" w:rsidRPr="000444D3" w:rsidRDefault="00C9333B" w:rsidP="006E11AC">
      <w:pPr>
        <w:pStyle w:val="GOSTListmark1"/>
      </w:pPr>
      <w:r w:rsidRPr="000444D3">
        <w:t>Наименование ОКВ;</w:t>
      </w:r>
    </w:p>
    <w:p w:rsidR="00C9333B" w:rsidRPr="000444D3" w:rsidRDefault="00C9333B" w:rsidP="006E11AC">
      <w:pPr>
        <w:pStyle w:val="GOSTListmark1"/>
      </w:pPr>
      <w:r w:rsidRPr="000444D3">
        <w:t>Дата начала периода действия;</w:t>
      </w:r>
    </w:p>
    <w:p w:rsidR="00C9333B" w:rsidRPr="000444D3" w:rsidRDefault="00C9333B" w:rsidP="006E11AC">
      <w:pPr>
        <w:pStyle w:val="GOSTListmark1"/>
      </w:pPr>
      <w:r w:rsidRPr="000444D3">
        <w:t>Дата окончания периода действия;</w:t>
      </w:r>
    </w:p>
    <w:p w:rsidR="00C9333B" w:rsidRPr="000444D3" w:rsidRDefault="00C9333B" w:rsidP="006E11AC">
      <w:pPr>
        <w:pStyle w:val="GOSTListmark1"/>
      </w:pPr>
      <w:r w:rsidRPr="000444D3">
        <w:t>Код вышестоящего объекта ОКВ;</w:t>
      </w:r>
    </w:p>
    <w:p w:rsidR="00C9333B" w:rsidRPr="000444D3" w:rsidRDefault="00C9333B" w:rsidP="006E11AC">
      <w:pPr>
        <w:pStyle w:val="GOSTListmark1"/>
      </w:pPr>
      <w:r w:rsidRPr="000444D3">
        <w:t>Наименование вышестоящего объекта ОКВ;</w:t>
      </w:r>
    </w:p>
    <w:p w:rsidR="00C9333B" w:rsidRPr="000444D3" w:rsidRDefault="00C9333B" w:rsidP="006E11AC">
      <w:pPr>
        <w:pStyle w:val="GOSTListmark1"/>
      </w:pPr>
      <w:r w:rsidRPr="000444D3">
        <w:t>Код заказчика;</w:t>
      </w:r>
    </w:p>
    <w:p w:rsidR="00C9333B" w:rsidRPr="000444D3" w:rsidRDefault="00C9333B" w:rsidP="006E11AC">
      <w:pPr>
        <w:pStyle w:val="GOSTListmark1"/>
      </w:pPr>
      <w:r w:rsidRPr="000444D3">
        <w:t>Наименование заказчика;</w:t>
      </w:r>
    </w:p>
    <w:p w:rsidR="00C9333B" w:rsidRPr="000444D3" w:rsidRDefault="00C9333B" w:rsidP="006E11AC">
      <w:pPr>
        <w:pStyle w:val="GOSTListmark1"/>
      </w:pPr>
      <w:r w:rsidRPr="000444D3">
        <w:t>Код застройщика;</w:t>
      </w:r>
    </w:p>
    <w:p w:rsidR="00C9333B" w:rsidRPr="000444D3" w:rsidRDefault="00C9333B" w:rsidP="006E11AC">
      <w:pPr>
        <w:pStyle w:val="GOSTListmark1"/>
      </w:pPr>
      <w:r w:rsidRPr="000444D3">
        <w:t>Наименование застройщика;</w:t>
      </w:r>
    </w:p>
    <w:p w:rsidR="00C9333B" w:rsidRPr="000444D3" w:rsidRDefault="00C9333B" w:rsidP="006E11AC">
      <w:pPr>
        <w:pStyle w:val="GOSTListmark1"/>
      </w:pPr>
      <w:r w:rsidRPr="000444D3">
        <w:t>Код ГРБС;</w:t>
      </w:r>
    </w:p>
    <w:p w:rsidR="00C9333B" w:rsidRPr="000444D3" w:rsidRDefault="00C9333B" w:rsidP="006E11AC">
      <w:pPr>
        <w:pStyle w:val="GOSTListmark1"/>
      </w:pPr>
      <w:r w:rsidRPr="000444D3">
        <w:t>Наименование ГРБС;</w:t>
      </w:r>
    </w:p>
    <w:p w:rsidR="00C9333B" w:rsidRPr="000444D3" w:rsidRDefault="00C9333B" w:rsidP="006E11AC">
      <w:pPr>
        <w:pStyle w:val="GOSTListmark1"/>
      </w:pPr>
      <w:r w:rsidRPr="000444D3">
        <w:lastRenderedPageBreak/>
        <w:t>Признак актуальности;</w:t>
      </w:r>
    </w:p>
    <w:p w:rsidR="00C9333B" w:rsidRPr="000444D3" w:rsidRDefault="00C9333B" w:rsidP="006E11AC">
      <w:pPr>
        <w:pStyle w:val="GOSTListmark1"/>
      </w:pPr>
      <w:r w:rsidRPr="000444D3">
        <w:t>Дата создания записи;</w:t>
      </w:r>
    </w:p>
    <w:p w:rsidR="00C9333B" w:rsidRPr="000444D3" w:rsidRDefault="00C9333B" w:rsidP="006E11AC">
      <w:pPr>
        <w:pStyle w:val="GOSTListmark1"/>
      </w:pPr>
      <w:r w:rsidRPr="000444D3">
        <w:t>Дата закрытия записи;</w:t>
      </w:r>
    </w:p>
    <w:p w:rsidR="00C9333B" w:rsidRPr="000444D3" w:rsidRDefault="00C9333B" w:rsidP="006E11AC">
      <w:pPr>
        <w:pStyle w:val="GOSTListmark1"/>
      </w:pPr>
      <w:r w:rsidRPr="000444D3">
        <w:t>Дата изменения записи.</w:t>
      </w:r>
    </w:p>
    <w:p w:rsidR="00C9333B" w:rsidRPr="000444D3" w:rsidRDefault="00C9333B" w:rsidP="004B304A">
      <w:pPr>
        <w:pStyle w:val="41"/>
      </w:pPr>
      <w:bookmarkStart w:id="416" w:name="_Toc109037250"/>
      <w:r w:rsidRPr="000444D3">
        <w:t>Справочник «Коды глав (ведомств)»</w:t>
      </w:r>
      <w:bookmarkEnd w:id="408"/>
      <w:bookmarkEnd w:id="416"/>
    </w:p>
    <w:p w:rsidR="00C9333B" w:rsidRPr="000444D3" w:rsidRDefault="00C9333B" w:rsidP="006E11AC">
      <w:pPr>
        <w:pStyle w:val="GOSTListnum"/>
        <w:numPr>
          <w:ilvl w:val="0"/>
          <w:numId w:val="113"/>
        </w:numPr>
      </w:pPr>
      <w:r w:rsidRPr="000444D3">
        <w:t>На панели «Меню» выбрать «Управление расходами: средства ФБ».</w:t>
      </w:r>
    </w:p>
    <w:p w:rsidR="00C9333B" w:rsidRPr="000444D3" w:rsidRDefault="00C9333B" w:rsidP="00C9333B">
      <w:pPr>
        <w:pStyle w:val="GOSTListnum"/>
      </w:pPr>
      <w:r w:rsidRPr="000444D3">
        <w:t>Далее перемещаясь по дереву навигации, развернуть ветку «Справочники».</w:t>
      </w:r>
    </w:p>
    <w:p w:rsidR="00C9333B" w:rsidRPr="000444D3" w:rsidRDefault="00C9333B" w:rsidP="00C9333B">
      <w:pPr>
        <w:pStyle w:val="GOSTListnum"/>
      </w:pPr>
      <w:r w:rsidRPr="000444D3">
        <w:t>Выбрать справочник «Коды глав (ведомств)» (рис. </w:t>
      </w:r>
      <w:r w:rsidRPr="000444D3">
        <w:fldChar w:fldCharType="begin"/>
      </w:r>
      <w:r w:rsidRPr="000444D3">
        <w:instrText xml:space="preserve"> REF _Ref15044238 \h  \* MERGEFORMAT </w:instrText>
      </w:r>
      <w:r w:rsidRPr="000444D3">
        <w:fldChar w:fldCharType="separate"/>
      </w:r>
      <w:r w:rsidR="003F11CE">
        <w:rPr>
          <w:noProof/>
        </w:rPr>
        <w:t>24</w:t>
      </w:r>
      <w:r w:rsidRPr="000444D3">
        <w:fldChar w:fldCharType="end"/>
      </w:r>
      <w:r w:rsidRPr="000444D3">
        <w:t>).</w:t>
      </w:r>
    </w:p>
    <w:p w:rsidR="00C9333B" w:rsidRPr="000444D3" w:rsidRDefault="00C9333B" w:rsidP="00C9333B">
      <w:pPr>
        <w:pStyle w:val="GOSTFigure"/>
      </w:pPr>
      <w:r w:rsidRPr="000444D3">
        <w:rPr>
          <w:noProof/>
        </w:rPr>
        <w:drawing>
          <wp:inline distT="0" distB="0" distL="0" distR="0" wp14:anchorId="307CCBF4" wp14:editId="3EA915B3">
            <wp:extent cx="6120130" cy="1791970"/>
            <wp:effectExtent l="0" t="0" r="0" b="0"/>
            <wp:docPr id="40" name="Рисунок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1"/>
                    <a:stretch>
                      <a:fillRect/>
                    </a:stretch>
                  </pic:blipFill>
                  <pic:spPr>
                    <a:xfrm>
                      <a:off x="0" y="0"/>
                      <a:ext cx="6120130" cy="1791970"/>
                    </a:xfrm>
                    <a:prstGeom prst="rect">
                      <a:avLst/>
                    </a:prstGeom>
                  </pic:spPr>
                </pic:pic>
              </a:graphicData>
            </a:graphic>
          </wp:inline>
        </w:drawing>
      </w:r>
    </w:p>
    <w:p w:rsidR="00C9333B" w:rsidRPr="000444D3" w:rsidRDefault="00C9333B" w:rsidP="00C9333B">
      <w:pPr>
        <w:pStyle w:val="GOSTFigName"/>
      </w:pPr>
      <w:r w:rsidRPr="000444D3">
        <w:rPr>
          <w:noProof/>
        </w:rPr>
        <w:fldChar w:fldCharType="begin"/>
      </w:r>
      <w:r w:rsidRPr="000444D3">
        <w:rPr>
          <w:noProof/>
        </w:rPr>
        <w:instrText xml:space="preserve"> SEQ Рисунок \* ARABIC </w:instrText>
      </w:r>
      <w:r w:rsidRPr="000444D3">
        <w:rPr>
          <w:noProof/>
        </w:rPr>
        <w:fldChar w:fldCharType="separate"/>
      </w:r>
      <w:bookmarkStart w:id="417" w:name="_Ref15044238"/>
      <w:bookmarkStart w:id="418" w:name="_Toc15910565"/>
      <w:bookmarkStart w:id="419" w:name="_Toc76573741"/>
      <w:bookmarkStart w:id="420" w:name="_Toc76578371"/>
      <w:bookmarkStart w:id="421" w:name="_Toc76590945"/>
      <w:bookmarkStart w:id="422" w:name="_Toc76633994"/>
      <w:bookmarkStart w:id="423" w:name="_Toc109037486"/>
      <w:bookmarkStart w:id="424" w:name="_Toc162867956"/>
      <w:r w:rsidR="003F11CE">
        <w:rPr>
          <w:noProof/>
        </w:rPr>
        <w:t>24</w:t>
      </w:r>
      <w:bookmarkEnd w:id="417"/>
      <w:r w:rsidRPr="000444D3">
        <w:rPr>
          <w:noProof/>
        </w:rPr>
        <w:fldChar w:fldCharType="end"/>
      </w:r>
      <w:r w:rsidRPr="000444D3">
        <w:t>. Справочник «Коды глав (ведомств)</w:t>
      </w:r>
      <w:bookmarkEnd w:id="418"/>
      <w:r w:rsidRPr="000444D3">
        <w:t>»</w:t>
      </w:r>
      <w:bookmarkEnd w:id="419"/>
      <w:bookmarkEnd w:id="420"/>
      <w:bookmarkEnd w:id="421"/>
      <w:bookmarkEnd w:id="422"/>
      <w:bookmarkEnd w:id="423"/>
      <w:bookmarkEnd w:id="424"/>
    </w:p>
    <w:p w:rsidR="00C9333B" w:rsidRPr="000444D3" w:rsidRDefault="00C9333B" w:rsidP="00C9333B">
      <w:pPr>
        <w:pStyle w:val="GOSTNormal"/>
      </w:pPr>
      <w:r w:rsidRPr="000444D3">
        <w:t>Перечень полей, присутствующих в справочнике по умолчанию:</w:t>
      </w:r>
    </w:p>
    <w:p w:rsidR="00C9333B" w:rsidRPr="000444D3" w:rsidRDefault="00C9333B" w:rsidP="006E11AC">
      <w:pPr>
        <w:pStyle w:val="GOSTListmark1"/>
      </w:pPr>
      <w:r w:rsidRPr="000444D3">
        <w:t>Код;</w:t>
      </w:r>
    </w:p>
    <w:p w:rsidR="00C9333B" w:rsidRPr="000444D3" w:rsidRDefault="00C9333B" w:rsidP="006E11AC">
      <w:pPr>
        <w:pStyle w:val="GOSTListmark1"/>
      </w:pPr>
      <w:r w:rsidRPr="000444D3">
        <w:t>Сокращенное наименование;</w:t>
      </w:r>
    </w:p>
    <w:p w:rsidR="00C9333B" w:rsidRPr="000444D3" w:rsidRDefault="00C9333B" w:rsidP="006E11AC">
      <w:pPr>
        <w:pStyle w:val="GOSTListmark1"/>
      </w:pPr>
      <w:r w:rsidRPr="000444D3">
        <w:t>Полное наименование;</w:t>
      </w:r>
    </w:p>
    <w:p w:rsidR="00C9333B" w:rsidRPr="000444D3" w:rsidRDefault="00C9333B" w:rsidP="006E11AC">
      <w:pPr>
        <w:pStyle w:val="GOSTListmark1"/>
      </w:pPr>
      <w:r w:rsidRPr="000444D3">
        <w:t>Код бюджета;</w:t>
      </w:r>
    </w:p>
    <w:p w:rsidR="00C9333B" w:rsidRPr="000444D3" w:rsidRDefault="00C9333B" w:rsidP="006E11AC">
      <w:pPr>
        <w:pStyle w:val="GOSTListmark1"/>
      </w:pPr>
      <w:r w:rsidRPr="000444D3">
        <w:t>Наименование бюджета;</w:t>
      </w:r>
    </w:p>
    <w:p w:rsidR="00C9333B" w:rsidRPr="000444D3" w:rsidRDefault="00C9333B" w:rsidP="006E11AC">
      <w:pPr>
        <w:pStyle w:val="GOSTListmark1"/>
      </w:pPr>
      <w:r w:rsidRPr="000444D3">
        <w:t>Код ТОФК;</w:t>
      </w:r>
    </w:p>
    <w:p w:rsidR="00C9333B" w:rsidRPr="000444D3" w:rsidRDefault="00C9333B" w:rsidP="006E11AC">
      <w:pPr>
        <w:pStyle w:val="GOSTListmark1"/>
      </w:pPr>
      <w:r w:rsidRPr="000444D3">
        <w:t>Наименование ТОФК;</w:t>
      </w:r>
    </w:p>
    <w:p w:rsidR="00C9333B" w:rsidRPr="000444D3" w:rsidRDefault="00C9333B" w:rsidP="006E11AC">
      <w:pPr>
        <w:pStyle w:val="GOSTListmark1"/>
      </w:pPr>
      <w:r w:rsidRPr="000444D3">
        <w:t>Бизнес статус;</w:t>
      </w:r>
    </w:p>
    <w:p w:rsidR="00C9333B" w:rsidRPr="000444D3" w:rsidRDefault="00C9333B" w:rsidP="006E11AC">
      <w:pPr>
        <w:pStyle w:val="GOSTListmark1"/>
      </w:pPr>
      <w:r w:rsidRPr="000444D3">
        <w:t>Дата включения;</w:t>
      </w:r>
    </w:p>
    <w:p w:rsidR="00C9333B" w:rsidRPr="000444D3" w:rsidRDefault="00C9333B" w:rsidP="006E11AC">
      <w:pPr>
        <w:pStyle w:val="GOSTListmark1"/>
      </w:pPr>
      <w:r w:rsidRPr="000444D3">
        <w:t>Дата исключения;</w:t>
      </w:r>
    </w:p>
    <w:p w:rsidR="00C9333B" w:rsidRPr="000444D3" w:rsidRDefault="00C9333B" w:rsidP="006E11AC">
      <w:pPr>
        <w:pStyle w:val="GOSTListmark1"/>
      </w:pPr>
      <w:r w:rsidRPr="000444D3">
        <w:t>Статус записи;</w:t>
      </w:r>
    </w:p>
    <w:p w:rsidR="00C9333B" w:rsidRPr="000444D3" w:rsidRDefault="00C9333B" w:rsidP="006E11AC">
      <w:pPr>
        <w:pStyle w:val="GOSTListmark1"/>
      </w:pPr>
      <w:r w:rsidRPr="000444D3">
        <w:t>Дата начала действия записи;</w:t>
      </w:r>
    </w:p>
    <w:p w:rsidR="00C9333B" w:rsidRPr="000444D3" w:rsidRDefault="00C9333B" w:rsidP="006E11AC">
      <w:pPr>
        <w:pStyle w:val="GOSTListmark1"/>
      </w:pPr>
      <w:r w:rsidRPr="000444D3">
        <w:t>Дата окончания действия записи.</w:t>
      </w:r>
    </w:p>
    <w:p w:rsidR="00C9333B" w:rsidRPr="000444D3" w:rsidRDefault="00C9333B" w:rsidP="004B304A">
      <w:pPr>
        <w:pStyle w:val="41"/>
      </w:pPr>
      <w:bookmarkStart w:id="425" w:name="_Toc15910336"/>
      <w:bookmarkStart w:id="426" w:name="_Toc109037251"/>
      <w:r w:rsidRPr="000444D3">
        <w:t>Справочник «Коды видов расходов»</w:t>
      </w:r>
      <w:bookmarkEnd w:id="425"/>
      <w:bookmarkEnd w:id="426"/>
    </w:p>
    <w:p w:rsidR="00C9333B" w:rsidRPr="000444D3" w:rsidRDefault="00C9333B" w:rsidP="006E11AC">
      <w:pPr>
        <w:pStyle w:val="GOSTListnum"/>
        <w:numPr>
          <w:ilvl w:val="0"/>
          <w:numId w:val="114"/>
        </w:numPr>
      </w:pPr>
      <w:r w:rsidRPr="000444D3">
        <w:t>На панели «Меню» выбрать «Управление расходами: средства ФБ».</w:t>
      </w:r>
    </w:p>
    <w:p w:rsidR="00C9333B" w:rsidRPr="000444D3" w:rsidRDefault="00C9333B" w:rsidP="00C9333B">
      <w:pPr>
        <w:pStyle w:val="GOSTListnum"/>
      </w:pPr>
      <w:r w:rsidRPr="000444D3">
        <w:t>Далее перемещаясь по дереву навигации, развернуть ветку «Справочники».</w:t>
      </w:r>
    </w:p>
    <w:p w:rsidR="00C9333B" w:rsidRPr="000444D3" w:rsidRDefault="00C9333B" w:rsidP="00C9333B">
      <w:pPr>
        <w:pStyle w:val="GOSTListnum"/>
      </w:pPr>
      <w:r w:rsidRPr="000444D3">
        <w:t>Выбрать справочник «Коды видов расходов» (рис. </w:t>
      </w:r>
      <w:r w:rsidRPr="000444D3">
        <w:fldChar w:fldCharType="begin"/>
      </w:r>
      <w:r w:rsidRPr="000444D3">
        <w:instrText xml:space="preserve"> REF _Ref15044250 \h  \* MERGEFORMAT </w:instrText>
      </w:r>
      <w:r w:rsidRPr="000444D3">
        <w:fldChar w:fldCharType="separate"/>
      </w:r>
      <w:r w:rsidR="003F11CE">
        <w:rPr>
          <w:noProof/>
        </w:rPr>
        <w:t>25</w:t>
      </w:r>
      <w:r w:rsidRPr="000444D3">
        <w:fldChar w:fldCharType="end"/>
      </w:r>
      <w:r w:rsidRPr="000444D3">
        <w:t>).</w:t>
      </w:r>
    </w:p>
    <w:p w:rsidR="00C9333B" w:rsidRPr="000444D3" w:rsidRDefault="00C9333B" w:rsidP="00C9333B">
      <w:pPr>
        <w:pStyle w:val="GOSTFigure"/>
      </w:pPr>
      <w:r w:rsidRPr="000444D3">
        <w:rPr>
          <w:noProof/>
        </w:rPr>
        <w:lastRenderedPageBreak/>
        <w:drawing>
          <wp:inline distT="0" distB="0" distL="0" distR="0" wp14:anchorId="77B2477F" wp14:editId="0D6DBA51">
            <wp:extent cx="6120130" cy="1574165"/>
            <wp:effectExtent l="0" t="0" r="0"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2"/>
                    <a:stretch>
                      <a:fillRect/>
                    </a:stretch>
                  </pic:blipFill>
                  <pic:spPr>
                    <a:xfrm>
                      <a:off x="0" y="0"/>
                      <a:ext cx="6120130" cy="1574165"/>
                    </a:xfrm>
                    <a:prstGeom prst="rect">
                      <a:avLst/>
                    </a:prstGeom>
                  </pic:spPr>
                </pic:pic>
              </a:graphicData>
            </a:graphic>
          </wp:inline>
        </w:drawing>
      </w:r>
    </w:p>
    <w:p w:rsidR="00C9333B" w:rsidRPr="000444D3" w:rsidRDefault="00C9333B" w:rsidP="00C9333B">
      <w:pPr>
        <w:pStyle w:val="GOSTFigName"/>
      </w:pPr>
      <w:r w:rsidRPr="000444D3">
        <w:rPr>
          <w:noProof/>
        </w:rPr>
        <w:fldChar w:fldCharType="begin"/>
      </w:r>
      <w:r w:rsidRPr="000444D3">
        <w:rPr>
          <w:noProof/>
        </w:rPr>
        <w:instrText xml:space="preserve"> SEQ Рисунок \* ARABIC </w:instrText>
      </w:r>
      <w:r w:rsidRPr="000444D3">
        <w:rPr>
          <w:noProof/>
        </w:rPr>
        <w:fldChar w:fldCharType="separate"/>
      </w:r>
      <w:bookmarkStart w:id="427" w:name="_Ref15044250"/>
      <w:bookmarkStart w:id="428" w:name="_Toc15910566"/>
      <w:bookmarkStart w:id="429" w:name="_Toc76573742"/>
      <w:bookmarkStart w:id="430" w:name="_Toc76578372"/>
      <w:bookmarkStart w:id="431" w:name="_Toc76590946"/>
      <w:bookmarkStart w:id="432" w:name="_Toc76633995"/>
      <w:bookmarkStart w:id="433" w:name="_Toc109037487"/>
      <w:bookmarkStart w:id="434" w:name="_Toc162867957"/>
      <w:r w:rsidR="003F11CE">
        <w:rPr>
          <w:noProof/>
        </w:rPr>
        <w:t>25</w:t>
      </w:r>
      <w:bookmarkEnd w:id="427"/>
      <w:r w:rsidRPr="000444D3">
        <w:rPr>
          <w:noProof/>
        </w:rPr>
        <w:fldChar w:fldCharType="end"/>
      </w:r>
      <w:r w:rsidRPr="000444D3">
        <w:t>. Справочник «Коды видов расходов</w:t>
      </w:r>
      <w:bookmarkEnd w:id="428"/>
      <w:r w:rsidRPr="000444D3">
        <w:t>»</w:t>
      </w:r>
      <w:bookmarkEnd w:id="429"/>
      <w:bookmarkEnd w:id="430"/>
      <w:bookmarkEnd w:id="431"/>
      <w:bookmarkEnd w:id="432"/>
      <w:bookmarkEnd w:id="433"/>
      <w:bookmarkEnd w:id="434"/>
    </w:p>
    <w:p w:rsidR="00C9333B" w:rsidRPr="000444D3" w:rsidRDefault="00C9333B" w:rsidP="00C9333B">
      <w:pPr>
        <w:pStyle w:val="GOSTNormal"/>
      </w:pPr>
      <w:r w:rsidRPr="000444D3">
        <w:t>Перечень полей, присутствующих в справочнике по умолчанию:</w:t>
      </w:r>
    </w:p>
    <w:p w:rsidR="00C9333B" w:rsidRPr="000444D3" w:rsidRDefault="00C9333B" w:rsidP="006E11AC">
      <w:pPr>
        <w:pStyle w:val="GOSTListmark1"/>
      </w:pPr>
      <w:r w:rsidRPr="000444D3">
        <w:t>Код;</w:t>
      </w:r>
    </w:p>
    <w:p w:rsidR="00C9333B" w:rsidRPr="000444D3" w:rsidRDefault="00C9333B" w:rsidP="006E11AC">
      <w:pPr>
        <w:pStyle w:val="GOSTListmark1"/>
      </w:pPr>
      <w:r w:rsidRPr="000444D3">
        <w:t>Сокращенное наименование;</w:t>
      </w:r>
    </w:p>
    <w:p w:rsidR="00C9333B" w:rsidRPr="000444D3" w:rsidRDefault="00C9333B" w:rsidP="006E11AC">
      <w:pPr>
        <w:pStyle w:val="GOSTListmark1"/>
      </w:pPr>
      <w:r w:rsidRPr="000444D3">
        <w:t>Полное наименование;</w:t>
      </w:r>
    </w:p>
    <w:p w:rsidR="00C9333B" w:rsidRPr="000444D3" w:rsidRDefault="00C9333B" w:rsidP="006E11AC">
      <w:pPr>
        <w:pStyle w:val="GOSTListmark1"/>
      </w:pPr>
      <w:r w:rsidRPr="000444D3">
        <w:t>Код вышестоящего;</w:t>
      </w:r>
    </w:p>
    <w:p w:rsidR="00C9333B" w:rsidRPr="000444D3" w:rsidRDefault="00C9333B" w:rsidP="006E11AC">
      <w:pPr>
        <w:pStyle w:val="GOSTListmark1"/>
      </w:pPr>
      <w:r w:rsidRPr="000444D3">
        <w:t>Наименование вышестоящего;</w:t>
      </w:r>
    </w:p>
    <w:p w:rsidR="00C9333B" w:rsidRPr="000444D3" w:rsidRDefault="00C9333B" w:rsidP="006E11AC">
      <w:pPr>
        <w:pStyle w:val="GOSTListmark1"/>
      </w:pPr>
      <w:r w:rsidRPr="000444D3">
        <w:t>Код бюджета;</w:t>
      </w:r>
    </w:p>
    <w:p w:rsidR="00C9333B" w:rsidRPr="000444D3" w:rsidRDefault="00C9333B" w:rsidP="006E11AC">
      <w:pPr>
        <w:pStyle w:val="GOSTListmark1"/>
      </w:pPr>
      <w:r w:rsidRPr="000444D3">
        <w:t>Наименование бюджета;</w:t>
      </w:r>
    </w:p>
    <w:p w:rsidR="00C9333B" w:rsidRPr="000444D3" w:rsidRDefault="00C9333B" w:rsidP="006E11AC">
      <w:pPr>
        <w:pStyle w:val="GOSTListmark1"/>
      </w:pPr>
      <w:r w:rsidRPr="000444D3">
        <w:t>Код ТОФК;</w:t>
      </w:r>
    </w:p>
    <w:p w:rsidR="00C9333B" w:rsidRPr="000444D3" w:rsidRDefault="00C9333B" w:rsidP="006E11AC">
      <w:pPr>
        <w:pStyle w:val="GOSTListmark1"/>
      </w:pPr>
      <w:r w:rsidRPr="000444D3">
        <w:t>Наименование ТОФК;</w:t>
      </w:r>
    </w:p>
    <w:p w:rsidR="00C9333B" w:rsidRPr="000444D3" w:rsidRDefault="00C9333B" w:rsidP="006E11AC">
      <w:pPr>
        <w:pStyle w:val="GOSTListmark1"/>
      </w:pPr>
      <w:r w:rsidRPr="000444D3">
        <w:t>Бизнес статус;</w:t>
      </w:r>
    </w:p>
    <w:p w:rsidR="00C9333B" w:rsidRPr="000444D3" w:rsidRDefault="00C9333B" w:rsidP="006E11AC">
      <w:pPr>
        <w:pStyle w:val="GOSTListmark1"/>
      </w:pPr>
      <w:r w:rsidRPr="000444D3">
        <w:t>Дата включения;</w:t>
      </w:r>
    </w:p>
    <w:p w:rsidR="00C9333B" w:rsidRPr="000444D3" w:rsidRDefault="00C9333B" w:rsidP="006E11AC">
      <w:pPr>
        <w:pStyle w:val="GOSTListmark1"/>
      </w:pPr>
      <w:r w:rsidRPr="000444D3">
        <w:t>Дата исключения;</w:t>
      </w:r>
    </w:p>
    <w:p w:rsidR="00C9333B" w:rsidRPr="000444D3" w:rsidRDefault="00C9333B" w:rsidP="006E11AC">
      <w:pPr>
        <w:pStyle w:val="GOSTListmark1"/>
      </w:pPr>
      <w:r w:rsidRPr="000444D3">
        <w:t>Статус записи;</w:t>
      </w:r>
    </w:p>
    <w:p w:rsidR="00C9333B" w:rsidRPr="000444D3" w:rsidRDefault="00C9333B" w:rsidP="006E11AC">
      <w:pPr>
        <w:pStyle w:val="GOSTListmark1"/>
      </w:pPr>
      <w:r w:rsidRPr="000444D3">
        <w:t>Дата начала действия записи;</w:t>
      </w:r>
    </w:p>
    <w:p w:rsidR="00C9333B" w:rsidRPr="000444D3" w:rsidRDefault="00C9333B" w:rsidP="006E11AC">
      <w:pPr>
        <w:pStyle w:val="GOSTListmark1"/>
      </w:pPr>
      <w:r w:rsidRPr="000444D3">
        <w:t>Дата окончания действия записи.</w:t>
      </w:r>
    </w:p>
    <w:p w:rsidR="00C9333B" w:rsidRPr="000444D3" w:rsidRDefault="00C9333B" w:rsidP="004B304A">
      <w:pPr>
        <w:pStyle w:val="41"/>
      </w:pPr>
      <w:bookmarkStart w:id="435" w:name="_Toc15910337"/>
      <w:bookmarkStart w:id="436" w:name="_Toc109037252"/>
      <w:r w:rsidRPr="000444D3">
        <w:t>Справочник «Коды по ФКР»</w:t>
      </w:r>
      <w:bookmarkEnd w:id="435"/>
      <w:bookmarkEnd w:id="436"/>
    </w:p>
    <w:p w:rsidR="00C9333B" w:rsidRPr="000444D3" w:rsidRDefault="00C9333B" w:rsidP="006E11AC">
      <w:pPr>
        <w:pStyle w:val="GOSTListnum"/>
        <w:numPr>
          <w:ilvl w:val="0"/>
          <w:numId w:val="115"/>
        </w:numPr>
      </w:pPr>
      <w:r w:rsidRPr="000444D3">
        <w:t>На панели «Меню» выбрать «Управление расходами: средства ФБ».</w:t>
      </w:r>
    </w:p>
    <w:p w:rsidR="00C9333B" w:rsidRPr="000444D3" w:rsidRDefault="00C9333B" w:rsidP="00C9333B">
      <w:pPr>
        <w:pStyle w:val="GOSTListnum"/>
      </w:pPr>
      <w:r w:rsidRPr="000444D3">
        <w:t>Далее перемещаясь по дереву навигации, развернуть ветку «Справочники».</w:t>
      </w:r>
    </w:p>
    <w:p w:rsidR="00C9333B" w:rsidRPr="000444D3" w:rsidRDefault="00C9333B" w:rsidP="00C9333B">
      <w:pPr>
        <w:pStyle w:val="GOSTListnum"/>
      </w:pPr>
      <w:r w:rsidRPr="000444D3">
        <w:t>Выбрать справочник «Коды по ФКР» (рис. </w:t>
      </w:r>
      <w:r w:rsidRPr="000444D3">
        <w:fldChar w:fldCharType="begin"/>
      </w:r>
      <w:r w:rsidRPr="000444D3">
        <w:instrText xml:space="preserve"> REF _Ref15044261 \h  \* MERGEFORMAT </w:instrText>
      </w:r>
      <w:r w:rsidRPr="000444D3">
        <w:fldChar w:fldCharType="separate"/>
      </w:r>
      <w:r w:rsidR="003F11CE">
        <w:rPr>
          <w:noProof/>
        </w:rPr>
        <w:t>26</w:t>
      </w:r>
      <w:r w:rsidRPr="000444D3">
        <w:fldChar w:fldCharType="end"/>
      </w:r>
      <w:r w:rsidRPr="000444D3">
        <w:t>).</w:t>
      </w:r>
    </w:p>
    <w:p w:rsidR="00C9333B" w:rsidRPr="000444D3" w:rsidRDefault="00C9333B" w:rsidP="00C9333B">
      <w:pPr>
        <w:pStyle w:val="GOSTFigure"/>
      </w:pPr>
      <w:r w:rsidRPr="000444D3">
        <w:rPr>
          <w:noProof/>
        </w:rPr>
        <w:drawing>
          <wp:inline distT="0" distB="0" distL="0" distR="0" wp14:anchorId="45916D8C" wp14:editId="77246F92">
            <wp:extent cx="6120130" cy="1501775"/>
            <wp:effectExtent l="0" t="0" r="0" b="0"/>
            <wp:docPr id="263" name="Рисунок 2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3"/>
                    <a:stretch>
                      <a:fillRect/>
                    </a:stretch>
                  </pic:blipFill>
                  <pic:spPr>
                    <a:xfrm>
                      <a:off x="0" y="0"/>
                      <a:ext cx="6120130" cy="1501775"/>
                    </a:xfrm>
                    <a:prstGeom prst="rect">
                      <a:avLst/>
                    </a:prstGeom>
                  </pic:spPr>
                </pic:pic>
              </a:graphicData>
            </a:graphic>
          </wp:inline>
        </w:drawing>
      </w:r>
    </w:p>
    <w:p w:rsidR="00C9333B" w:rsidRPr="000444D3" w:rsidRDefault="00C9333B" w:rsidP="00C9333B">
      <w:pPr>
        <w:pStyle w:val="GOSTFigName"/>
      </w:pPr>
      <w:r w:rsidRPr="000444D3">
        <w:rPr>
          <w:noProof/>
        </w:rPr>
        <w:fldChar w:fldCharType="begin"/>
      </w:r>
      <w:r w:rsidRPr="000444D3">
        <w:rPr>
          <w:noProof/>
        </w:rPr>
        <w:instrText xml:space="preserve"> SEQ Рисунок \* ARABIC </w:instrText>
      </w:r>
      <w:r w:rsidRPr="000444D3">
        <w:rPr>
          <w:noProof/>
        </w:rPr>
        <w:fldChar w:fldCharType="separate"/>
      </w:r>
      <w:bookmarkStart w:id="437" w:name="_Ref15044261"/>
      <w:bookmarkStart w:id="438" w:name="_Toc15910567"/>
      <w:bookmarkStart w:id="439" w:name="_Toc76573743"/>
      <w:bookmarkStart w:id="440" w:name="_Toc76578373"/>
      <w:bookmarkStart w:id="441" w:name="_Toc76590947"/>
      <w:bookmarkStart w:id="442" w:name="_Toc76633996"/>
      <w:bookmarkStart w:id="443" w:name="_Toc109037488"/>
      <w:bookmarkStart w:id="444" w:name="_Toc162867958"/>
      <w:r w:rsidR="003F11CE">
        <w:rPr>
          <w:noProof/>
        </w:rPr>
        <w:t>26</w:t>
      </w:r>
      <w:bookmarkEnd w:id="437"/>
      <w:r w:rsidRPr="000444D3">
        <w:rPr>
          <w:noProof/>
        </w:rPr>
        <w:fldChar w:fldCharType="end"/>
      </w:r>
      <w:r w:rsidRPr="000444D3">
        <w:t>. Справочник «Коды по ФКР</w:t>
      </w:r>
      <w:bookmarkEnd w:id="438"/>
      <w:r w:rsidRPr="000444D3">
        <w:t>»</w:t>
      </w:r>
      <w:bookmarkEnd w:id="439"/>
      <w:bookmarkEnd w:id="440"/>
      <w:bookmarkEnd w:id="441"/>
      <w:bookmarkEnd w:id="442"/>
      <w:bookmarkEnd w:id="443"/>
      <w:bookmarkEnd w:id="444"/>
    </w:p>
    <w:p w:rsidR="00C9333B" w:rsidRPr="000444D3" w:rsidRDefault="00C9333B" w:rsidP="00C9333B">
      <w:pPr>
        <w:pStyle w:val="GOSTNormal"/>
      </w:pPr>
      <w:r w:rsidRPr="000444D3">
        <w:t>Перечень полей, присутствующих в справочнике по умолчанию:</w:t>
      </w:r>
    </w:p>
    <w:p w:rsidR="00C9333B" w:rsidRPr="000444D3" w:rsidRDefault="00C9333B" w:rsidP="006E11AC">
      <w:pPr>
        <w:pStyle w:val="GOSTListmark1"/>
      </w:pPr>
      <w:r w:rsidRPr="000444D3">
        <w:t>Код раздела;</w:t>
      </w:r>
    </w:p>
    <w:p w:rsidR="00C9333B" w:rsidRPr="000444D3" w:rsidRDefault="00C9333B" w:rsidP="006E11AC">
      <w:pPr>
        <w:pStyle w:val="GOSTListmark1"/>
      </w:pPr>
      <w:r w:rsidRPr="000444D3">
        <w:t>Код подраздела;</w:t>
      </w:r>
    </w:p>
    <w:p w:rsidR="00C9333B" w:rsidRPr="000444D3" w:rsidRDefault="00C9333B" w:rsidP="006E11AC">
      <w:pPr>
        <w:pStyle w:val="GOSTListmark1"/>
      </w:pPr>
      <w:r w:rsidRPr="000444D3">
        <w:t>Совокупный код;</w:t>
      </w:r>
    </w:p>
    <w:p w:rsidR="00C9333B" w:rsidRPr="000444D3" w:rsidRDefault="00C9333B" w:rsidP="006E11AC">
      <w:pPr>
        <w:pStyle w:val="GOSTListmark1"/>
      </w:pPr>
      <w:r w:rsidRPr="000444D3">
        <w:t>Сокращенное наименование;</w:t>
      </w:r>
    </w:p>
    <w:p w:rsidR="00C9333B" w:rsidRPr="000444D3" w:rsidRDefault="00C9333B" w:rsidP="006E11AC">
      <w:pPr>
        <w:pStyle w:val="GOSTListmark1"/>
      </w:pPr>
      <w:r w:rsidRPr="000444D3">
        <w:t>Полное наименование;</w:t>
      </w:r>
    </w:p>
    <w:p w:rsidR="00C9333B" w:rsidRPr="000444D3" w:rsidRDefault="00C9333B" w:rsidP="006E11AC">
      <w:pPr>
        <w:pStyle w:val="GOSTListmark1"/>
      </w:pPr>
      <w:r w:rsidRPr="000444D3">
        <w:lastRenderedPageBreak/>
        <w:t>Код вышестоящего;</w:t>
      </w:r>
    </w:p>
    <w:p w:rsidR="00C9333B" w:rsidRPr="000444D3" w:rsidRDefault="00C9333B" w:rsidP="006E11AC">
      <w:pPr>
        <w:pStyle w:val="GOSTListmark1"/>
      </w:pPr>
      <w:r w:rsidRPr="000444D3">
        <w:t>Наименование вышестоящего;</w:t>
      </w:r>
    </w:p>
    <w:p w:rsidR="00C9333B" w:rsidRPr="000444D3" w:rsidRDefault="00C9333B" w:rsidP="006E11AC">
      <w:pPr>
        <w:pStyle w:val="GOSTListmark1"/>
      </w:pPr>
      <w:r w:rsidRPr="000444D3">
        <w:t>Код ТОФК;</w:t>
      </w:r>
    </w:p>
    <w:p w:rsidR="00C9333B" w:rsidRPr="000444D3" w:rsidRDefault="00C9333B" w:rsidP="006E11AC">
      <w:pPr>
        <w:pStyle w:val="GOSTListmark1"/>
      </w:pPr>
      <w:r w:rsidRPr="000444D3">
        <w:t>Наименование ТОФК;</w:t>
      </w:r>
    </w:p>
    <w:p w:rsidR="00C9333B" w:rsidRPr="000444D3" w:rsidRDefault="00C9333B" w:rsidP="006E11AC">
      <w:pPr>
        <w:pStyle w:val="GOSTListmark1"/>
      </w:pPr>
      <w:r w:rsidRPr="000444D3">
        <w:t>Статус ФКР;</w:t>
      </w:r>
    </w:p>
    <w:p w:rsidR="00C9333B" w:rsidRPr="000444D3" w:rsidRDefault="00C9333B" w:rsidP="006E11AC">
      <w:pPr>
        <w:pStyle w:val="GOSTListmark1"/>
      </w:pPr>
      <w:r w:rsidRPr="000444D3">
        <w:t>Дата включения;</w:t>
      </w:r>
    </w:p>
    <w:p w:rsidR="00C9333B" w:rsidRPr="000444D3" w:rsidRDefault="00C9333B" w:rsidP="006E11AC">
      <w:pPr>
        <w:pStyle w:val="GOSTListmark1"/>
      </w:pPr>
      <w:r w:rsidRPr="000444D3">
        <w:t>Дата исключения;</w:t>
      </w:r>
    </w:p>
    <w:p w:rsidR="00C9333B" w:rsidRPr="000444D3" w:rsidRDefault="00C9333B" w:rsidP="006E11AC">
      <w:pPr>
        <w:pStyle w:val="GOSTListmark1"/>
      </w:pPr>
      <w:r w:rsidRPr="000444D3">
        <w:t>Статус записи;</w:t>
      </w:r>
    </w:p>
    <w:p w:rsidR="00C9333B" w:rsidRPr="000444D3" w:rsidRDefault="00C9333B" w:rsidP="006E11AC">
      <w:pPr>
        <w:pStyle w:val="GOSTListmark1"/>
      </w:pPr>
      <w:r w:rsidRPr="000444D3">
        <w:t>Дата начала действия записи;</w:t>
      </w:r>
    </w:p>
    <w:p w:rsidR="00C9333B" w:rsidRPr="000444D3" w:rsidRDefault="00C9333B" w:rsidP="006E11AC">
      <w:pPr>
        <w:pStyle w:val="GOSTListmark1"/>
      </w:pPr>
      <w:r w:rsidRPr="000444D3">
        <w:t>Дата окончания действия записи.</w:t>
      </w:r>
    </w:p>
    <w:p w:rsidR="00C9333B" w:rsidRPr="000444D3" w:rsidRDefault="00C9333B" w:rsidP="004B304A">
      <w:pPr>
        <w:pStyle w:val="41"/>
      </w:pPr>
      <w:bookmarkStart w:id="445" w:name="_Toc15910338"/>
      <w:bookmarkStart w:id="446" w:name="_Toc109037253"/>
      <w:r w:rsidRPr="000444D3">
        <w:t>Справочник «Коды целей субсидий/субвенций»</w:t>
      </w:r>
      <w:bookmarkEnd w:id="445"/>
      <w:bookmarkEnd w:id="446"/>
    </w:p>
    <w:p w:rsidR="00C9333B" w:rsidRPr="000444D3" w:rsidRDefault="00C9333B" w:rsidP="006E11AC">
      <w:pPr>
        <w:pStyle w:val="GOSTListnum"/>
        <w:numPr>
          <w:ilvl w:val="0"/>
          <w:numId w:val="116"/>
        </w:numPr>
      </w:pPr>
      <w:r w:rsidRPr="000444D3">
        <w:t>На панели «Меню» выбрать «Управление расходами: средства ФБ».</w:t>
      </w:r>
    </w:p>
    <w:p w:rsidR="00C9333B" w:rsidRPr="000444D3" w:rsidRDefault="00C9333B" w:rsidP="00C9333B">
      <w:pPr>
        <w:pStyle w:val="GOSTListnum"/>
      </w:pPr>
      <w:r w:rsidRPr="000444D3">
        <w:t>Далее перемещаясь по дереву навигации, развернуть ветку «Справочники».</w:t>
      </w:r>
    </w:p>
    <w:p w:rsidR="00C9333B" w:rsidRPr="000444D3" w:rsidRDefault="00C9333B" w:rsidP="00C9333B">
      <w:pPr>
        <w:pStyle w:val="GOSTListnum"/>
      </w:pPr>
      <w:r w:rsidRPr="000444D3">
        <w:t>Выбрать справочник «Коды целей субсидий/субвенций» (рис. </w:t>
      </w:r>
      <w:r w:rsidRPr="000444D3">
        <w:fldChar w:fldCharType="begin"/>
      </w:r>
      <w:r w:rsidRPr="000444D3">
        <w:instrText xml:space="preserve"> REF _Ref15044273 \h  \* MERGEFORMAT </w:instrText>
      </w:r>
      <w:r w:rsidRPr="000444D3">
        <w:fldChar w:fldCharType="separate"/>
      </w:r>
      <w:r w:rsidR="003F11CE">
        <w:rPr>
          <w:noProof/>
        </w:rPr>
        <w:t>27</w:t>
      </w:r>
      <w:r w:rsidRPr="000444D3">
        <w:fldChar w:fldCharType="end"/>
      </w:r>
      <w:r w:rsidRPr="000444D3">
        <w:t>).</w:t>
      </w:r>
    </w:p>
    <w:p w:rsidR="00C9333B" w:rsidRPr="000444D3" w:rsidRDefault="00C9333B" w:rsidP="00C9333B">
      <w:pPr>
        <w:pStyle w:val="GOSTFigure"/>
      </w:pPr>
      <w:r w:rsidRPr="000444D3">
        <w:rPr>
          <w:noProof/>
        </w:rPr>
        <w:drawing>
          <wp:inline distT="0" distB="0" distL="0" distR="0" wp14:anchorId="4BD91A77" wp14:editId="62D92CC2">
            <wp:extent cx="6120130" cy="1243330"/>
            <wp:effectExtent l="0" t="0" r="0" b="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4"/>
                    <a:stretch>
                      <a:fillRect/>
                    </a:stretch>
                  </pic:blipFill>
                  <pic:spPr>
                    <a:xfrm>
                      <a:off x="0" y="0"/>
                      <a:ext cx="6120130" cy="1243330"/>
                    </a:xfrm>
                    <a:prstGeom prst="rect">
                      <a:avLst/>
                    </a:prstGeom>
                  </pic:spPr>
                </pic:pic>
              </a:graphicData>
            </a:graphic>
          </wp:inline>
        </w:drawing>
      </w:r>
    </w:p>
    <w:p w:rsidR="00C9333B" w:rsidRPr="000444D3" w:rsidRDefault="00C9333B" w:rsidP="00C9333B">
      <w:pPr>
        <w:pStyle w:val="GOSTFigName"/>
      </w:pPr>
      <w:r w:rsidRPr="000444D3">
        <w:rPr>
          <w:noProof/>
        </w:rPr>
        <w:fldChar w:fldCharType="begin"/>
      </w:r>
      <w:r w:rsidRPr="000444D3">
        <w:rPr>
          <w:noProof/>
        </w:rPr>
        <w:instrText xml:space="preserve"> SEQ Рисунок \* ARABIC </w:instrText>
      </w:r>
      <w:r w:rsidRPr="000444D3">
        <w:rPr>
          <w:noProof/>
        </w:rPr>
        <w:fldChar w:fldCharType="separate"/>
      </w:r>
      <w:bookmarkStart w:id="447" w:name="_Ref15044273"/>
      <w:bookmarkStart w:id="448" w:name="_Toc15910568"/>
      <w:bookmarkStart w:id="449" w:name="_Toc76573744"/>
      <w:bookmarkStart w:id="450" w:name="_Toc76578374"/>
      <w:bookmarkStart w:id="451" w:name="_Toc76590948"/>
      <w:bookmarkStart w:id="452" w:name="_Toc76633997"/>
      <w:bookmarkStart w:id="453" w:name="_Toc109037489"/>
      <w:bookmarkStart w:id="454" w:name="_Toc162867959"/>
      <w:r w:rsidR="003F11CE">
        <w:rPr>
          <w:noProof/>
        </w:rPr>
        <w:t>27</w:t>
      </w:r>
      <w:bookmarkEnd w:id="447"/>
      <w:r w:rsidRPr="000444D3">
        <w:rPr>
          <w:noProof/>
        </w:rPr>
        <w:fldChar w:fldCharType="end"/>
      </w:r>
      <w:r w:rsidRPr="000444D3">
        <w:t xml:space="preserve">. </w:t>
      </w:r>
      <w:bookmarkEnd w:id="448"/>
      <w:r w:rsidRPr="000444D3">
        <w:t>Справочник «Коды целей субсидий/субвенций»</w:t>
      </w:r>
      <w:bookmarkEnd w:id="449"/>
      <w:bookmarkEnd w:id="450"/>
      <w:bookmarkEnd w:id="451"/>
      <w:bookmarkEnd w:id="452"/>
      <w:bookmarkEnd w:id="453"/>
      <w:bookmarkEnd w:id="454"/>
    </w:p>
    <w:p w:rsidR="00C9333B" w:rsidRPr="000444D3" w:rsidRDefault="00C9333B" w:rsidP="00C9333B">
      <w:pPr>
        <w:pStyle w:val="GOSTNormal"/>
      </w:pPr>
      <w:r w:rsidRPr="000444D3">
        <w:t>Перечень полей, присутствующих в справочнике по умолчанию:</w:t>
      </w:r>
    </w:p>
    <w:p w:rsidR="00C9333B" w:rsidRPr="000444D3" w:rsidRDefault="00C9333B" w:rsidP="006E11AC">
      <w:pPr>
        <w:pStyle w:val="GOSTListmark1"/>
      </w:pPr>
      <w:r w:rsidRPr="000444D3">
        <w:t>Статус;</w:t>
      </w:r>
    </w:p>
    <w:p w:rsidR="00C9333B" w:rsidRPr="000444D3" w:rsidRDefault="00C9333B" w:rsidP="006E11AC">
      <w:pPr>
        <w:pStyle w:val="GOSTListmark1"/>
      </w:pPr>
      <w:r w:rsidRPr="000444D3">
        <w:t>Дата действия с;</w:t>
      </w:r>
    </w:p>
    <w:p w:rsidR="00C9333B" w:rsidRPr="000444D3" w:rsidRDefault="00C9333B" w:rsidP="006E11AC">
      <w:pPr>
        <w:pStyle w:val="GOSTListmark1"/>
      </w:pPr>
      <w:r w:rsidRPr="000444D3">
        <w:t>Дата действия по;</w:t>
      </w:r>
    </w:p>
    <w:p w:rsidR="00C9333B" w:rsidRPr="000444D3" w:rsidRDefault="00C9333B" w:rsidP="006E11AC">
      <w:pPr>
        <w:pStyle w:val="GOSTListmark1"/>
      </w:pPr>
      <w:r w:rsidRPr="000444D3">
        <w:t>Дата внесения изменений;</w:t>
      </w:r>
    </w:p>
    <w:p w:rsidR="00C9333B" w:rsidRPr="000444D3" w:rsidRDefault="00C9333B" w:rsidP="006E11AC">
      <w:pPr>
        <w:pStyle w:val="GOSTListmark1"/>
      </w:pPr>
      <w:r w:rsidRPr="000444D3">
        <w:t>Код цели;</w:t>
      </w:r>
    </w:p>
    <w:p w:rsidR="00C9333B" w:rsidRPr="000444D3" w:rsidRDefault="00C9333B" w:rsidP="006E11AC">
      <w:pPr>
        <w:pStyle w:val="GOSTListmark1"/>
      </w:pPr>
      <w:r w:rsidRPr="000444D3">
        <w:t>Сокращенное наименование;</w:t>
      </w:r>
    </w:p>
    <w:p w:rsidR="00C9333B" w:rsidRPr="000444D3" w:rsidRDefault="00C9333B" w:rsidP="006E11AC">
      <w:pPr>
        <w:pStyle w:val="GOSTListmark1"/>
      </w:pPr>
      <w:r w:rsidRPr="000444D3">
        <w:t>Полное наименование;</w:t>
      </w:r>
    </w:p>
    <w:p w:rsidR="00C9333B" w:rsidRPr="000444D3" w:rsidRDefault="00C9333B" w:rsidP="006E11AC">
      <w:pPr>
        <w:pStyle w:val="GOSTListmark1"/>
      </w:pPr>
      <w:r w:rsidRPr="000444D3">
        <w:t>Код бюджета;</w:t>
      </w:r>
    </w:p>
    <w:p w:rsidR="00C9333B" w:rsidRPr="000444D3" w:rsidRDefault="00C9333B" w:rsidP="006E11AC">
      <w:pPr>
        <w:pStyle w:val="GOSTListmark1"/>
      </w:pPr>
      <w:r w:rsidRPr="000444D3">
        <w:t>Наименование бюджета;</w:t>
      </w:r>
    </w:p>
    <w:p w:rsidR="00C9333B" w:rsidRPr="000444D3" w:rsidRDefault="00C9333B" w:rsidP="006E11AC">
      <w:pPr>
        <w:pStyle w:val="GOSTListmark1"/>
      </w:pPr>
      <w:r w:rsidRPr="000444D3">
        <w:t>Код уровня бюджета;</w:t>
      </w:r>
    </w:p>
    <w:p w:rsidR="00C9333B" w:rsidRPr="000444D3" w:rsidRDefault="00C9333B" w:rsidP="006E11AC">
      <w:pPr>
        <w:pStyle w:val="GOSTListmark1"/>
      </w:pPr>
      <w:r w:rsidRPr="000444D3">
        <w:t>Код вышестоящего;</w:t>
      </w:r>
    </w:p>
    <w:p w:rsidR="00C9333B" w:rsidRPr="000444D3" w:rsidRDefault="00C9333B" w:rsidP="006E11AC">
      <w:pPr>
        <w:pStyle w:val="GOSTListmark1"/>
      </w:pPr>
      <w:r w:rsidRPr="000444D3">
        <w:t>Шаблон расходов;</w:t>
      </w:r>
    </w:p>
    <w:p w:rsidR="00C9333B" w:rsidRPr="000444D3" w:rsidRDefault="00C9333B" w:rsidP="006E11AC">
      <w:pPr>
        <w:pStyle w:val="GOSTListmark1"/>
      </w:pPr>
      <w:r w:rsidRPr="000444D3">
        <w:t>Шаблон доходов;</w:t>
      </w:r>
    </w:p>
    <w:p w:rsidR="00C9333B" w:rsidRPr="000444D3" w:rsidRDefault="00C9333B" w:rsidP="006E11AC">
      <w:pPr>
        <w:pStyle w:val="GOSTListmark1"/>
      </w:pPr>
      <w:r w:rsidRPr="000444D3">
        <w:t>Признак отсутствия контроля от ОрФК;</w:t>
      </w:r>
    </w:p>
    <w:p w:rsidR="00C9333B" w:rsidRPr="000444D3" w:rsidRDefault="00C9333B" w:rsidP="006E11AC">
      <w:pPr>
        <w:pStyle w:val="GOSTListmark1"/>
      </w:pPr>
      <w:r w:rsidRPr="000444D3">
        <w:t>Признак отнесения к дополнительной классификации;</w:t>
      </w:r>
    </w:p>
    <w:p w:rsidR="00C9333B" w:rsidRPr="000444D3" w:rsidRDefault="00C9333B" w:rsidP="006E11AC">
      <w:pPr>
        <w:pStyle w:val="GOSTListmark1"/>
      </w:pPr>
      <w:r w:rsidRPr="000444D3">
        <w:t>Код объекта по ФАИП;</w:t>
      </w:r>
    </w:p>
    <w:p w:rsidR="00C9333B" w:rsidRPr="000444D3" w:rsidRDefault="00C9333B" w:rsidP="006E11AC">
      <w:pPr>
        <w:pStyle w:val="GOSTListmark1"/>
      </w:pPr>
      <w:r w:rsidRPr="000444D3">
        <w:t>ТОФК;</w:t>
      </w:r>
    </w:p>
    <w:p w:rsidR="00C9333B" w:rsidRPr="000444D3" w:rsidRDefault="00C9333B" w:rsidP="006E11AC">
      <w:pPr>
        <w:pStyle w:val="GOSTListmark1"/>
      </w:pPr>
      <w:r w:rsidRPr="000444D3">
        <w:t>Наименование ТОФК;</w:t>
      </w:r>
    </w:p>
    <w:p w:rsidR="00C9333B" w:rsidRPr="000444D3" w:rsidRDefault="00C9333B" w:rsidP="006E11AC">
      <w:pPr>
        <w:pStyle w:val="GOSTListmark1"/>
      </w:pPr>
      <w:r w:rsidRPr="000444D3">
        <w:t>Дата начала действия записи;</w:t>
      </w:r>
    </w:p>
    <w:p w:rsidR="00C9333B" w:rsidRPr="000444D3" w:rsidRDefault="00C9333B" w:rsidP="006E11AC">
      <w:pPr>
        <w:pStyle w:val="GOSTListmark1"/>
      </w:pPr>
      <w:r w:rsidRPr="000444D3">
        <w:t>Дата окончания действия записи.</w:t>
      </w:r>
    </w:p>
    <w:p w:rsidR="00C9333B" w:rsidRPr="000444D3" w:rsidRDefault="00C9333B" w:rsidP="004B304A">
      <w:pPr>
        <w:pStyle w:val="41"/>
      </w:pPr>
      <w:bookmarkStart w:id="455" w:name="_Toc109037254"/>
      <w:bookmarkStart w:id="456" w:name="_Toc15910339"/>
      <w:r w:rsidRPr="000444D3">
        <w:lastRenderedPageBreak/>
        <w:t>Справочник «Коды направлений расходов»</w:t>
      </w:r>
      <w:bookmarkEnd w:id="455"/>
    </w:p>
    <w:p w:rsidR="00C9333B" w:rsidRPr="000444D3" w:rsidRDefault="00C9333B" w:rsidP="006E11AC">
      <w:pPr>
        <w:pStyle w:val="GOSTListnum"/>
        <w:numPr>
          <w:ilvl w:val="0"/>
          <w:numId w:val="117"/>
        </w:numPr>
      </w:pPr>
      <w:r w:rsidRPr="000444D3">
        <w:t>На панели «Меню» выбрать «Управление расходами: средства ФБ».</w:t>
      </w:r>
    </w:p>
    <w:p w:rsidR="00C9333B" w:rsidRPr="000444D3" w:rsidRDefault="00C9333B" w:rsidP="00C9333B">
      <w:pPr>
        <w:pStyle w:val="GOSTListnum"/>
      </w:pPr>
      <w:r w:rsidRPr="000444D3">
        <w:t>Далее перемещаясь по дереву навигации, развернуть ветку «Справочники».</w:t>
      </w:r>
    </w:p>
    <w:p w:rsidR="00C9333B" w:rsidRPr="000444D3" w:rsidRDefault="00C9333B" w:rsidP="00C9333B">
      <w:pPr>
        <w:pStyle w:val="GOSTListnum"/>
      </w:pPr>
      <w:r w:rsidRPr="000444D3">
        <w:t>Выбрать справочник «Коды направлений расходов» (рис. </w:t>
      </w:r>
      <w:r w:rsidRPr="000444D3">
        <w:fldChar w:fldCharType="begin"/>
      </w:r>
      <w:r w:rsidRPr="000444D3">
        <w:instrText xml:space="preserve"> REF _Ref75957411 \h  \* MERGEFORMAT </w:instrText>
      </w:r>
      <w:r w:rsidRPr="000444D3">
        <w:fldChar w:fldCharType="separate"/>
      </w:r>
      <w:r w:rsidR="003F11CE">
        <w:rPr>
          <w:noProof/>
        </w:rPr>
        <w:t>28</w:t>
      </w:r>
      <w:r w:rsidRPr="000444D3">
        <w:fldChar w:fldCharType="end"/>
      </w:r>
      <w:r w:rsidRPr="000444D3">
        <w:t>).</w:t>
      </w:r>
    </w:p>
    <w:p w:rsidR="00C9333B" w:rsidRPr="000444D3" w:rsidRDefault="00C9333B" w:rsidP="00C9333B">
      <w:pPr>
        <w:pStyle w:val="GOSTFigure"/>
      </w:pPr>
      <w:r w:rsidRPr="000444D3">
        <w:rPr>
          <w:noProof/>
        </w:rPr>
        <w:drawing>
          <wp:inline distT="0" distB="0" distL="0" distR="0" wp14:anchorId="4096ED09" wp14:editId="791054F2">
            <wp:extent cx="6120130" cy="1727200"/>
            <wp:effectExtent l="0" t="0" r="0" b="0"/>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5" name="Snap5.png"/>
                    <pic:cNvPicPr/>
                  </pic:nvPicPr>
                  <pic:blipFill>
                    <a:blip r:embed="rId65">
                      <a:extLst>
                        <a:ext uri="{28A0092B-C50C-407E-A947-70E740481C1C}">
                          <a14:useLocalDpi xmlns:a14="http://schemas.microsoft.com/office/drawing/2010/main" val="0"/>
                        </a:ext>
                      </a:extLst>
                    </a:blip>
                    <a:stretch>
                      <a:fillRect/>
                    </a:stretch>
                  </pic:blipFill>
                  <pic:spPr>
                    <a:xfrm>
                      <a:off x="0" y="0"/>
                      <a:ext cx="6120130" cy="1727200"/>
                    </a:xfrm>
                    <a:prstGeom prst="rect">
                      <a:avLst/>
                    </a:prstGeom>
                  </pic:spPr>
                </pic:pic>
              </a:graphicData>
            </a:graphic>
          </wp:inline>
        </w:drawing>
      </w:r>
    </w:p>
    <w:p w:rsidR="00C9333B" w:rsidRPr="000444D3" w:rsidRDefault="00C9333B" w:rsidP="00C9333B">
      <w:pPr>
        <w:pStyle w:val="GOSTFigName"/>
      </w:pPr>
      <w:r w:rsidRPr="000444D3">
        <w:rPr>
          <w:noProof/>
        </w:rPr>
        <w:fldChar w:fldCharType="begin"/>
      </w:r>
      <w:r w:rsidRPr="000444D3">
        <w:rPr>
          <w:noProof/>
        </w:rPr>
        <w:instrText xml:space="preserve"> SEQ Рисунок \* ARABIC </w:instrText>
      </w:r>
      <w:r w:rsidRPr="000444D3">
        <w:rPr>
          <w:noProof/>
        </w:rPr>
        <w:fldChar w:fldCharType="separate"/>
      </w:r>
      <w:bookmarkStart w:id="457" w:name="_Ref75957411"/>
      <w:bookmarkStart w:id="458" w:name="_Toc76573745"/>
      <w:bookmarkStart w:id="459" w:name="_Toc76578375"/>
      <w:bookmarkStart w:id="460" w:name="_Toc76590949"/>
      <w:bookmarkStart w:id="461" w:name="_Toc76633998"/>
      <w:bookmarkStart w:id="462" w:name="_Toc109037490"/>
      <w:bookmarkStart w:id="463" w:name="_Toc162867960"/>
      <w:r w:rsidR="003F11CE">
        <w:rPr>
          <w:noProof/>
        </w:rPr>
        <w:t>28</w:t>
      </w:r>
      <w:bookmarkEnd w:id="457"/>
      <w:r w:rsidRPr="000444D3">
        <w:rPr>
          <w:noProof/>
        </w:rPr>
        <w:fldChar w:fldCharType="end"/>
      </w:r>
      <w:r w:rsidRPr="000444D3">
        <w:t>. Справочник «Коды направлений расходов»</w:t>
      </w:r>
      <w:bookmarkEnd w:id="458"/>
      <w:bookmarkEnd w:id="459"/>
      <w:bookmarkEnd w:id="460"/>
      <w:bookmarkEnd w:id="461"/>
      <w:bookmarkEnd w:id="462"/>
      <w:bookmarkEnd w:id="463"/>
    </w:p>
    <w:p w:rsidR="00C9333B" w:rsidRPr="000444D3" w:rsidRDefault="00C9333B" w:rsidP="00C9333B">
      <w:pPr>
        <w:pStyle w:val="GOSTNormal"/>
      </w:pPr>
      <w:r w:rsidRPr="000444D3">
        <w:t>Перечень полей, присутствующих в справочнике по умолчанию:</w:t>
      </w:r>
    </w:p>
    <w:p w:rsidR="00C9333B" w:rsidRPr="000444D3" w:rsidRDefault="00C9333B" w:rsidP="006E11AC">
      <w:pPr>
        <w:pStyle w:val="GOSTListmark1"/>
      </w:pPr>
      <w:r w:rsidRPr="000444D3">
        <w:t>Код направления расходов;</w:t>
      </w:r>
    </w:p>
    <w:p w:rsidR="00C9333B" w:rsidRPr="000444D3" w:rsidRDefault="00C9333B" w:rsidP="006E11AC">
      <w:pPr>
        <w:pStyle w:val="GOSTListmark1"/>
      </w:pPr>
      <w:r w:rsidRPr="000444D3">
        <w:t>Полное наименование;</w:t>
      </w:r>
    </w:p>
    <w:p w:rsidR="00C9333B" w:rsidRPr="000444D3" w:rsidRDefault="00C9333B" w:rsidP="006E11AC">
      <w:pPr>
        <w:pStyle w:val="GOSTListmark1"/>
      </w:pPr>
      <w:r w:rsidRPr="000444D3">
        <w:t>Дата включения;</w:t>
      </w:r>
    </w:p>
    <w:p w:rsidR="00C9333B" w:rsidRPr="000444D3" w:rsidRDefault="00C9333B" w:rsidP="006E11AC">
      <w:pPr>
        <w:pStyle w:val="GOSTListmark1"/>
      </w:pPr>
      <w:r w:rsidRPr="000444D3">
        <w:t>Дата исключения;</w:t>
      </w:r>
    </w:p>
    <w:p w:rsidR="00C9333B" w:rsidRPr="000444D3" w:rsidRDefault="00C9333B" w:rsidP="006E11AC">
      <w:pPr>
        <w:pStyle w:val="GOSTListmark1"/>
      </w:pPr>
      <w:r w:rsidRPr="000444D3">
        <w:t>Статус записи;</w:t>
      </w:r>
    </w:p>
    <w:p w:rsidR="00C9333B" w:rsidRPr="000444D3" w:rsidRDefault="00C9333B" w:rsidP="006E11AC">
      <w:pPr>
        <w:pStyle w:val="GOSTListmark1"/>
      </w:pPr>
      <w:r w:rsidRPr="000444D3">
        <w:t>Дата начала действия записи;</w:t>
      </w:r>
    </w:p>
    <w:p w:rsidR="00C9333B" w:rsidRPr="000444D3" w:rsidRDefault="00C9333B" w:rsidP="006E11AC">
      <w:pPr>
        <w:pStyle w:val="GOSTListmark1"/>
      </w:pPr>
      <w:r w:rsidRPr="000444D3">
        <w:t>Дата окончания действия записи;</w:t>
      </w:r>
    </w:p>
    <w:p w:rsidR="00C9333B" w:rsidRPr="000444D3" w:rsidRDefault="00C9333B" w:rsidP="006E11AC">
      <w:pPr>
        <w:pStyle w:val="GOSTListmark1"/>
      </w:pPr>
      <w:r w:rsidRPr="000444D3">
        <w:t>Признак в соответствии с приказом 65н.</w:t>
      </w:r>
    </w:p>
    <w:p w:rsidR="00C9333B" w:rsidRPr="000444D3" w:rsidRDefault="00C9333B" w:rsidP="004B304A">
      <w:pPr>
        <w:pStyle w:val="41"/>
      </w:pPr>
      <w:bookmarkStart w:id="464" w:name="_Toc109037255"/>
      <w:r w:rsidRPr="000444D3">
        <w:t>Справочник «Коды по КЦСР»</w:t>
      </w:r>
      <w:bookmarkEnd w:id="456"/>
      <w:bookmarkEnd w:id="464"/>
    </w:p>
    <w:p w:rsidR="00C9333B" w:rsidRPr="000444D3" w:rsidRDefault="00C9333B" w:rsidP="006E11AC">
      <w:pPr>
        <w:pStyle w:val="GOSTListnum"/>
        <w:numPr>
          <w:ilvl w:val="0"/>
          <w:numId w:val="118"/>
        </w:numPr>
      </w:pPr>
      <w:r w:rsidRPr="000444D3">
        <w:t>На панели «Меню» выбрать «Управление расходами: средства ФБ».</w:t>
      </w:r>
    </w:p>
    <w:p w:rsidR="00C9333B" w:rsidRPr="000444D3" w:rsidRDefault="00C9333B" w:rsidP="00C9333B">
      <w:pPr>
        <w:pStyle w:val="GOSTListnum"/>
      </w:pPr>
      <w:r w:rsidRPr="000444D3">
        <w:t>Далее перемещаясь по дереву навигации, развернуть ветку «Справочники».</w:t>
      </w:r>
    </w:p>
    <w:p w:rsidR="00C9333B" w:rsidRPr="000444D3" w:rsidRDefault="00C9333B" w:rsidP="00C9333B">
      <w:pPr>
        <w:pStyle w:val="GOSTListnum"/>
      </w:pPr>
      <w:r w:rsidRPr="000444D3">
        <w:t>Выбрать справочник «Коды по КЦСР» (рис. </w:t>
      </w:r>
      <w:r w:rsidRPr="000444D3">
        <w:fldChar w:fldCharType="begin"/>
      </w:r>
      <w:r w:rsidRPr="000444D3">
        <w:instrText xml:space="preserve"> REF _Ref15045508 \h  \* MERGEFORMAT </w:instrText>
      </w:r>
      <w:r w:rsidRPr="000444D3">
        <w:fldChar w:fldCharType="separate"/>
      </w:r>
      <w:r w:rsidR="003F11CE">
        <w:rPr>
          <w:noProof/>
        </w:rPr>
        <w:t>29</w:t>
      </w:r>
      <w:r w:rsidRPr="000444D3">
        <w:fldChar w:fldCharType="end"/>
      </w:r>
      <w:r w:rsidRPr="000444D3">
        <w:t>).</w:t>
      </w:r>
    </w:p>
    <w:p w:rsidR="00C9333B" w:rsidRPr="000444D3" w:rsidRDefault="00C9333B" w:rsidP="00C9333B">
      <w:pPr>
        <w:pStyle w:val="GOSTFigure"/>
      </w:pPr>
      <w:r w:rsidRPr="000444D3">
        <w:rPr>
          <w:noProof/>
        </w:rPr>
        <w:drawing>
          <wp:inline distT="0" distB="0" distL="0" distR="0" wp14:anchorId="0297D096" wp14:editId="1529C9F6">
            <wp:extent cx="6120130" cy="1172210"/>
            <wp:effectExtent l="0" t="0" r="0" b="0"/>
            <wp:docPr id="24" name="Рисунок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6"/>
                    <a:stretch>
                      <a:fillRect/>
                    </a:stretch>
                  </pic:blipFill>
                  <pic:spPr>
                    <a:xfrm>
                      <a:off x="0" y="0"/>
                      <a:ext cx="6120130" cy="1172210"/>
                    </a:xfrm>
                    <a:prstGeom prst="rect">
                      <a:avLst/>
                    </a:prstGeom>
                  </pic:spPr>
                </pic:pic>
              </a:graphicData>
            </a:graphic>
          </wp:inline>
        </w:drawing>
      </w:r>
    </w:p>
    <w:p w:rsidR="00C9333B" w:rsidRPr="000444D3" w:rsidRDefault="00C9333B" w:rsidP="00C9333B">
      <w:pPr>
        <w:pStyle w:val="GOSTFigName"/>
      </w:pPr>
      <w:r w:rsidRPr="000444D3">
        <w:rPr>
          <w:noProof/>
        </w:rPr>
        <w:fldChar w:fldCharType="begin"/>
      </w:r>
      <w:r w:rsidRPr="000444D3">
        <w:rPr>
          <w:noProof/>
        </w:rPr>
        <w:instrText xml:space="preserve"> SEQ Рисунок \* ARABIC </w:instrText>
      </w:r>
      <w:r w:rsidRPr="000444D3">
        <w:rPr>
          <w:noProof/>
        </w:rPr>
        <w:fldChar w:fldCharType="separate"/>
      </w:r>
      <w:bookmarkStart w:id="465" w:name="_Ref15045508"/>
      <w:bookmarkStart w:id="466" w:name="_Toc15910569"/>
      <w:bookmarkStart w:id="467" w:name="_Toc76573746"/>
      <w:bookmarkStart w:id="468" w:name="_Toc76578376"/>
      <w:bookmarkStart w:id="469" w:name="_Toc76590950"/>
      <w:bookmarkStart w:id="470" w:name="_Toc76633999"/>
      <w:bookmarkStart w:id="471" w:name="_Toc109037491"/>
      <w:bookmarkStart w:id="472" w:name="_Toc162867961"/>
      <w:r w:rsidR="003F11CE">
        <w:rPr>
          <w:noProof/>
        </w:rPr>
        <w:t>29</w:t>
      </w:r>
      <w:bookmarkEnd w:id="465"/>
      <w:r w:rsidRPr="000444D3">
        <w:rPr>
          <w:noProof/>
        </w:rPr>
        <w:fldChar w:fldCharType="end"/>
      </w:r>
      <w:r w:rsidRPr="000444D3">
        <w:t>. Справочник «Коды по КЦСР</w:t>
      </w:r>
      <w:bookmarkEnd w:id="466"/>
      <w:r w:rsidRPr="000444D3">
        <w:t>»</w:t>
      </w:r>
      <w:bookmarkEnd w:id="467"/>
      <w:bookmarkEnd w:id="468"/>
      <w:bookmarkEnd w:id="469"/>
      <w:bookmarkEnd w:id="470"/>
      <w:bookmarkEnd w:id="471"/>
      <w:bookmarkEnd w:id="472"/>
    </w:p>
    <w:p w:rsidR="00C9333B" w:rsidRPr="000444D3" w:rsidRDefault="00C9333B" w:rsidP="00C9333B">
      <w:pPr>
        <w:pStyle w:val="GOSTNormal"/>
      </w:pPr>
      <w:r w:rsidRPr="000444D3">
        <w:t>Перечень полей, присутствующих в справочнике по умолчанию:</w:t>
      </w:r>
    </w:p>
    <w:p w:rsidR="00C9333B" w:rsidRPr="000444D3" w:rsidRDefault="00C9333B" w:rsidP="006E11AC">
      <w:pPr>
        <w:pStyle w:val="GOSTListmark1"/>
      </w:pPr>
      <w:r w:rsidRPr="000444D3">
        <w:t>Код программного (непрограммного) направления расходов;</w:t>
      </w:r>
    </w:p>
    <w:p w:rsidR="00C9333B" w:rsidRPr="000444D3" w:rsidRDefault="00C9333B" w:rsidP="006E11AC">
      <w:pPr>
        <w:pStyle w:val="GOSTListmark1"/>
      </w:pPr>
      <w:r w:rsidRPr="000444D3">
        <w:t>Код подпрограммы;</w:t>
      </w:r>
    </w:p>
    <w:p w:rsidR="00C9333B" w:rsidRPr="000444D3" w:rsidRDefault="00C9333B" w:rsidP="006E11AC">
      <w:pPr>
        <w:pStyle w:val="GOSTListmark1"/>
      </w:pPr>
      <w:r w:rsidRPr="000444D3">
        <w:t>Код направления расходов;</w:t>
      </w:r>
    </w:p>
    <w:p w:rsidR="00C9333B" w:rsidRPr="000444D3" w:rsidRDefault="00C9333B" w:rsidP="006E11AC">
      <w:pPr>
        <w:pStyle w:val="GOSTListmark1"/>
      </w:pPr>
      <w:r w:rsidRPr="000444D3">
        <w:t>Совокупный код;</w:t>
      </w:r>
    </w:p>
    <w:p w:rsidR="00C9333B" w:rsidRPr="000444D3" w:rsidRDefault="00C9333B" w:rsidP="006E11AC">
      <w:pPr>
        <w:pStyle w:val="GOSTListmark1"/>
      </w:pPr>
      <w:r w:rsidRPr="000444D3">
        <w:t>Сокращенное наименование;</w:t>
      </w:r>
    </w:p>
    <w:p w:rsidR="00C9333B" w:rsidRPr="000444D3" w:rsidRDefault="00C9333B" w:rsidP="006E11AC">
      <w:pPr>
        <w:pStyle w:val="GOSTListmark1"/>
      </w:pPr>
      <w:r w:rsidRPr="000444D3">
        <w:t>Полное наименование;</w:t>
      </w:r>
    </w:p>
    <w:p w:rsidR="00C9333B" w:rsidRPr="000444D3" w:rsidRDefault="00C9333B" w:rsidP="006E11AC">
      <w:pPr>
        <w:pStyle w:val="GOSTListmark1"/>
      </w:pPr>
      <w:r w:rsidRPr="000444D3">
        <w:t>Код вышестоящего;</w:t>
      </w:r>
    </w:p>
    <w:p w:rsidR="00C9333B" w:rsidRPr="000444D3" w:rsidRDefault="00C9333B" w:rsidP="006E11AC">
      <w:pPr>
        <w:pStyle w:val="GOSTListmark1"/>
      </w:pPr>
      <w:r w:rsidRPr="000444D3">
        <w:lastRenderedPageBreak/>
        <w:t>Наименование вышестоящего;</w:t>
      </w:r>
    </w:p>
    <w:p w:rsidR="00C9333B" w:rsidRPr="000444D3" w:rsidRDefault="00C9333B" w:rsidP="006E11AC">
      <w:pPr>
        <w:pStyle w:val="GOSTListmark1"/>
      </w:pPr>
      <w:r w:rsidRPr="000444D3">
        <w:t>Код бюджета;</w:t>
      </w:r>
    </w:p>
    <w:p w:rsidR="00C9333B" w:rsidRPr="000444D3" w:rsidRDefault="00C9333B" w:rsidP="006E11AC">
      <w:pPr>
        <w:pStyle w:val="GOSTListmark1"/>
      </w:pPr>
      <w:r w:rsidRPr="000444D3">
        <w:t>Наименование бюджета;</w:t>
      </w:r>
    </w:p>
    <w:p w:rsidR="00C9333B" w:rsidRPr="000444D3" w:rsidRDefault="00C9333B" w:rsidP="006E11AC">
      <w:pPr>
        <w:pStyle w:val="GOSTListmark1"/>
      </w:pPr>
      <w:r w:rsidRPr="000444D3">
        <w:t>ТОФК;</w:t>
      </w:r>
    </w:p>
    <w:p w:rsidR="00C9333B" w:rsidRPr="000444D3" w:rsidRDefault="00C9333B" w:rsidP="006E11AC">
      <w:pPr>
        <w:pStyle w:val="GOSTListmark1"/>
      </w:pPr>
      <w:r w:rsidRPr="000444D3">
        <w:t>Наименование ТОФК;</w:t>
      </w:r>
    </w:p>
    <w:p w:rsidR="00C9333B" w:rsidRPr="000444D3" w:rsidRDefault="00C9333B" w:rsidP="006E11AC">
      <w:pPr>
        <w:pStyle w:val="GOSTListmark1"/>
      </w:pPr>
      <w:r w:rsidRPr="000444D3">
        <w:t>Бизнес статус;</w:t>
      </w:r>
    </w:p>
    <w:p w:rsidR="00C9333B" w:rsidRPr="000444D3" w:rsidRDefault="00C9333B" w:rsidP="006E11AC">
      <w:pPr>
        <w:pStyle w:val="GOSTListmark1"/>
      </w:pPr>
      <w:r w:rsidRPr="000444D3">
        <w:t>Дата включения;</w:t>
      </w:r>
    </w:p>
    <w:p w:rsidR="00C9333B" w:rsidRPr="000444D3" w:rsidRDefault="00C9333B" w:rsidP="006E11AC">
      <w:pPr>
        <w:pStyle w:val="GOSTListmark1"/>
      </w:pPr>
      <w:r w:rsidRPr="000444D3">
        <w:t>Дата исключения;</w:t>
      </w:r>
    </w:p>
    <w:p w:rsidR="00C9333B" w:rsidRPr="000444D3" w:rsidRDefault="00C9333B" w:rsidP="006E11AC">
      <w:pPr>
        <w:pStyle w:val="GOSTListmark1"/>
      </w:pPr>
      <w:r w:rsidRPr="000444D3">
        <w:t>Статус записи;</w:t>
      </w:r>
    </w:p>
    <w:p w:rsidR="00C9333B" w:rsidRPr="000444D3" w:rsidRDefault="00C9333B" w:rsidP="006E11AC">
      <w:pPr>
        <w:pStyle w:val="GOSTListmark1"/>
      </w:pPr>
      <w:r w:rsidRPr="000444D3">
        <w:t>Дата начала действия записи;</w:t>
      </w:r>
    </w:p>
    <w:p w:rsidR="00C9333B" w:rsidRPr="000444D3" w:rsidRDefault="00C9333B" w:rsidP="006E11AC">
      <w:pPr>
        <w:pStyle w:val="GOSTListmark1"/>
      </w:pPr>
      <w:r w:rsidRPr="000444D3">
        <w:t>Дата окончания действия записи.</w:t>
      </w:r>
    </w:p>
    <w:p w:rsidR="00C9333B" w:rsidRPr="000444D3" w:rsidRDefault="00C9333B" w:rsidP="004B304A">
      <w:pPr>
        <w:pStyle w:val="41"/>
      </w:pPr>
      <w:bookmarkStart w:id="473" w:name="_Toc15910340"/>
      <w:bookmarkStart w:id="474" w:name="_Toc109037256"/>
      <w:r w:rsidRPr="000444D3">
        <w:t>Справочник «Коды бюджетной классификации (КБК)»</w:t>
      </w:r>
      <w:bookmarkEnd w:id="473"/>
      <w:bookmarkEnd w:id="474"/>
    </w:p>
    <w:p w:rsidR="00C9333B" w:rsidRPr="000444D3" w:rsidRDefault="00C9333B" w:rsidP="006E11AC">
      <w:pPr>
        <w:pStyle w:val="GOSTListnum"/>
        <w:numPr>
          <w:ilvl w:val="0"/>
          <w:numId w:val="119"/>
        </w:numPr>
      </w:pPr>
      <w:r w:rsidRPr="000444D3">
        <w:t>На панели «Меню» выбрать «Управление расходами: средства ФБ».</w:t>
      </w:r>
    </w:p>
    <w:p w:rsidR="00C9333B" w:rsidRPr="000444D3" w:rsidRDefault="00C9333B" w:rsidP="00C9333B">
      <w:pPr>
        <w:pStyle w:val="GOSTListnum"/>
      </w:pPr>
      <w:r w:rsidRPr="000444D3">
        <w:t>Далее перемещаясь по дереву навигации, развернуть ветку «Справочники».</w:t>
      </w:r>
    </w:p>
    <w:p w:rsidR="00C9333B" w:rsidRPr="000444D3" w:rsidRDefault="00C9333B" w:rsidP="00C9333B">
      <w:pPr>
        <w:pStyle w:val="GOSTListnum"/>
      </w:pPr>
      <w:r w:rsidRPr="000444D3">
        <w:t>Выбрать справочник «Коды бюджетной классификации (КБК)» (рис. </w:t>
      </w:r>
      <w:r w:rsidRPr="000444D3">
        <w:fldChar w:fldCharType="begin"/>
      </w:r>
      <w:r w:rsidRPr="000444D3">
        <w:instrText xml:space="preserve"> REF _Ref15045852 \h  \* MERGEFORMAT </w:instrText>
      </w:r>
      <w:r w:rsidRPr="000444D3">
        <w:fldChar w:fldCharType="separate"/>
      </w:r>
      <w:r w:rsidR="003F11CE">
        <w:rPr>
          <w:noProof/>
        </w:rPr>
        <w:t>30</w:t>
      </w:r>
      <w:r w:rsidRPr="000444D3">
        <w:fldChar w:fldCharType="end"/>
      </w:r>
      <w:r w:rsidRPr="000444D3">
        <w:t>).</w:t>
      </w:r>
    </w:p>
    <w:p w:rsidR="00C9333B" w:rsidRPr="000444D3" w:rsidRDefault="00C9333B" w:rsidP="00C9333B">
      <w:pPr>
        <w:pStyle w:val="GOSTFigure"/>
      </w:pPr>
      <w:r w:rsidRPr="000444D3">
        <w:rPr>
          <w:noProof/>
        </w:rPr>
        <w:drawing>
          <wp:inline distT="0" distB="0" distL="0" distR="0" wp14:anchorId="7F359012" wp14:editId="44E5121A">
            <wp:extent cx="6120130" cy="1266190"/>
            <wp:effectExtent l="0" t="0" r="0" b="0"/>
            <wp:docPr id="696" name="Рисунок 6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7"/>
                    <a:stretch>
                      <a:fillRect/>
                    </a:stretch>
                  </pic:blipFill>
                  <pic:spPr>
                    <a:xfrm>
                      <a:off x="0" y="0"/>
                      <a:ext cx="6120130" cy="1266190"/>
                    </a:xfrm>
                    <a:prstGeom prst="rect">
                      <a:avLst/>
                    </a:prstGeom>
                  </pic:spPr>
                </pic:pic>
              </a:graphicData>
            </a:graphic>
          </wp:inline>
        </w:drawing>
      </w:r>
    </w:p>
    <w:p w:rsidR="00C9333B" w:rsidRPr="000444D3" w:rsidRDefault="00C9333B" w:rsidP="00C9333B">
      <w:pPr>
        <w:pStyle w:val="GOSTFigName"/>
      </w:pPr>
      <w:r w:rsidRPr="000444D3">
        <w:rPr>
          <w:noProof/>
        </w:rPr>
        <w:fldChar w:fldCharType="begin"/>
      </w:r>
      <w:r w:rsidRPr="000444D3">
        <w:rPr>
          <w:noProof/>
        </w:rPr>
        <w:instrText xml:space="preserve"> SEQ Рисунок \* ARABIC </w:instrText>
      </w:r>
      <w:r w:rsidRPr="000444D3">
        <w:rPr>
          <w:noProof/>
        </w:rPr>
        <w:fldChar w:fldCharType="separate"/>
      </w:r>
      <w:bookmarkStart w:id="475" w:name="_Ref15045852"/>
      <w:bookmarkStart w:id="476" w:name="_Toc15910570"/>
      <w:bookmarkStart w:id="477" w:name="_Toc76573747"/>
      <w:bookmarkStart w:id="478" w:name="_Toc76578377"/>
      <w:bookmarkStart w:id="479" w:name="_Toc76590951"/>
      <w:bookmarkStart w:id="480" w:name="_Toc76634000"/>
      <w:bookmarkStart w:id="481" w:name="_Toc109037492"/>
      <w:bookmarkStart w:id="482" w:name="_Toc162867962"/>
      <w:r w:rsidR="003F11CE">
        <w:rPr>
          <w:noProof/>
        </w:rPr>
        <w:t>30</w:t>
      </w:r>
      <w:bookmarkEnd w:id="475"/>
      <w:r w:rsidRPr="000444D3">
        <w:rPr>
          <w:noProof/>
        </w:rPr>
        <w:fldChar w:fldCharType="end"/>
      </w:r>
      <w:r w:rsidRPr="000444D3">
        <w:t>. Справочник «Коды бюджетной классификации (КБК)</w:t>
      </w:r>
      <w:bookmarkEnd w:id="476"/>
      <w:r w:rsidRPr="000444D3">
        <w:t>»</w:t>
      </w:r>
      <w:bookmarkEnd w:id="477"/>
      <w:bookmarkEnd w:id="478"/>
      <w:bookmarkEnd w:id="479"/>
      <w:bookmarkEnd w:id="480"/>
      <w:bookmarkEnd w:id="481"/>
      <w:bookmarkEnd w:id="482"/>
    </w:p>
    <w:p w:rsidR="00C9333B" w:rsidRPr="000444D3" w:rsidRDefault="00C9333B" w:rsidP="00C9333B">
      <w:pPr>
        <w:pStyle w:val="GOSTNormal"/>
      </w:pPr>
      <w:r w:rsidRPr="000444D3">
        <w:t>Перечень полей, присутствующих в справочнике по умолчанию:</w:t>
      </w:r>
    </w:p>
    <w:p w:rsidR="00C9333B" w:rsidRPr="000444D3" w:rsidRDefault="00C9333B" w:rsidP="006E11AC">
      <w:pPr>
        <w:pStyle w:val="GOSTListmark1"/>
      </w:pPr>
      <w:r w:rsidRPr="000444D3">
        <w:t>Код главы;</w:t>
      </w:r>
    </w:p>
    <w:p w:rsidR="00C9333B" w:rsidRPr="000444D3" w:rsidRDefault="00C9333B" w:rsidP="006E11AC">
      <w:pPr>
        <w:pStyle w:val="GOSTListmark1"/>
      </w:pPr>
      <w:r w:rsidRPr="000444D3">
        <w:t>Код раздела и подраздела;</w:t>
      </w:r>
    </w:p>
    <w:p w:rsidR="00C9333B" w:rsidRPr="000444D3" w:rsidRDefault="00C9333B" w:rsidP="006E11AC">
      <w:pPr>
        <w:pStyle w:val="GOSTListmark1"/>
      </w:pPr>
      <w:r w:rsidRPr="000444D3">
        <w:t>Код целевой статьи;</w:t>
      </w:r>
    </w:p>
    <w:p w:rsidR="00C9333B" w:rsidRPr="000444D3" w:rsidRDefault="00C9333B" w:rsidP="006E11AC">
      <w:pPr>
        <w:pStyle w:val="GOSTListmark1"/>
      </w:pPr>
      <w:r w:rsidRPr="000444D3">
        <w:t>Код вида расходов;</w:t>
      </w:r>
    </w:p>
    <w:p w:rsidR="00C9333B" w:rsidRPr="000444D3" w:rsidRDefault="00C9333B" w:rsidP="006E11AC">
      <w:pPr>
        <w:pStyle w:val="GOSTListmark1"/>
      </w:pPr>
      <w:r w:rsidRPr="000444D3">
        <w:t>Код КОСГУ;</w:t>
      </w:r>
    </w:p>
    <w:p w:rsidR="00C9333B" w:rsidRPr="000444D3" w:rsidRDefault="00C9333B" w:rsidP="006E11AC">
      <w:pPr>
        <w:pStyle w:val="GOSTListmark1"/>
      </w:pPr>
      <w:r w:rsidRPr="000444D3">
        <w:t>Совокупный код;</w:t>
      </w:r>
    </w:p>
    <w:p w:rsidR="00C9333B" w:rsidRPr="000444D3" w:rsidRDefault="00C9333B" w:rsidP="006E11AC">
      <w:pPr>
        <w:pStyle w:val="GOSTListmark1"/>
      </w:pPr>
      <w:r w:rsidRPr="000444D3">
        <w:t>Сокращенное наименование;</w:t>
      </w:r>
    </w:p>
    <w:p w:rsidR="00C9333B" w:rsidRPr="000444D3" w:rsidRDefault="00C9333B" w:rsidP="006E11AC">
      <w:pPr>
        <w:pStyle w:val="GOSTListmark1"/>
      </w:pPr>
      <w:r w:rsidRPr="000444D3">
        <w:t>Полное наименование;</w:t>
      </w:r>
    </w:p>
    <w:p w:rsidR="00C9333B" w:rsidRPr="000444D3" w:rsidRDefault="00C9333B" w:rsidP="006E11AC">
      <w:pPr>
        <w:pStyle w:val="GOSTListmark1"/>
      </w:pPr>
      <w:r w:rsidRPr="000444D3">
        <w:t>Тип КБК;</w:t>
      </w:r>
    </w:p>
    <w:p w:rsidR="00C9333B" w:rsidRPr="000444D3" w:rsidRDefault="00C9333B" w:rsidP="006E11AC">
      <w:pPr>
        <w:pStyle w:val="GOSTListmark1"/>
      </w:pPr>
      <w:r w:rsidRPr="000444D3">
        <w:t>Код бюджета;</w:t>
      </w:r>
    </w:p>
    <w:p w:rsidR="00C9333B" w:rsidRPr="000444D3" w:rsidRDefault="00C9333B" w:rsidP="006E11AC">
      <w:pPr>
        <w:pStyle w:val="GOSTListmark1"/>
      </w:pPr>
      <w:r w:rsidRPr="000444D3">
        <w:t>Наименование бюджета;</w:t>
      </w:r>
    </w:p>
    <w:p w:rsidR="00C9333B" w:rsidRPr="000444D3" w:rsidRDefault="00C9333B" w:rsidP="006E11AC">
      <w:pPr>
        <w:pStyle w:val="GOSTListmark1"/>
      </w:pPr>
      <w:r w:rsidRPr="000444D3">
        <w:t>Признак лимитируемых расходов;</w:t>
      </w:r>
    </w:p>
    <w:p w:rsidR="00C9333B" w:rsidRPr="000444D3" w:rsidRDefault="00C9333B" w:rsidP="006E11AC">
      <w:pPr>
        <w:pStyle w:val="GOSTListmark1"/>
      </w:pPr>
      <w:r w:rsidRPr="000444D3">
        <w:t>Код ТОФК (где введен);</w:t>
      </w:r>
    </w:p>
    <w:p w:rsidR="00C9333B" w:rsidRPr="000444D3" w:rsidRDefault="00C9333B" w:rsidP="006E11AC">
      <w:pPr>
        <w:pStyle w:val="GOSTListmark1"/>
      </w:pPr>
      <w:r w:rsidRPr="000444D3">
        <w:t>Наименование ТОФК (где введен);</w:t>
      </w:r>
    </w:p>
    <w:p w:rsidR="00C9333B" w:rsidRPr="000444D3" w:rsidRDefault="00C9333B" w:rsidP="006E11AC">
      <w:pPr>
        <w:pStyle w:val="GOSTListmark1"/>
      </w:pPr>
      <w:r w:rsidRPr="000444D3">
        <w:t>Бизнес статус записи;</w:t>
      </w:r>
    </w:p>
    <w:p w:rsidR="00C9333B" w:rsidRPr="000444D3" w:rsidRDefault="00C9333B" w:rsidP="006E11AC">
      <w:pPr>
        <w:pStyle w:val="GOSTListmark1"/>
      </w:pPr>
      <w:r w:rsidRPr="000444D3">
        <w:t>Дата включения кода в справочник;</w:t>
      </w:r>
    </w:p>
    <w:p w:rsidR="00C9333B" w:rsidRPr="000444D3" w:rsidRDefault="00C9333B" w:rsidP="006E11AC">
      <w:pPr>
        <w:pStyle w:val="GOSTListmark1"/>
      </w:pPr>
      <w:r w:rsidRPr="000444D3">
        <w:t>Дата исключения кода из справочника;</w:t>
      </w:r>
    </w:p>
    <w:p w:rsidR="00C9333B" w:rsidRPr="000444D3" w:rsidRDefault="00C9333B" w:rsidP="006E11AC">
      <w:pPr>
        <w:pStyle w:val="GOSTListmark1"/>
      </w:pPr>
      <w:r w:rsidRPr="000444D3">
        <w:t>Статус записи;</w:t>
      </w:r>
    </w:p>
    <w:p w:rsidR="00C9333B" w:rsidRPr="000444D3" w:rsidRDefault="00C9333B" w:rsidP="006E11AC">
      <w:pPr>
        <w:pStyle w:val="GOSTListmark1"/>
      </w:pPr>
      <w:r w:rsidRPr="000444D3">
        <w:t>Дата начала действия записи;</w:t>
      </w:r>
    </w:p>
    <w:p w:rsidR="00C9333B" w:rsidRPr="000444D3" w:rsidRDefault="00C9333B" w:rsidP="006E11AC">
      <w:pPr>
        <w:pStyle w:val="GOSTListmark1"/>
      </w:pPr>
      <w:r w:rsidRPr="000444D3">
        <w:t>Дата окончания действия записи.</w:t>
      </w:r>
    </w:p>
    <w:p w:rsidR="00C9333B" w:rsidRPr="000444D3" w:rsidRDefault="00C9333B" w:rsidP="004B304A">
      <w:pPr>
        <w:pStyle w:val="41"/>
      </w:pPr>
      <w:bookmarkStart w:id="483" w:name="_Toc15910341"/>
      <w:bookmarkStart w:id="484" w:name="_Toc109037257"/>
      <w:r w:rsidRPr="000444D3">
        <w:lastRenderedPageBreak/>
        <w:t>Справочник «Коды бюджетной классификации Расходы (КБК)»</w:t>
      </w:r>
      <w:bookmarkEnd w:id="483"/>
      <w:bookmarkEnd w:id="484"/>
    </w:p>
    <w:p w:rsidR="00C9333B" w:rsidRPr="000444D3" w:rsidRDefault="00C9333B" w:rsidP="006E11AC">
      <w:pPr>
        <w:pStyle w:val="GOSTListnum"/>
        <w:numPr>
          <w:ilvl w:val="0"/>
          <w:numId w:val="120"/>
        </w:numPr>
      </w:pPr>
      <w:r w:rsidRPr="000444D3">
        <w:t>На панели «Меню» выбрать «Управление расходами: средства ФБ».</w:t>
      </w:r>
    </w:p>
    <w:p w:rsidR="00C9333B" w:rsidRPr="000444D3" w:rsidRDefault="00C9333B" w:rsidP="00C9333B">
      <w:pPr>
        <w:pStyle w:val="GOSTListnum"/>
      </w:pPr>
      <w:r w:rsidRPr="000444D3">
        <w:t>Далее перемещаясь по дереву навигации, развернуть ветку «Справочники».</w:t>
      </w:r>
    </w:p>
    <w:p w:rsidR="00C9333B" w:rsidRPr="000444D3" w:rsidRDefault="00C9333B" w:rsidP="00C9333B">
      <w:pPr>
        <w:pStyle w:val="GOSTListnum"/>
      </w:pPr>
      <w:r w:rsidRPr="000444D3">
        <w:t>Выбрать справочник «Коды бюджетной классификации Расходы (КБК)» (рис. </w:t>
      </w:r>
      <w:r w:rsidRPr="000444D3">
        <w:fldChar w:fldCharType="begin"/>
      </w:r>
      <w:r w:rsidRPr="000444D3">
        <w:instrText xml:space="preserve"> REF _Ref15046756 \h  \* MERGEFORMAT </w:instrText>
      </w:r>
      <w:r w:rsidRPr="000444D3">
        <w:fldChar w:fldCharType="separate"/>
      </w:r>
      <w:r w:rsidR="003F11CE">
        <w:rPr>
          <w:noProof/>
        </w:rPr>
        <w:t>31</w:t>
      </w:r>
      <w:r w:rsidRPr="000444D3">
        <w:fldChar w:fldCharType="end"/>
      </w:r>
      <w:r w:rsidRPr="000444D3">
        <w:t>).</w:t>
      </w:r>
    </w:p>
    <w:p w:rsidR="00C9333B" w:rsidRPr="000444D3" w:rsidRDefault="005F2223" w:rsidP="00C9333B">
      <w:pPr>
        <w:pStyle w:val="GOSTFigure"/>
      </w:pPr>
      <w:r w:rsidRPr="000444D3">
        <w:rPr>
          <w:noProof/>
        </w:rPr>
        <w:drawing>
          <wp:inline distT="0" distB="0" distL="0" distR="0" wp14:anchorId="4B76A40D" wp14:editId="7D940C91">
            <wp:extent cx="6120130" cy="1181100"/>
            <wp:effectExtent l="0" t="0" r="0"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8"/>
                    <a:stretch>
                      <a:fillRect/>
                    </a:stretch>
                  </pic:blipFill>
                  <pic:spPr>
                    <a:xfrm>
                      <a:off x="0" y="0"/>
                      <a:ext cx="6120130" cy="1181100"/>
                    </a:xfrm>
                    <a:prstGeom prst="rect">
                      <a:avLst/>
                    </a:prstGeom>
                  </pic:spPr>
                </pic:pic>
              </a:graphicData>
            </a:graphic>
          </wp:inline>
        </w:drawing>
      </w:r>
    </w:p>
    <w:p w:rsidR="00C9333B" w:rsidRPr="000444D3" w:rsidRDefault="00C9333B" w:rsidP="00C9333B">
      <w:pPr>
        <w:pStyle w:val="GOSTFigName"/>
      </w:pPr>
      <w:r w:rsidRPr="000444D3">
        <w:rPr>
          <w:noProof/>
        </w:rPr>
        <w:fldChar w:fldCharType="begin"/>
      </w:r>
      <w:r w:rsidRPr="000444D3">
        <w:rPr>
          <w:noProof/>
        </w:rPr>
        <w:instrText xml:space="preserve"> SEQ Рисунок \* ARABIC </w:instrText>
      </w:r>
      <w:r w:rsidRPr="000444D3">
        <w:rPr>
          <w:noProof/>
        </w:rPr>
        <w:fldChar w:fldCharType="separate"/>
      </w:r>
      <w:bookmarkStart w:id="485" w:name="_Ref15046756"/>
      <w:bookmarkStart w:id="486" w:name="_Toc15910571"/>
      <w:bookmarkStart w:id="487" w:name="_Toc76573748"/>
      <w:bookmarkStart w:id="488" w:name="_Toc76578378"/>
      <w:bookmarkStart w:id="489" w:name="_Toc76590952"/>
      <w:bookmarkStart w:id="490" w:name="_Toc76634001"/>
      <w:bookmarkStart w:id="491" w:name="_Toc109037493"/>
      <w:bookmarkStart w:id="492" w:name="_Toc162867963"/>
      <w:r w:rsidR="003F11CE">
        <w:rPr>
          <w:noProof/>
        </w:rPr>
        <w:t>31</w:t>
      </w:r>
      <w:bookmarkEnd w:id="485"/>
      <w:r w:rsidRPr="000444D3">
        <w:rPr>
          <w:noProof/>
        </w:rPr>
        <w:fldChar w:fldCharType="end"/>
      </w:r>
      <w:r w:rsidRPr="000444D3">
        <w:t>. Справочник «Коды бюджетной классификации Расходы (КБК)</w:t>
      </w:r>
      <w:bookmarkEnd w:id="486"/>
      <w:r w:rsidRPr="000444D3">
        <w:t>»</w:t>
      </w:r>
      <w:bookmarkEnd w:id="487"/>
      <w:bookmarkEnd w:id="488"/>
      <w:bookmarkEnd w:id="489"/>
      <w:bookmarkEnd w:id="490"/>
      <w:bookmarkEnd w:id="491"/>
      <w:bookmarkEnd w:id="492"/>
    </w:p>
    <w:p w:rsidR="00C9333B" w:rsidRPr="000444D3" w:rsidRDefault="00C9333B" w:rsidP="00C9333B">
      <w:pPr>
        <w:pStyle w:val="GOSTNormal"/>
      </w:pPr>
      <w:r w:rsidRPr="000444D3">
        <w:t>Перечень полей, присутствующих в справочнике по умолчанию:</w:t>
      </w:r>
    </w:p>
    <w:p w:rsidR="00C9333B" w:rsidRPr="000444D3" w:rsidRDefault="00C9333B" w:rsidP="006E11AC">
      <w:pPr>
        <w:pStyle w:val="GOSTListmark1"/>
      </w:pPr>
      <w:r w:rsidRPr="000444D3">
        <w:t>Дата создания записи;</w:t>
      </w:r>
    </w:p>
    <w:p w:rsidR="00C9333B" w:rsidRPr="000444D3" w:rsidRDefault="00C9333B" w:rsidP="006E11AC">
      <w:pPr>
        <w:pStyle w:val="GOSTListmark1"/>
      </w:pPr>
      <w:r w:rsidRPr="000444D3">
        <w:t>КБК;</w:t>
      </w:r>
    </w:p>
    <w:p w:rsidR="00C9333B" w:rsidRPr="000444D3" w:rsidRDefault="00C9333B" w:rsidP="006E11AC">
      <w:pPr>
        <w:pStyle w:val="GOSTListmark1"/>
      </w:pPr>
      <w:r w:rsidRPr="000444D3">
        <w:t>Наименование КБК;</w:t>
      </w:r>
    </w:p>
    <w:p w:rsidR="00C9333B" w:rsidRPr="000444D3" w:rsidRDefault="00C9333B" w:rsidP="006E11AC">
      <w:pPr>
        <w:pStyle w:val="GOSTListmark1"/>
      </w:pPr>
      <w:r w:rsidRPr="000444D3">
        <w:t>Дата открытия КБК;</w:t>
      </w:r>
    </w:p>
    <w:p w:rsidR="00C9333B" w:rsidRPr="000444D3" w:rsidRDefault="00C9333B" w:rsidP="006E11AC">
      <w:pPr>
        <w:pStyle w:val="GOSTListmark1"/>
      </w:pPr>
      <w:r w:rsidRPr="000444D3">
        <w:t>Дата закрытия КБК;</w:t>
      </w:r>
    </w:p>
    <w:p w:rsidR="00C9333B" w:rsidRPr="000444D3" w:rsidRDefault="00C9333B" w:rsidP="006E11AC">
      <w:pPr>
        <w:pStyle w:val="GOSTListmark1"/>
      </w:pPr>
      <w:r w:rsidRPr="000444D3">
        <w:t>Статус записи;</w:t>
      </w:r>
    </w:p>
    <w:p w:rsidR="00C9333B" w:rsidRPr="000444D3" w:rsidRDefault="00C9333B" w:rsidP="006E11AC">
      <w:pPr>
        <w:pStyle w:val="GOSTListmark1"/>
      </w:pPr>
      <w:r w:rsidRPr="000444D3">
        <w:t>Тип КБК;</w:t>
      </w:r>
    </w:p>
    <w:p w:rsidR="00C9333B" w:rsidRPr="000444D3" w:rsidRDefault="00C9333B" w:rsidP="006E11AC">
      <w:pPr>
        <w:pStyle w:val="GOSTListmark1"/>
      </w:pPr>
      <w:r w:rsidRPr="000444D3">
        <w:t>Код бюджета;</w:t>
      </w:r>
    </w:p>
    <w:p w:rsidR="00C9333B" w:rsidRPr="000444D3" w:rsidRDefault="00C9333B" w:rsidP="006E11AC">
      <w:pPr>
        <w:pStyle w:val="GOSTListmark1"/>
      </w:pPr>
      <w:r w:rsidRPr="000444D3">
        <w:t>Тип бюджета;</w:t>
      </w:r>
    </w:p>
    <w:p w:rsidR="00C9333B" w:rsidRPr="000444D3" w:rsidRDefault="00C9333B" w:rsidP="006E11AC">
      <w:pPr>
        <w:pStyle w:val="GOSTListmark1"/>
      </w:pPr>
      <w:r w:rsidRPr="000444D3">
        <w:t>Наименование бюджета;</w:t>
      </w:r>
    </w:p>
    <w:p w:rsidR="00C9333B" w:rsidRPr="000444D3" w:rsidRDefault="00C9333B" w:rsidP="006E11AC">
      <w:pPr>
        <w:pStyle w:val="GOSTListmark1"/>
      </w:pPr>
      <w:r w:rsidRPr="000444D3">
        <w:t>Код ТОФК;</w:t>
      </w:r>
    </w:p>
    <w:p w:rsidR="00C9333B" w:rsidRPr="000444D3" w:rsidRDefault="00C9333B" w:rsidP="006E11AC">
      <w:pPr>
        <w:pStyle w:val="GOSTListmark1"/>
      </w:pPr>
      <w:r w:rsidRPr="000444D3">
        <w:t>Наименование ТОФК;</w:t>
      </w:r>
    </w:p>
    <w:p w:rsidR="00C9333B" w:rsidRPr="000444D3" w:rsidRDefault="00C9333B" w:rsidP="006E11AC">
      <w:pPr>
        <w:pStyle w:val="GOSTListmark1"/>
      </w:pPr>
      <w:r w:rsidRPr="000444D3">
        <w:t>Код главы;</w:t>
      </w:r>
    </w:p>
    <w:p w:rsidR="00C9333B" w:rsidRPr="000444D3" w:rsidRDefault="00C9333B" w:rsidP="006E11AC">
      <w:pPr>
        <w:pStyle w:val="GOSTListmark1"/>
      </w:pPr>
      <w:r w:rsidRPr="000444D3">
        <w:t>Код раздела и подраздела;</w:t>
      </w:r>
    </w:p>
    <w:p w:rsidR="00C9333B" w:rsidRPr="000444D3" w:rsidRDefault="00C9333B" w:rsidP="006E11AC">
      <w:pPr>
        <w:pStyle w:val="GOSTListmark1"/>
      </w:pPr>
      <w:r w:rsidRPr="000444D3">
        <w:t>Код целевой статьи;</w:t>
      </w:r>
    </w:p>
    <w:p w:rsidR="00C9333B" w:rsidRPr="000444D3" w:rsidRDefault="00C9333B" w:rsidP="006E11AC">
      <w:pPr>
        <w:pStyle w:val="GOSTListmark1"/>
      </w:pPr>
      <w:r w:rsidRPr="000444D3">
        <w:t>Код вида расходов;</w:t>
      </w:r>
    </w:p>
    <w:p w:rsidR="00C9333B" w:rsidRPr="000444D3" w:rsidRDefault="00C9333B" w:rsidP="006E11AC">
      <w:pPr>
        <w:pStyle w:val="GOSTListmark1"/>
      </w:pPr>
      <w:r w:rsidRPr="000444D3">
        <w:t>Дата закрытия записи;</w:t>
      </w:r>
    </w:p>
    <w:p w:rsidR="00C9333B" w:rsidRPr="000444D3" w:rsidRDefault="00C9333B" w:rsidP="006E11AC">
      <w:pPr>
        <w:pStyle w:val="GOSTListmark1"/>
      </w:pPr>
      <w:r w:rsidRPr="000444D3">
        <w:t>Дата последнего изменения записи;</w:t>
      </w:r>
    </w:p>
    <w:p w:rsidR="00C9333B" w:rsidRPr="000444D3" w:rsidRDefault="00C9333B" w:rsidP="006E11AC">
      <w:pPr>
        <w:pStyle w:val="GOSTListmark1"/>
      </w:pPr>
      <w:r w:rsidRPr="000444D3">
        <w:t>Способ формирования;</w:t>
      </w:r>
    </w:p>
    <w:p w:rsidR="00C9333B" w:rsidRPr="000444D3" w:rsidRDefault="005F2223" w:rsidP="005F2223">
      <w:pPr>
        <w:pStyle w:val="GOSTListmark1"/>
      </w:pPr>
      <w:r w:rsidRPr="000444D3">
        <w:t>Уровень конфиденциальности</w:t>
      </w:r>
      <w:r w:rsidR="00C9333B" w:rsidRPr="000444D3">
        <w:t>.</w:t>
      </w:r>
    </w:p>
    <w:p w:rsidR="00C9333B" w:rsidRPr="000444D3" w:rsidRDefault="00C9333B" w:rsidP="004B304A">
      <w:pPr>
        <w:pStyle w:val="41"/>
      </w:pPr>
      <w:bookmarkStart w:id="493" w:name="_Toc109037258"/>
      <w:bookmarkStart w:id="494" w:name="_Toc15910342"/>
      <w:r w:rsidRPr="000444D3">
        <w:t>Справочник «Коды бюджетной классификации Доходы (КБК)»</w:t>
      </w:r>
      <w:bookmarkEnd w:id="493"/>
    </w:p>
    <w:p w:rsidR="00C9333B" w:rsidRPr="000444D3" w:rsidRDefault="00C9333B" w:rsidP="006E11AC">
      <w:pPr>
        <w:pStyle w:val="GOSTListnum"/>
        <w:numPr>
          <w:ilvl w:val="0"/>
          <w:numId w:val="121"/>
        </w:numPr>
      </w:pPr>
      <w:r w:rsidRPr="000444D3">
        <w:t>На панели «Меню» выбрать «Управление расходами: средства ФБ».</w:t>
      </w:r>
    </w:p>
    <w:p w:rsidR="00C9333B" w:rsidRPr="000444D3" w:rsidRDefault="00C9333B" w:rsidP="00C9333B">
      <w:pPr>
        <w:pStyle w:val="GOSTListnum"/>
      </w:pPr>
      <w:r w:rsidRPr="000444D3">
        <w:t>Далее перемещаясь по дереву навигации, развернуть ветку «Справочники».</w:t>
      </w:r>
    </w:p>
    <w:p w:rsidR="00C9333B" w:rsidRPr="000444D3" w:rsidRDefault="00C9333B" w:rsidP="00C9333B">
      <w:pPr>
        <w:pStyle w:val="GOSTListnum"/>
      </w:pPr>
      <w:r w:rsidRPr="000444D3">
        <w:t>Выбрать справочник «Коды бюджетной классификации Доходы (КБК)» (рис. </w:t>
      </w:r>
      <w:r w:rsidRPr="000444D3">
        <w:fldChar w:fldCharType="begin"/>
      </w:r>
      <w:r w:rsidRPr="000444D3">
        <w:instrText xml:space="preserve"> REF _Ref76056467 \h  \* MERGEFORMAT </w:instrText>
      </w:r>
      <w:r w:rsidRPr="000444D3">
        <w:fldChar w:fldCharType="separate"/>
      </w:r>
      <w:r w:rsidR="003F11CE">
        <w:rPr>
          <w:noProof/>
        </w:rPr>
        <w:t>32</w:t>
      </w:r>
      <w:r w:rsidRPr="000444D3">
        <w:fldChar w:fldCharType="end"/>
      </w:r>
      <w:r w:rsidRPr="000444D3">
        <w:t>).</w:t>
      </w:r>
    </w:p>
    <w:p w:rsidR="00C9333B" w:rsidRPr="000444D3" w:rsidRDefault="00C9333B" w:rsidP="00C9333B">
      <w:pPr>
        <w:pStyle w:val="GOSTFigure"/>
      </w:pPr>
      <w:r w:rsidRPr="000444D3">
        <w:rPr>
          <w:noProof/>
        </w:rPr>
        <w:lastRenderedPageBreak/>
        <w:drawing>
          <wp:inline distT="0" distB="0" distL="0" distR="0" wp14:anchorId="6780F2E0" wp14:editId="58F27475">
            <wp:extent cx="6120130" cy="1711325"/>
            <wp:effectExtent l="0" t="0" r="0" b="0"/>
            <wp:docPr id="701" name="Рисунок 7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9" name="Snap3.png"/>
                    <pic:cNvPicPr/>
                  </pic:nvPicPr>
                  <pic:blipFill>
                    <a:blip r:embed="rId69">
                      <a:extLst>
                        <a:ext uri="{28A0092B-C50C-407E-A947-70E740481C1C}">
                          <a14:useLocalDpi xmlns:a14="http://schemas.microsoft.com/office/drawing/2010/main" val="0"/>
                        </a:ext>
                      </a:extLst>
                    </a:blip>
                    <a:stretch>
                      <a:fillRect/>
                    </a:stretch>
                  </pic:blipFill>
                  <pic:spPr>
                    <a:xfrm>
                      <a:off x="0" y="0"/>
                      <a:ext cx="6120130" cy="1711325"/>
                    </a:xfrm>
                    <a:prstGeom prst="rect">
                      <a:avLst/>
                    </a:prstGeom>
                  </pic:spPr>
                </pic:pic>
              </a:graphicData>
            </a:graphic>
          </wp:inline>
        </w:drawing>
      </w:r>
    </w:p>
    <w:p w:rsidR="00C9333B" w:rsidRPr="000444D3" w:rsidRDefault="00C9333B" w:rsidP="00C9333B">
      <w:pPr>
        <w:pStyle w:val="GOSTFigName"/>
      </w:pPr>
      <w:r w:rsidRPr="000444D3">
        <w:rPr>
          <w:noProof/>
        </w:rPr>
        <w:fldChar w:fldCharType="begin"/>
      </w:r>
      <w:r w:rsidRPr="000444D3">
        <w:rPr>
          <w:noProof/>
        </w:rPr>
        <w:instrText xml:space="preserve"> SEQ Рисунок \* ARABIC </w:instrText>
      </w:r>
      <w:r w:rsidRPr="000444D3">
        <w:rPr>
          <w:noProof/>
        </w:rPr>
        <w:fldChar w:fldCharType="separate"/>
      </w:r>
      <w:bookmarkStart w:id="495" w:name="_Ref76056467"/>
      <w:bookmarkStart w:id="496" w:name="_Toc76573749"/>
      <w:bookmarkStart w:id="497" w:name="_Toc76578379"/>
      <w:bookmarkStart w:id="498" w:name="_Toc76590953"/>
      <w:bookmarkStart w:id="499" w:name="_Toc76634002"/>
      <w:bookmarkStart w:id="500" w:name="_Toc109037494"/>
      <w:bookmarkStart w:id="501" w:name="_Toc162867964"/>
      <w:r w:rsidR="003F11CE">
        <w:rPr>
          <w:noProof/>
        </w:rPr>
        <w:t>32</w:t>
      </w:r>
      <w:bookmarkEnd w:id="495"/>
      <w:r w:rsidRPr="000444D3">
        <w:rPr>
          <w:noProof/>
        </w:rPr>
        <w:fldChar w:fldCharType="end"/>
      </w:r>
      <w:r w:rsidRPr="000444D3">
        <w:t>. Справочник «Коды бюджетной классификации Доходы (КБК)»</w:t>
      </w:r>
      <w:bookmarkEnd w:id="496"/>
      <w:bookmarkEnd w:id="497"/>
      <w:bookmarkEnd w:id="498"/>
      <w:bookmarkEnd w:id="499"/>
      <w:bookmarkEnd w:id="500"/>
      <w:bookmarkEnd w:id="501"/>
    </w:p>
    <w:p w:rsidR="00C9333B" w:rsidRPr="000444D3" w:rsidRDefault="00C9333B" w:rsidP="00C9333B">
      <w:pPr>
        <w:pStyle w:val="GOSTNormal"/>
      </w:pPr>
      <w:r w:rsidRPr="000444D3">
        <w:t>Перечень полей, присутствующих в справочнике по умолчанию:</w:t>
      </w:r>
    </w:p>
    <w:p w:rsidR="00C9333B" w:rsidRPr="000444D3" w:rsidRDefault="00C9333B" w:rsidP="006E11AC">
      <w:pPr>
        <w:pStyle w:val="GOSTListmark1"/>
      </w:pPr>
      <w:r w:rsidRPr="000444D3">
        <w:t>КБК;</w:t>
      </w:r>
    </w:p>
    <w:p w:rsidR="00C9333B" w:rsidRPr="000444D3" w:rsidRDefault="00C9333B" w:rsidP="006E11AC">
      <w:pPr>
        <w:pStyle w:val="GOSTListmark1"/>
      </w:pPr>
      <w:r w:rsidRPr="000444D3">
        <w:t>Наименование КБК;</w:t>
      </w:r>
    </w:p>
    <w:p w:rsidR="00C9333B" w:rsidRPr="000444D3" w:rsidRDefault="00C9333B" w:rsidP="006E11AC">
      <w:pPr>
        <w:pStyle w:val="GOSTListmark1"/>
      </w:pPr>
      <w:r w:rsidRPr="000444D3">
        <w:t>Тип бюджета;</w:t>
      </w:r>
    </w:p>
    <w:p w:rsidR="00C9333B" w:rsidRPr="000444D3" w:rsidRDefault="00C9333B" w:rsidP="006E11AC">
      <w:pPr>
        <w:pStyle w:val="GOSTListmark1"/>
      </w:pPr>
      <w:r w:rsidRPr="000444D3">
        <w:t>Дата открытия КБК;</w:t>
      </w:r>
    </w:p>
    <w:p w:rsidR="00C9333B" w:rsidRPr="000444D3" w:rsidRDefault="00C9333B" w:rsidP="006E11AC">
      <w:pPr>
        <w:pStyle w:val="GOSTListmark1"/>
      </w:pPr>
      <w:r w:rsidRPr="000444D3">
        <w:t>Дата закрытия КБК;</w:t>
      </w:r>
    </w:p>
    <w:p w:rsidR="00C9333B" w:rsidRPr="000444D3" w:rsidRDefault="00C9333B" w:rsidP="006E11AC">
      <w:pPr>
        <w:pStyle w:val="GOSTListmark1"/>
      </w:pPr>
      <w:r w:rsidRPr="000444D3">
        <w:t>Дата формирования записи;</w:t>
      </w:r>
    </w:p>
    <w:p w:rsidR="00C9333B" w:rsidRPr="000444D3" w:rsidRDefault="00C9333B" w:rsidP="006E11AC">
      <w:pPr>
        <w:pStyle w:val="GOSTListmark1"/>
      </w:pPr>
      <w:r w:rsidRPr="000444D3">
        <w:t>Дата последнего изменения.</w:t>
      </w:r>
    </w:p>
    <w:p w:rsidR="00C9333B" w:rsidRPr="000444D3" w:rsidRDefault="00C9333B" w:rsidP="004B304A">
      <w:pPr>
        <w:pStyle w:val="41"/>
      </w:pPr>
      <w:bookmarkStart w:id="502" w:name="_Toc109037259"/>
      <w:r w:rsidRPr="000444D3">
        <w:t>Справочник «Единый государственный реестр юридических лиц (ЕГРЮЛ)»</w:t>
      </w:r>
      <w:bookmarkEnd w:id="494"/>
      <w:bookmarkEnd w:id="502"/>
    </w:p>
    <w:p w:rsidR="00C9333B" w:rsidRPr="000444D3" w:rsidRDefault="00C9333B" w:rsidP="006E11AC">
      <w:pPr>
        <w:pStyle w:val="GOSTListnum"/>
        <w:numPr>
          <w:ilvl w:val="0"/>
          <w:numId w:val="122"/>
        </w:numPr>
      </w:pPr>
      <w:r w:rsidRPr="000444D3">
        <w:t>На панели «Меню» выбрать «Управление расходами: средства ФБ».</w:t>
      </w:r>
    </w:p>
    <w:p w:rsidR="00C9333B" w:rsidRPr="000444D3" w:rsidRDefault="00C9333B" w:rsidP="00C9333B">
      <w:pPr>
        <w:pStyle w:val="GOSTListnum"/>
      </w:pPr>
      <w:r w:rsidRPr="000444D3">
        <w:t>Далее перемещаясь по дереву навигации, развернуть ветку «Справочники».</w:t>
      </w:r>
    </w:p>
    <w:p w:rsidR="00C9333B" w:rsidRPr="000444D3" w:rsidRDefault="00C9333B" w:rsidP="00C9333B">
      <w:pPr>
        <w:pStyle w:val="GOSTListnum"/>
      </w:pPr>
      <w:r w:rsidRPr="000444D3">
        <w:t>Выбрать справочник «Единый государственный реестр юридических лиц (ЕГРЮЛ)» (рис. </w:t>
      </w:r>
      <w:r w:rsidRPr="000444D3">
        <w:fldChar w:fldCharType="begin"/>
      </w:r>
      <w:r w:rsidRPr="000444D3">
        <w:instrText xml:space="preserve"> REF _Ref15047363 \h  \* MERGEFORMAT </w:instrText>
      </w:r>
      <w:r w:rsidRPr="000444D3">
        <w:fldChar w:fldCharType="separate"/>
      </w:r>
      <w:r w:rsidR="003F11CE">
        <w:rPr>
          <w:noProof/>
        </w:rPr>
        <w:t>33</w:t>
      </w:r>
      <w:r w:rsidRPr="000444D3">
        <w:fldChar w:fldCharType="end"/>
      </w:r>
      <w:r w:rsidRPr="000444D3">
        <w:t>).</w:t>
      </w:r>
    </w:p>
    <w:p w:rsidR="00C9333B" w:rsidRPr="000444D3" w:rsidRDefault="00C9333B" w:rsidP="00C9333B">
      <w:pPr>
        <w:pStyle w:val="GOSTFigure"/>
        <w:rPr>
          <w:lang w:val="en-US"/>
        </w:rPr>
      </w:pPr>
      <w:r w:rsidRPr="000444D3">
        <w:rPr>
          <w:noProof/>
        </w:rPr>
        <w:drawing>
          <wp:inline distT="0" distB="0" distL="0" distR="0" wp14:anchorId="686A9AB9" wp14:editId="5CBE8C76">
            <wp:extent cx="6120130" cy="2083435"/>
            <wp:effectExtent l="0" t="0" r="0" b="0"/>
            <wp:docPr id="695" name="Рисунок 6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0"/>
                    <a:stretch>
                      <a:fillRect/>
                    </a:stretch>
                  </pic:blipFill>
                  <pic:spPr>
                    <a:xfrm>
                      <a:off x="0" y="0"/>
                      <a:ext cx="6120130" cy="2083435"/>
                    </a:xfrm>
                    <a:prstGeom prst="rect">
                      <a:avLst/>
                    </a:prstGeom>
                  </pic:spPr>
                </pic:pic>
              </a:graphicData>
            </a:graphic>
          </wp:inline>
        </w:drawing>
      </w:r>
    </w:p>
    <w:p w:rsidR="00C9333B" w:rsidRPr="000444D3" w:rsidRDefault="00C9333B" w:rsidP="00C9333B">
      <w:pPr>
        <w:pStyle w:val="GOSTFigName"/>
      </w:pPr>
      <w:r w:rsidRPr="000444D3">
        <w:rPr>
          <w:noProof/>
        </w:rPr>
        <w:fldChar w:fldCharType="begin"/>
      </w:r>
      <w:r w:rsidRPr="000444D3">
        <w:rPr>
          <w:noProof/>
        </w:rPr>
        <w:instrText xml:space="preserve"> SEQ Рисунок \* ARABIC </w:instrText>
      </w:r>
      <w:r w:rsidRPr="000444D3">
        <w:rPr>
          <w:noProof/>
        </w:rPr>
        <w:fldChar w:fldCharType="separate"/>
      </w:r>
      <w:bookmarkStart w:id="503" w:name="_Ref15047363"/>
      <w:bookmarkStart w:id="504" w:name="_Toc15910572"/>
      <w:bookmarkStart w:id="505" w:name="_Toc76573750"/>
      <w:bookmarkStart w:id="506" w:name="_Toc76578380"/>
      <w:bookmarkStart w:id="507" w:name="_Toc76590954"/>
      <w:bookmarkStart w:id="508" w:name="_Toc76634003"/>
      <w:bookmarkStart w:id="509" w:name="_Toc109037495"/>
      <w:bookmarkStart w:id="510" w:name="_Toc162867965"/>
      <w:r w:rsidR="003F11CE">
        <w:rPr>
          <w:noProof/>
        </w:rPr>
        <w:t>33</w:t>
      </w:r>
      <w:bookmarkEnd w:id="503"/>
      <w:r w:rsidRPr="000444D3">
        <w:rPr>
          <w:noProof/>
        </w:rPr>
        <w:fldChar w:fldCharType="end"/>
      </w:r>
      <w:r w:rsidRPr="000444D3">
        <w:t>. Справочник «Единый государственный реестр юридических лиц (ЕГРЮЛ)</w:t>
      </w:r>
      <w:bookmarkEnd w:id="504"/>
      <w:r w:rsidRPr="000444D3">
        <w:t>»</w:t>
      </w:r>
      <w:bookmarkEnd w:id="505"/>
      <w:bookmarkEnd w:id="506"/>
      <w:bookmarkEnd w:id="507"/>
      <w:bookmarkEnd w:id="508"/>
      <w:bookmarkEnd w:id="509"/>
      <w:bookmarkEnd w:id="510"/>
    </w:p>
    <w:p w:rsidR="00C9333B" w:rsidRPr="000444D3" w:rsidRDefault="00C9333B" w:rsidP="00C9333B">
      <w:pPr>
        <w:pStyle w:val="GOSTNormal"/>
      </w:pPr>
      <w:r w:rsidRPr="000444D3">
        <w:t>Перечень полей, присутствующих в справочнике по умолчанию:</w:t>
      </w:r>
    </w:p>
    <w:p w:rsidR="00C9333B" w:rsidRPr="000444D3" w:rsidRDefault="00C9333B" w:rsidP="006E11AC">
      <w:pPr>
        <w:pStyle w:val="GOSTListmark1"/>
      </w:pPr>
      <w:r w:rsidRPr="000444D3">
        <w:t>ОГРН;</w:t>
      </w:r>
    </w:p>
    <w:p w:rsidR="00C9333B" w:rsidRPr="000444D3" w:rsidRDefault="00C9333B" w:rsidP="006E11AC">
      <w:pPr>
        <w:pStyle w:val="GOSTListmark1"/>
      </w:pPr>
      <w:r w:rsidRPr="000444D3">
        <w:t>ИНН;</w:t>
      </w:r>
    </w:p>
    <w:p w:rsidR="00C9333B" w:rsidRPr="000444D3" w:rsidRDefault="00C9333B" w:rsidP="006E11AC">
      <w:pPr>
        <w:pStyle w:val="GOSTListmark1"/>
      </w:pPr>
      <w:r w:rsidRPr="000444D3">
        <w:t>КПП;</w:t>
      </w:r>
    </w:p>
    <w:p w:rsidR="00C9333B" w:rsidRPr="000444D3" w:rsidRDefault="00C9333B" w:rsidP="006E11AC">
      <w:pPr>
        <w:pStyle w:val="GOSTListmark1"/>
      </w:pPr>
      <w:r w:rsidRPr="000444D3">
        <w:t>Наименование ОПФ;</w:t>
      </w:r>
    </w:p>
    <w:p w:rsidR="00C9333B" w:rsidRPr="000444D3" w:rsidRDefault="00C9333B" w:rsidP="006E11AC">
      <w:pPr>
        <w:pStyle w:val="GOSTListmark1"/>
      </w:pPr>
      <w:r w:rsidRPr="000444D3">
        <w:t>Дата образования;</w:t>
      </w:r>
    </w:p>
    <w:p w:rsidR="00C9333B" w:rsidRPr="000444D3" w:rsidRDefault="00C9333B" w:rsidP="006E11AC">
      <w:pPr>
        <w:pStyle w:val="GOSTListmark1"/>
      </w:pPr>
      <w:r w:rsidRPr="000444D3">
        <w:t>Дата прекращения;</w:t>
      </w:r>
    </w:p>
    <w:p w:rsidR="00C9333B" w:rsidRPr="000444D3" w:rsidRDefault="00C9333B" w:rsidP="006E11AC">
      <w:pPr>
        <w:pStyle w:val="GOSTListmark1"/>
      </w:pPr>
      <w:r w:rsidRPr="000444D3">
        <w:lastRenderedPageBreak/>
        <w:t>Статус записи;</w:t>
      </w:r>
    </w:p>
    <w:p w:rsidR="00C9333B" w:rsidRPr="000444D3" w:rsidRDefault="00C9333B" w:rsidP="006E11AC">
      <w:pPr>
        <w:pStyle w:val="GOSTListmark1"/>
      </w:pPr>
      <w:r w:rsidRPr="000444D3">
        <w:t>Дата начала действия записи;</w:t>
      </w:r>
    </w:p>
    <w:p w:rsidR="00C9333B" w:rsidRPr="000444D3" w:rsidRDefault="00C9333B" w:rsidP="006E11AC">
      <w:pPr>
        <w:pStyle w:val="GOSTListmark1"/>
      </w:pPr>
      <w:r w:rsidRPr="000444D3">
        <w:t>Дата окончания действия записи;</w:t>
      </w:r>
    </w:p>
    <w:p w:rsidR="00C9333B" w:rsidRPr="000444D3" w:rsidRDefault="00C9333B" w:rsidP="006E11AC">
      <w:pPr>
        <w:pStyle w:val="GOSTListmark1"/>
      </w:pPr>
      <w:r w:rsidRPr="000444D3">
        <w:t>Дата форм сведений из ЕГРЮЛ;</w:t>
      </w:r>
    </w:p>
    <w:p w:rsidR="00C9333B" w:rsidRPr="000444D3" w:rsidRDefault="00C9333B" w:rsidP="006E11AC">
      <w:pPr>
        <w:pStyle w:val="GOSTListmark1"/>
      </w:pPr>
      <w:r w:rsidRPr="000444D3">
        <w:t>Название загружаемого файла.</w:t>
      </w:r>
    </w:p>
    <w:p w:rsidR="00C9333B" w:rsidRPr="000444D3" w:rsidRDefault="00C9333B" w:rsidP="004B304A">
      <w:pPr>
        <w:pStyle w:val="41"/>
      </w:pPr>
      <w:bookmarkStart w:id="511" w:name="_Toc15910343"/>
      <w:bookmarkStart w:id="512" w:name="_Toc109037260"/>
      <w:r w:rsidRPr="000444D3">
        <w:t>Справочник «Сводный реестр»</w:t>
      </w:r>
      <w:bookmarkEnd w:id="511"/>
      <w:bookmarkEnd w:id="512"/>
    </w:p>
    <w:p w:rsidR="00C9333B" w:rsidRPr="000444D3" w:rsidRDefault="00C9333B" w:rsidP="006E11AC">
      <w:pPr>
        <w:pStyle w:val="GOSTListnum"/>
        <w:numPr>
          <w:ilvl w:val="0"/>
          <w:numId w:val="123"/>
        </w:numPr>
      </w:pPr>
      <w:r w:rsidRPr="000444D3">
        <w:t>На панели «Меню» выбрать «Управление расходами: средства ФБ».</w:t>
      </w:r>
    </w:p>
    <w:p w:rsidR="00C9333B" w:rsidRPr="000444D3" w:rsidRDefault="00C9333B" w:rsidP="00C9333B">
      <w:pPr>
        <w:pStyle w:val="GOSTListnum"/>
      </w:pPr>
      <w:r w:rsidRPr="000444D3">
        <w:t>Далее перемещаясь по дереву навигации, развернуть ветку «Справочники».</w:t>
      </w:r>
    </w:p>
    <w:p w:rsidR="00C9333B" w:rsidRPr="000444D3" w:rsidRDefault="00C9333B" w:rsidP="00C9333B">
      <w:pPr>
        <w:pStyle w:val="GOSTListnum"/>
      </w:pPr>
      <w:r w:rsidRPr="000444D3">
        <w:t>Выбрать справочник «Сводный реестр» (рис. </w:t>
      </w:r>
      <w:r w:rsidRPr="000444D3">
        <w:fldChar w:fldCharType="begin"/>
      </w:r>
      <w:r w:rsidRPr="000444D3">
        <w:instrText xml:space="preserve"> REF _Ref15047364 \h  \* MERGEFORMAT </w:instrText>
      </w:r>
      <w:r w:rsidRPr="000444D3">
        <w:fldChar w:fldCharType="separate"/>
      </w:r>
      <w:r w:rsidR="003F11CE">
        <w:rPr>
          <w:noProof/>
        </w:rPr>
        <w:t>34</w:t>
      </w:r>
      <w:r w:rsidRPr="000444D3">
        <w:fldChar w:fldCharType="end"/>
      </w:r>
      <w:r w:rsidRPr="000444D3">
        <w:t>).</w:t>
      </w:r>
    </w:p>
    <w:p w:rsidR="00C9333B" w:rsidRPr="000444D3" w:rsidRDefault="00C9333B" w:rsidP="00C9333B">
      <w:pPr>
        <w:pStyle w:val="GOSTFigure"/>
      </w:pPr>
      <w:r w:rsidRPr="000444D3">
        <w:rPr>
          <w:noProof/>
        </w:rPr>
        <w:drawing>
          <wp:inline distT="0" distB="0" distL="0" distR="0" wp14:anchorId="151F823B" wp14:editId="74D3D278">
            <wp:extent cx="6120130" cy="1056640"/>
            <wp:effectExtent l="0" t="0" r="0" b="0"/>
            <wp:docPr id="693" name="Рисунок 6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1"/>
                    <a:stretch>
                      <a:fillRect/>
                    </a:stretch>
                  </pic:blipFill>
                  <pic:spPr>
                    <a:xfrm>
                      <a:off x="0" y="0"/>
                      <a:ext cx="6120130" cy="1056640"/>
                    </a:xfrm>
                    <a:prstGeom prst="rect">
                      <a:avLst/>
                    </a:prstGeom>
                  </pic:spPr>
                </pic:pic>
              </a:graphicData>
            </a:graphic>
          </wp:inline>
        </w:drawing>
      </w:r>
    </w:p>
    <w:p w:rsidR="00C9333B" w:rsidRPr="000444D3" w:rsidRDefault="00C9333B" w:rsidP="00C9333B">
      <w:pPr>
        <w:pStyle w:val="GOSTFigName"/>
      </w:pPr>
      <w:r w:rsidRPr="000444D3">
        <w:rPr>
          <w:noProof/>
        </w:rPr>
        <w:fldChar w:fldCharType="begin"/>
      </w:r>
      <w:r w:rsidRPr="000444D3">
        <w:rPr>
          <w:noProof/>
        </w:rPr>
        <w:instrText xml:space="preserve"> SEQ Рисунок \* ARABIC </w:instrText>
      </w:r>
      <w:r w:rsidRPr="000444D3">
        <w:rPr>
          <w:noProof/>
        </w:rPr>
        <w:fldChar w:fldCharType="separate"/>
      </w:r>
      <w:bookmarkStart w:id="513" w:name="_Ref15047364"/>
      <w:bookmarkStart w:id="514" w:name="_Toc15910573"/>
      <w:bookmarkStart w:id="515" w:name="_Toc76573751"/>
      <w:bookmarkStart w:id="516" w:name="_Toc76578381"/>
      <w:bookmarkStart w:id="517" w:name="_Toc76590955"/>
      <w:bookmarkStart w:id="518" w:name="_Toc76634004"/>
      <w:bookmarkStart w:id="519" w:name="_Toc109037496"/>
      <w:bookmarkStart w:id="520" w:name="_Toc162867966"/>
      <w:r w:rsidR="003F11CE">
        <w:rPr>
          <w:noProof/>
        </w:rPr>
        <w:t>34</w:t>
      </w:r>
      <w:bookmarkEnd w:id="513"/>
      <w:r w:rsidRPr="000444D3">
        <w:rPr>
          <w:noProof/>
        </w:rPr>
        <w:fldChar w:fldCharType="end"/>
      </w:r>
      <w:r w:rsidRPr="000444D3">
        <w:t>. Справочник «Сводный реестр</w:t>
      </w:r>
      <w:bookmarkEnd w:id="514"/>
      <w:r w:rsidRPr="000444D3">
        <w:t>»</w:t>
      </w:r>
      <w:bookmarkEnd w:id="515"/>
      <w:bookmarkEnd w:id="516"/>
      <w:bookmarkEnd w:id="517"/>
      <w:bookmarkEnd w:id="518"/>
      <w:bookmarkEnd w:id="519"/>
      <w:bookmarkEnd w:id="520"/>
    </w:p>
    <w:p w:rsidR="00C9333B" w:rsidRPr="000444D3" w:rsidRDefault="00C9333B" w:rsidP="00C9333B">
      <w:pPr>
        <w:pStyle w:val="GOSTNormal"/>
      </w:pPr>
      <w:r w:rsidRPr="000444D3">
        <w:t>Перечень полей, присутствующих в справочнике по умолчанию:</w:t>
      </w:r>
    </w:p>
    <w:p w:rsidR="00C9333B" w:rsidRPr="000444D3" w:rsidRDefault="00C9333B" w:rsidP="006E11AC">
      <w:pPr>
        <w:pStyle w:val="GOSTListmark1"/>
      </w:pPr>
      <w:r w:rsidRPr="000444D3">
        <w:t>Временная Метка Распространения;</w:t>
      </w:r>
    </w:p>
    <w:p w:rsidR="00C9333B" w:rsidRPr="000444D3" w:rsidRDefault="00C9333B" w:rsidP="006E11AC">
      <w:pPr>
        <w:pStyle w:val="GOSTListmark1"/>
      </w:pPr>
      <w:r w:rsidRPr="000444D3">
        <w:t>ППО, создавшее организацию;</w:t>
      </w:r>
    </w:p>
    <w:p w:rsidR="00C9333B" w:rsidRPr="000444D3" w:rsidRDefault="00C9333B" w:rsidP="006E11AC">
      <w:pPr>
        <w:pStyle w:val="GOSTListmark1"/>
      </w:pPr>
      <w:r w:rsidRPr="000444D3">
        <w:t>Код ППО учредителя;</w:t>
      </w:r>
    </w:p>
    <w:p w:rsidR="00C9333B" w:rsidRPr="000444D3" w:rsidRDefault="00C9333B" w:rsidP="006E11AC">
      <w:pPr>
        <w:pStyle w:val="GOSTListmark1"/>
      </w:pPr>
      <w:r w:rsidRPr="000444D3">
        <w:t>Код Главы по БК;</w:t>
      </w:r>
    </w:p>
    <w:p w:rsidR="00C9333B" w:rsidRPr="000444D3" w:rsidRDefault="00C9333B" w:rsidP="006E11AC">
      <w:pPr>
        <w:pStyle w:val="GOSTListmark1"/>
      </w:pPr>
      <w:r w:rsidRPr="000444D3">
        <w:t>Код организации;</w:t>
      </w:r>
    </w:p>
    <w:p w:rsidR="00C9333B" w:rsidRPr="000444D3" w:rsidRDefault="00C9333B" w:rsidP="006E11AC">
      <w:pPr>
        <w:pStyle w:val="GOSTListmark1"/>
      </w:pPr>
      <w:r w:rsidRPr="000444D3">
        <w:t>Номер организации;</w:t>
      </w:r>
    </w:p>
    <w:p w:rsidR="00C9333B" w:rsidRPr="000444D3" w:rsidRDefault="00C9333B" w:rsidP="006E11AC">
      <w:pPr>
        <w:pStyle w:val="GOSTListmark1"/>
      </w:pPr>
      <w:r w:rsidRPr="000444D3">
        <w:t>Сокращенное наименование организации;</w:t>
      </w:r>
    </w:p>
    <w:p w:rsidR="00C9333B" w:rsidRPr="000444D3" w:rsidRDefault="00C9333B" w:rsidP="006E11AC">
      <w:pPr>
        <w:pStyle w:val="GOSTListmark1"/>
      </w:pPr>
      <w:r w:rsidRPr="000444D3">
        <w:t>Полное наименование организации;</w:t>
      </w:r>
    </w:p>
    <w:p w:rsidR="00C9333B" w:rsidRPr="000444D3" w:rsidRDefault="00C9333B" w:rsidP="006E11AC">
      <w:pPr>
        <w:pStyle w:val="GOSTListmark1"/>
      </w:pPr>
      <w:r w:rsidRPr="000444D3">
        <w:t>ОГРН;</w:t>
      </w:r>
    </w:p>
    <w:p w:rsidR="00C9333B" w:rsidRPr="000444D3" w:rsidRDefault="00C9333B" w:rsidP="006E11AC">
      <w:pPr>
        <w:pStyle w:val="GOSTListmark1"/>
      </w:pPr>
      <w:r w:rsidRPr="000444D3">
        <w:t>ИНН;</w:t>
      </w:r>
    </w:p>
    <w:p w:rsidR="00C9333B" w:rsidRPr="000444D3" w:rsidRDefault="00C9333B" w:rsidP="006E11AC">
      <w:pPr>
        <w:pStyle w:val="GOSTListmark1"/>
      </w:pPr>
      <w:r w:rsidRPr="000444D3">
        <w:t>КПП;</w:t>
      </w:r>
    </w:p>
    <w:p w:rsidR="00C9333B" w:rsidRPr="000444D3" w:rsidRDefault="00C9333B" w:rsidP="006E11AC">
      <w:pPr>
        <w:pStyle w:val="GOSTListmark1"/>
      </w:pPr>
      <w:r w:rsidRPr="000444D3">
        <w:t>Тип организации;</w:t>
      </w:r>
    </w:p>
    <w:p w:rsidR="00C9333B" w:rsidRPr="000444D3" w:rsidRDefault="00C9333B" w:rsidP="006E11AC">
      <w:pPr>
        <w:pStyle w:val="GOSTListmark1"/>
      </w:pPr>
      <w:r w:rsidRPr="000444D3">
        <w:t>Тип учреждения;</w:t>
      </w:r>
    </w:p>
    <w:p w:rsidR="00C9333B" w:rsidRPr="000444D3" w:rsidRDefault="00C9333B" w:rsidP="006E11AC">
      <w:pPr>
        <w:pStyle w:val="GOSTListmark1"/>
      </w:pPr>
      <w:r w:rsidRPr="000444D3">
        <w:t>Уполномоченная организация;</w:t>
      </w:r>
    </w:p>
    <w:p w:rsidR="00C9333B" w:rsidRPr="000444D3" w:rsidRDefault="00C9333B" w:rsidP="006E11AC">
      <w:pPr>
        <w:pStyle w:val="GOSTListmark1"/>
      </w:pPr>
      <w:r w:rsidRPr="000444D3">
        <w:t>Наименование уполномоченной организации;</w:t>
      </w:r>
    </w:p>
    <w:p w:rsidR="00C9333B" w:rsidRPr="000444D3" w:rsidRDefault="00C9333B" w:rsidP="006E11AC">
      <w:pPr>
        <w:pStyle w:val="GOSTListmark1"/>
      </w:pPr>
      <w:r w:rsidRPr="000444D3">
        <w:t>Бюджет;</w:t>
      </w:r>
    </w:p>
    <w:p w:rsidR="00C9333B" w:rsidRPr="000444D3" w:rsidRDefault="00C9333B" w:rsidP="006E11AC">
      <w:pPr>
        <w:pStyle w:val="GOSTListmark1"/>
      </w:pPr>
      <w:r w:rsidRPr="000444D3">
        <w:t>Наименование бюджета;</w:t>
      </w:r>
    </w:p>
    <w:p w:rsidR="00C9333B" w:rsidRPr="000444D3" w:rsidRDefault="00C9333B" w:rsidP="006E11AC">
      <w:pPr>
        <w:pStyle w:val="GOSTListmark1"/>
      </w:pPr>
      <w:r w:rsidRPr="000444D3">
        <w:t>Уровень бюджета;</w:t>
      </w:r>
    </w:p>
    <w:p w:rsidR="00C9333B" w:rsidRPr="000444D3" w:rsidRDefault="00C9333B" w:rsidP="006E11AC">
      <w:pPr>
        <w:pStyle w:val="GOSTListmark1"/>
      </w:pPr>
      <w:r w:rsidRPr="000444D3">
        <w:t>Наименование уровня бюджета;</w:t>
      </w:r>
    </w:p>
    <w:p w:rsidR="00C9333B" w:rsidRPr="000444D3" w:rsidRDefault="00C9333B" w:rsidP="006E11AC">
      <w:pPr>
        <w:pStyle w:val="GOSTListmark1"/>
      </w:pPr>
      <w:r w:rsidRPr="000444D3">
        <w:t>Статус организации;</w:t>
      </w:r>
    </w:p>
    <w:p w:rsidR="00C9333B" w:rsidRPr="000444D3" w:rsidRDefault="00C9333B" w:rsidP="006E11AC">
      <w:pPr>
        <w:pStyle w:val="GOSTListmark1"/>
      </w:pPr>
      <w:r w:rsidRPr="000444D3">
        <w:t>Дата включения организации;</w:t>
      </w:r>
    </w:p>
    <w:p w:rsidR="00C9333B" w:rsidRPr="000444D3" w:rsidRDefault="00C9333B" w:rsidP="006E11AC">
      <w:pPr>
        <w:pStyle w:val="GOSTListmark1"/>
      </w:pPr>
      <w:r w:rsidRPr="000444D3">
        <w:t>Дата изменения сведений;</w:t>
      </w:r>
    </w:p>
    <w:p w:rsidR="00C9333B" w:rsidRPr="000444D3" w:rsidRDefault="00C9333B" w:rsidP="006E11AC">
      <w:pPr>
        <w:pStyle w:val="GOSTListmark1"/>
      </w:pPr>
      <w:r w:rsidRPr="000444D3">
        <w:t>Дата исключения;</w:t>
      </w:r>
    </w:p>
    <w:p w:rsidR="00C9333B" w:rsidRPr="000444D3" w:rsidRDefault="00C9333B" w:rsidP="006E11AC">
      <w:pPr>
        <w:pStyle w:val="GOSTListmark1"/>
      </w:pPr>
      <w:r w:rsidRPr="000444D3">
        <w:t>Дата прекращения деятельности;</w:t>
      </w:r>
    </w:p>
    <w:p w:rsidR="00C9333B" w:rsidRPr="000444D3" w:rsidRDefault="00C9333B" w:rsidP="006E11AC">
      <w:pPr>
        <w:pStyle w:val="GOSTListmark1"/>
      </w:pPr>
      <w:r w:rsidRPr="000444D3">
        <w:t>Уникальный номер реестровой записи;</w:t>
      </w:r>
    </w:p>
    <w:p w:rsidR="00C9333B" w:rsidRPr="000444D3" w:rsidRDefault="00C9333B" w:rsidP="006E11AC">
      <w:pPr>
        <w:pStyle w:val="GOSTListmark1"/>
      </w:pPr>
      <w:r w:rsidRPr="000444D3">
        <w:t>Статус записи;</w:t>
      </w:r>
    </w:p>
    <w:p w:rsidR="00C9333B" w:rsidRPr="000444D3" w:rsidRDefault="00C9333B" w:rsidP="006E11AC">
      <w:pPr>
        <w:pStyle w:val="GOSTListmark1"/>
      </w:pPr>
      <w:r w:rsidRPr="000444D3">
        <w:t>Заявка на включение организации;</w:t>
      </w:r>
    </w:p>
    <w:p w:rsidR="00C9333B" w:rsidRPr="000444D3" w:rsidRDefault="00C9333B" w:rsidP="006E11AC">
      <w:pPr>
        <w:pStyle w:val="GOSTListmark1"/>
      </w:pPr>
      <w:r w:rsidRPr="000444D3">
        <w:t>Заявка на изменение сведений;</w:t>
      </w:r>
    </w:p>
    <w:p w:rsidR="00C9333B" w:rsidRPr="000444D3" w:rsidRDefault="00C9333B" w:rsidP="006E11AC">
      <w:pPr>
        <w:pStyle w:val="GOSTListmark1"/>
      </w:pPr>
      <w:r w:rsidRPr="000444D3">
        <w:t>Заявка на включение организации (</w:t>
      </w:r>
      <w:r w:rsidRPr="000444D3">
        <w:rPr>
          <w:lang w:val="en-US"/>
        </w:rPr>
        <w:t>GUID</w:t>
      </w:r>
      <w:r w:rsidRPr="000444D3">
        <w:t>);</w:t>
      </w:r>
    </w:p>
    <w:p w:rsidR="00C9333B" w:rsidRPr="000444D3" w:rsidRDefault="00C9333B" w:rsidP="006E11AC">
      <w:pPr>
        <w:pStyle w:val="GOSTListmark1"/>
      </w:pPr>
      <w:r w:rsidRPr="000444D3">
        <w:lastRenderedPageBreak/>
        <w:t>Заявка на изменение сведений (</w:t>
      </w:r>
      <w:r w:rsidRPr="000444D3">
        <w:rPr>
          <w:lang w:val="en-US"/>
        </w:rPr>
        <w:t>GUID</w:t>
      </w:r>
      <w:r w:rsidRPr="000444D3">
        <w:t>);</w:t>
      </w:r>
    </w:p>
    <w:p w:rsidR="00C9333B" w:rsidRPr="000444D3" w:rsidRDefault="00C9333B" w:rsidP="006E11AC">
      <w:pPr>
        <w:pStyle w:val="GOSTListmark1"/>
      </w:pPr>
      <w:r w:rsidRPr="000444D3">
        <w:t>Код ОрФК обслуживания;</w:t>
      </w:r>
    </w:p>
    <w:p w:rsidR="00C9333B" w:rsidRPr="000444D3" w:rsidRDefault="00C9333B" w:rsidP="006E11AC">
      <w:pPr>
        <w:pStyle w:val="GOSTListmark1"/>
      </w:pPr>
      <w:r w:rsidRPr="000444D3">
        <w:t>Дата начала действия записи;</w:t>
      </w:r>
    </w:p>
    <w:p w:rsidR="00C9333B" w:rsidRPr="000444D3" w:rsidRDefault="00C9333B" w:rsidP="006E11AC">
      <w:pPr>
        <w:pStyle w:val="GOSTListmark1"/>
      </w:pPr>
      <w:r w:rsidRPr="000444D3">
        <w:t>Организация находится в процессе реорганизации. Мероприятие 2;</w:t>
      </w:r>
    </w:p>
    <w:p w:rsidR="00C9333B" w:rsidRPr="000444D3" w:rsidRDefault="00C9333B" w:rsidP="006E11AC">
      <w:pPr>
        <w:pStyle w:val="GOSTListmark1"/>
      </w:pPr>
      <w:r w:rsidRPr="000444D3">
        <w:t>Организация находится в процессе реорганизации. Мероприятие 3;</w:t>
      </w:r>
    </w:p>
    <w:p w:rsidR="00C9333B" w:rsidRPr="000444D3" w:rsidRDefault="00C9333B" w:rsidP="006E11AC">
      <w:pPr>
        <w:pStyle w:val="GOSTListmark1"/>
      </w:pPr>
      <w:r w:rsidRPr="000444D3">
        <w:t>Организация находится в процессе реорганизации. Мероприятие 4;</w:t>
      </w:r>
    </w:p>
    <w:p w:rsidR="00C9333B" w:rsidRPr="000444D3" w:rsidRDefault="00C9333B" w:rsidP="006E11AC">
      <w:pPr>
        <w:pStyle w:val="GOSTListmark1"/>
      </w:pPr>
      <w:r w:rsidRPr="000444D3">
        <w:t>Не подлежит размещению Интернет;</w:t>
      </w:r>
    </w:p>
    <w:p w:rsidR="00C9333B" w:rsidRPr="000444D3" w:rsidRDefault="00C9333B" w:rsidP="006E11AC">
      <w:pPr>
        <w:pStyle w:val="GOSTListmark1"/>
      </w:pPr>
      <w:r w:rsidRPr="000444D3">
        <w:t>Опубликовано на ЕПБС;</w:t>
      </w:r>
    </w:p>
    <w:p w:rsidR="00C9333B" w:rsidRPr="000444D3" w:rsidRDefault="00C9333B" w:rsidP="006E11AC">
      <w:pPr>
        <w:pStyle w:val="GOSTListmark1"/>
      </w:pPr>
      <w:r w:rsidRPr="000444D3">
        <w:t>Опубликовано на ОС ГМУ.</w:t>
      </w:r>
    </w:p>
    <w:p w:rsidR="00C9333B" w:rsidRPr="000444D3" w:rsidRDefault="00C9333B" w:rsidP="00C9333B">
      <w:pPr>
        <w:pStyle w:val="GOSTNote"/>
      </w:pPr>
      <w:r w:rsidRPr="000444D3">
        <w:rPr>
          <w:rStyle w:val="GOSTSymBold"/>
        </w:rPr>
        <w:t>Примечание.</w:t>
      </w:r>
      <w:r w:rsidRPr="000444D3">
        <w:tab/>
        <w:t>При формировании СБО организацией, передавшей полномочия ПБС важно, чтобы в справочнике для данной организации были указаны счета по л/с с кодом 14. В противном случае система выдаст предупреждение «У организации &lt;код по СвР&gt; отсутствуют лицевые счета по переданным полномочиям».</w:t>
      </w:r>
    </w:p>
    <w:p w:rsidR="00C9333B" w:rsidRPr="000444D3" w:rsidRDefault="00C9333B" w:rsidP="00C9333B">
      <w:pPr>
        <w:pStyle w:val="GOSTNoteContinue"/>
      </w:pPr>
      <w:r w:rsidRPr="000444D3">
        <w:t>Работа с записями данного справочника ведется в Подсистеме НСИ ЭБ и описана в документе «</w:t>
      </w:r>
      <w:r w:rsidR="00E01A04" w:rsidRPr="000444D3">
        <w:t>Руководство работников (представителей) участников системы «Электронный бюджет» по работе с подсистемой (компонентом, модулем)» на модуль формирования и ведения реестра участников бюджетного процесса, а также юридических лиц, не являющихся участниками бюджетного процесса, подсистема ведения нормативной справочной информации» государственной интегрированной информационной системы управления общественными финансами «Электронный бюджет».</w:t>
      </w:r>
    </w:p>
    <w:p w:rsidR="00C9333B" w:rsidRPr="000444D3" w:rsidRDefault="00C9333B" w:rsidP="004B304A">
      <w:pPr>
        <w:pStyle w:val="41"/>
      </w:pPr>
      <w:bookmarkStart w:id="521" w:name="_Toc15910344"/>
      <w:bookmarkStart w:id="522" w:name="_Toc109037261"/>
      <w:r w:rsidRPr="000444D3">
        <w:t>Справочник «Лицевые счета»</w:t>
      </w:r>
      <w:bookmarkEnd w:id="521"/>
      <w:bookmarkEnd w:id="522"/>
    </w:p>
    <w:p w:rsidR="00C9333B" w:rsidRPr="000444D3" w:rsidRDefault="00C9333B" w:rsidP="006E11AC">
      <w:pPr>
        <w:pStyle w:val="GOSTListnum"/>
        <w:numPr>
          <w:ilvl w:val="0"/>
          <w:numId w:val="124"/>
        </w:numPr>
      </w:pPr>
      <w:r w:rsidRPr="000444D3">
        <w:t>На панели «Меню» выбрать «Управление расходами: средства ФБ».</w:t>
      </w:r>
    </w:p>
    <w:p w:rsidR="00C9333B" w:rsidRPr="000444D3" w:rsidRDefault="00C9333B" w:rsidP="00C9333B">
      <w:pPr>
        <w:pStyle w:val="GOSTListnum"/>
      </w:pPr>
      <w:r w:rsidRPr="000444D3">
        <w:t>Далее перемещаясь по дереву навигации, развернуть ветку «Справочники».</w:t>
      </w:r>
    </w:p>
    <w:p w:rsidR="00C9333B" w:rsidRPr="000444D3" w:rsidRDefault="00C9333B" w:rsidP="00C9333B">
      <w:pPr>
        <w:pStyle w:val="GOSTListnum"/>
      </w:pPr>
      <w:r w:rsidRPr="000444D3">
        <w:t>Выбрать справочник «Лицевые счета» (рис. </w:t>
      </w:r>
      <w:r w:rsidRPr="000444D3">
        <w:fldChar w:fldCharType="begin"/>
      </w:r>
      <w:r w:rsidRPr="000444D3">
        <w:instrText xml:space="preserve"> REF _Ref15047365 \h  \* MERGEFORMAT </w:instrText>
      </w:r>
      <w:r w:rsidRPr="000444D3">
        <w:fldChar w:fldCharType="separate"/>
      </w:r>
      <w:r w:rsidR="003F11CE">
        <w:rPr>
          <w:noProof/>
        </w:rPr>
        <w:t>35</w:t>
      </w:r>
      <w:r w:rsidRPr="000444D3">
        <w:fldChar w:fldCharType="end"/>
      </w:r>
      <w:r w:rsidRPr="000444D3">
        <w:t>).</w:t>
      </w:r>
    </w:p>
    <w:p w:rsidR="00C9333B" w:rsidRPr="000444D3" w:rsidRDefault="00C9333B" w:rsidP="00C9333B">
      <w:pPr>
        <w:pStyle w:val="GOSTFigure"/>
      </w:pPr>
      <w:r w:rsidRPr="000444D3">
        <w:rPr>
          <w:noProof/>
        </w:rPr>
        <w:drawing>
          <wp:inline distT="0" distB="0" distL="0" distR="0" wp14:anchorId="7D3E38E8" wp14:editId="571A0B19">
            <wp:extent cx="6120130" cy="1042670"/>
            <wp:effectExtent l="0" t="0" r="0" b="0"/>
            <wp:docPr id="692" name="Рисунок 6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2"/>
                    <a:stretch>
                      <a:fillRect/>
                    </a:stretch>
                  </pic:blipFill>
                  <pic:spPr>
                    <a:xfrm>
                      <a:off x="0" y="0"/>
                      <a:ext cx="6120130" cy="1042670"/>
                    </a:xfrm>
                    <a:prstGeom prst="rect">
                      <a:avLst/>
                    </a:prstGeom>
                  </pic:spPr>
                </pic:pic>
              </a:graphicData>
            </a:graphic>
          </wp:inline>
        </w:drawing>
      </w:r>
    </w:p>
    <w:p w:rsidR="00C9333B" w:rsidRPr="000444D3" w:rsidRDefault="00C9333B" w:rsidP="00C9333B">
      <w:pPr>
        <w:pStyle w:val="GOSTFigName"/>
      </w:pPr>
      <w:r w:rsidRPr="000444D3">
        <w:rPr>
          <w:noProof/>
        </w:rPr>
        <w:fldChar w:fldCharType="begin"/>
      </w:r>
      <w:r w:rsidRPr="000444D3">
        <w:rPr>
          <w:noProof/>
        </w:rPr>
        <w:instrText xml:space="preserve"> SEQ Рисунок \* ARABIC </w:instrText>
      </w:r>
      <w:r w:rsidRPr="000444D3">
        <w:rPr>
          <w:noProof/>
        </w:rPr>
        <w:fldChar w:fldCharType="separate"/>
      </w:r>
      <w:bookmarkStart w:id="523" w:name="_Ref15047365"/>
      <w:bookmarkStart w:id="524" w:name="_Toc15910574"/>
      <w:bookmarkStart w:id="525" w:name="_Toc76573752"/>
      <w:bookmarkStart w:id="526" w:name="_Toc76578382"/>
      <w:bookmarkStart w:id="527" w:name="_Toc76590956"/>
      <w:bookmarkStart w:id="528" w:name="_Toc76634005"/>
      <w:bookmarkStart w:id="529" w:name="_Toc109037497"/>
      <w:bookmarkStart w:id="530" w:name="_Toc162867967"/>
      <w:r w:rsidR="003F11CE">
        <w:rPr>
          <w:noProof/>
        </w:rPr>
        <w:t>35</w:t>
      </w:r>
      <w:bookmarkEnd w:id="523"/>
      <w:r w:rsidRPr="000444D3">
        <w:rPr>
          <w:noProof/>
        </w:rPr>
        <w:fldChar w:fldCharType="end"/>
      </w:r>
      <w:r w:rsidRPr="000444D3">
        <w:t>. Справочник «Лицевые счета</w:t>
      </w:r>
      <w:bookmarkEnd w:id="524"/>
      <w:r w:rsidRPr="000444D3">
        <w:t>»</w:t>
      </w:r>
      <w:bookmarkEnd w:id="525"/>
      <w:bookmarkEnd w:id="526"/>
      <w:bookmarkEnd w:id="527"/>
      <w:bookmarkEnd w:id="528"/>
      <w:bookmarkEnd w:id="529"/>
      <w:bookmarkEnd w:id="530"/>
    </w:p>
    <w:p w:rsidR="00C9333B" w:rsidRPr="000444D3" w:rsidRDefault="00C9333B" w:rsidP="00C9333B">
      <w:pPr>
        <w:pStyle w:val="GOSTNormal"/>
      </w:pPr>
      <w:r w:rsidRPr="000444D3">
        <w:t>Перечень полей, присутствующих в справочнике по умолчанию:</w:t>
      </w:r>
    </w:p>
    <w:p w:rsidR="00C9333B" w:rsidRPr="000444D3" w:rsidRDefault="00C9333B" w:rsidP="006E11AC">
      <w:pPr>
        <w:pStyle w:val="GOSTListmark1"/>
      </w:pPr>
      <w:bookmarkStart w:id="531" w:name="_Toc15910345"/>
      <w:r w:rsidRPr="000444D3">
        <w:t>Тип лицевого счета;</w:t>
      </w:r>
    </w:p>
    <w:p w:rsidR="00C9333B" w:rsidRPr="000444D3" w:rsidRDefault="00C9333B" w:rsidP="006E11AC">
      <w:pPr>
        <w:pStyle w:val="GOSTListmark1"/>
      </w:pPr>
      <w:r w:rsidRPr="000444D3">
        <w:t>Регион ТОФК открытия;</w:t>
      </w:r>
    </w:p>
    <w:p w:rsidR="00C9333B" w:rsidRPr="000444D3" w:rsidRDefault="00C9333B" w:rsidP="006E11AC">
      <w:pPr>
        <w:pStyle w:val="GOSTListmark1"/>
      </w:pPr>
      <w:r w:rsidRPr="000444D3">
        <w:t>Тип бюджета;</w:t>
      </w:r>
    </w:p>
    <w:p w:rsidR="00C9333B" w:rsidRPr="000444D3" w:rsidRDefault="00C9333B" w:rsidP="006E11AC">
      <w:pPr>
        <w:pStyle w:val="GOSTListmark1"/>
      </w:pPr>
      <w:r w:rsidRPr="000444D3">
        <w:t>Учетный номер;</w:t>
      </w:r>
    </w:p>
    <w:p w:rsidR="00C9333B" w:rsidRPr="000444D3" w:rsidRDefault="00C9333B" w:rsidP="006E11AC">
      <w:pPr>
        <w:pStyle w:val="GOSTListmark1"/>
      </w:pPr>
      <w:r w:rsidRPr="000444D3">
        <w:t>Контрольный разряд;</w:t>
      </w:r>
    </w:p>
    <w:p w:rsidR="00C9333B" w:rsidRPr="000444D3" w:rsidRDefault="00C9333B" w:rsidP="006E11AC">
      <w:pPr>
        <w:pStyle w:val="GOSTListmark1"/>
      </w:pPr>
      <w:r w:rsidRPr="000444D3">
        <w:t>Номер лицевого счета;</w:t>
      </w:r>
    </w:p>
    <w:p w:rsidR="00C9333B" w:rsidRPr="000444D3" w:rsidRDefault="00C9333B" w:rsidP="006E11AC">
      <w:pPr>
        <w:pStyle w:val="GOSTListmark1"/>
      </w:pPr>
      <w:r w:rsidRPr="000444D3">
        <w:t>Код клиента;</w:t>
      </w:r>
    </w:p>
    <w:p w:rsidR="00C9333B" w:rsidRPr="000444D3" w:rsidRDefault="00C9333B" w:rsidP="006E11AC">
      <w:pPr>
        <w:pStyle w:val="GOSTListmark1"/>
      </w:pPr>
      <w:r w:rsidRPr="000444D3">
        <w:t>Код организации по Сводному реестру;</w:t>
      </w:r>
    </w:p>
    <w:p w:rsidR="00C9333B" w:rsidRPr="000444D3" w:rsidRDefault="00C9333B" w:rsidP="006E11AC">
      <w:pPr>
        <w:pStyle w:val="GOSTListmark1"/>
      </w:pPr>
      <w:r w:rsidRPr="000444D3">
        <w:t>Краткое наименование владельца ЛС;</w:t>
      </w:r>
    </w:p>
    <w:p w:rsidR="00C9333B" w:rsidRPr="000444D3" w:rsidRDefault="00C9333B" w:rsidP="006E11AC">
      <w:pPr>
        <w:pStyle w:val="GOSTListmark1"/>
      </w:pPr>
      <w:r w:rsidRPr="000444D3">
        <w:t>Полное наименование владельца ЛС;</w:t>
      </w:r>
    </w:p>
    <w:p w:rsidR="00C9333B" w:rsidRPr="000444D3" w:rsidRDefault="00C9333B" w:rsidP="006E11AC">
      <w:pPr>
        <w:pStyle w:val="GOSTListmark1"/>
      </w:pPr>
      <w:r w:rsidRPr="000444D3">
        <w:lastRenderedPageBreak/>
        <w:t>Код по Сводному реестру ПБС принимающего полномочия;</w:t>
      </w:r>
    </w:p>
    <w:p w:rsidR="00C9333B" w:rsidRPr="000444D3" w:rsidRDefault="00C9333B" w:rsidP="006E11AC">
      <w:pPr>
        <w:pStyle w:val="GOSTListmark1"/>
      </w:pPr>
      <w:r w:rsidRPr="000444D3">
        <w:t>Наименование ПБС принимающего полномочия;</w:t>
      </w:r>
    </w:p>
    <w:p w:rsidR="00C9333B" w:rsidRPr="000444D3" w:rsidRDefault="00C9333B" w:rsidP="006E11AC">
      <w:pPr>
        <w:pStyle w:val="GOSTListmark1"/>
      </w:pPr>
      <w:r w:rsidRPr="000444D3">
        <w:t>Код бюджета;</w:t>
      </w:r>
    </w:p>
    <w:p w:rsidR="00C9333B" w:rsidRPr="000444D3" w:rsidRDefault="00C9333B" w:rsidP="006E11AC">
      <w:pPr>
        <w:pStyle w:val="GOSTListmark1"/>
      </w:pPr>
      <w:r w:rsidRPr="000444D3">
        <w:t>Наименование бюджета;</w:t>
      </w:r>
    </w:p>
    <w:p w:rsidR="00C9333B" w:rsidRPr="000444D3" w:rsidRDefault="00C9333B" w:rsidP="006E11AC">
      <w:pPr>
        <w:pStyle w:val="GOSTListmark1"/>
      </w:pPr>
      <w:r w:rsidRPr="000444D3">
        <w:t>Номер казначейского счета;</w:t>
      </w:r>
    </w:p>
    <w:p w:rsidR="00C9333B" w:rsidRPr="000444D3" w:rsidRDefault="00C9333B" w:rsidP="006E11AC">
      <w:pPr>
        <w:pStyle w:val="GOSTListmark1"/>
      </w:pPr>
      <w:r w:rsidRPr="000444D3">
        <w:t>Код Главы по БК;</w:t>
      </w:r>
    </w:p>
    <w:p w:rsidR="00C9333B" w:rsidRPr="000444D3" w:rsidRDefault="00C9333B" w:rsidP="006E11AC">
      <w:pPr>
        <w:pStyle w:val="GOSTListmark1"/>
      </w:pPr>
      <w:r w:rsidRPr="000444D3">
        <w:t>Сокращенное наименование главы по БК;</w:t>
      </w:r>
    </w:p>
    <w:p w:rsidR="00C9333B" w:rsidRPr="000444D3" w:rsidRDefault="00C9333B" w:rsidP="006E11AC">
      <w:pPr>
        <w:pStyle w:val="GOSTListmark1"/>
      </w:pPr>
      <w:r w:rsidRPr="000444D3">
        <w:t>Признак контура;</w:t>
      </w:r>
    </w:p>
    <w:p w:rsidR="00C9333B" w:rsidRPr="000444D3" w:rsidRDefault="00C9333B" w:rsidP="006E11AC">
      <w:pPr>
        <w:pStyle w:val="GOSTListmark1"/>
      </w:pPr>
      <w:r w:rsidRPr="000444D3">
        <w:t>Контур в кот ведутся операции по ЛС;</w:t>
      </w:r>
    </w:p>
    <w:p w:rsidR="00C9333B" w:rsidRPr="000444D3" w:rsidRDefault="00C9333B" w:rsidP="006E11AC">
      <w:pPr>
        <w:pStyle w:val="GOSTListmark1"/>
      </w:pPr>
      <w:r w:rsidRPr="000444D3">
        <w:t>Код ТОФК/ТО по месту открытия ЛС;</w:t>
      </w:r>
    </w:p>
    <w:p w:rsidR="00C9333B" w:rsidRPr="000444D3" w:rsidRDefault="00C9333B" w:rsidP="006E11AC">
      <w:pPr>
        <w:pStyle w:val="GOSTListmark1"/>
      </w:pPr>
      <w:r w:rsidRPr="000444D3">
        <w:t>Наименование ТОФК/ТО по месту открытия ЛС;</w:t>
      </w:r>
    </w:p>
    <w:p w:rsidR="00C9333B" w:rsidRPr="000444D3" w:rsidRDefault="00C9333B" w:rsidP="006E11AC">
      <w:pPr>
        <w:pStyle w:val="GOSTListmark1"/>
      </w:pPr>
      <w:r w:rsidRPr="000444D3">
        <w:t>Код ТОФК/ТО по месту обслуживания ЛС;</w:t>
      </w:r>
    </w:p>
    <w:p w:rsidR="00C9333B" w:rsidRPr="000444D3" w:rsidRDefault="00C9333B" w:rsidP="006E11AC">
      <w:pPr>
        <w:pStyle w:val="GOSTListmark1"/>
      </w:pPr>
      <w:r w:rsidRPr="000444D3">
        <w:t>Наименование ТОФК/ТО по месту обслуживания ЛС;</w:t>
      </w:r>
    </w:p>
    <w:p w:rsidR="00C9333B" w:rsidRPr="000444D3" w:rsidRDefault="00C9333B" w:rsidP="006E11AC">
      <w:pPr>
        <w:pStyle w:val="GOSTListmark1"/>
      </w:pPr>
      <w:r w:rsidRPr="000444D3">
        <w:t>Код ТОФК по месту нахождения клиента;</w:t>
      </w:r>
    </w:p>
    <w:p w:rsidR="00C9333B" w:rsidRPr="000444D3" w:rsidRDefault="00C9333B" w:rsidP="006E11AC">
      <w:pPr>
        <w:pStyle w:val="GOSTListmark1"/>
      </w:pPr>
      <w:r w:rsidRPr="000444D3">
        <w:t>Наименование ТОФК по месту нахождения клиента;</w:t>
      </w:r>
    </w:p>
    <w:p w:rsidR="00C9333B" w:rsidRPr="000444D3" w:rsidRDefault="00C9333B" w:rsidP="006E11AC">
      <w:pPr>
        <w:pStyle w:val="GOSTListmark1"/>
      </w:pPr>
      <w:r w:rsidRPr="000444D3">
        <w:t>Обслуживается в Фин. органе;</w:t>
      </w:r>
    </w:p>
    <w:p w:rsidR="00C9333B" w:rsidRPr="000444D3" w:rsidRDefault="00C9333B" w:rsidP="006E11AC">
      <w:pPr>
        <w:pStyle w:val="GOSTListmark1"/>
      </w:pPr>
      <w:r w:rsidRPr="000444D3">
        <w:t>Бизнес статус записи;</w:t>
      </w:r>
    </w:p>
    <w:p w:rsidR="00C9333B" w:rsidRPr="000444D3" w:rsidRDefault="00C9333B" w:rsidP="006E11AC">
      <w:pPr>
        <w:pStyle w:val="GOSTListmark1"/>
      </w:pPr>
      <w:r w:rsidRPr="000444D3">
        <w:t>Дата открытия;</w:t>
      </w:r>
    </w:p>
    <w:p w:rsidR="00C9333B" w:rsidRPr="000444D3" w:rsidRDefault="00C9333B" w:rsidP="006E11AC">
      <w:pPr>
        <w:pStyle w:val="GOSTListmark1"/>
      </w:pPr>
      <w:r w:rsidRPr="000444D3">
        <w:t>Дата закрытия;</w:t>
      </w:r>
    </w:p>
    <w:p w:rsidR="00C9333B" w:rsidRPr="000444D3" w:rsidRDefault="00C9333B" w:rsidP="006E11AC">
      <w:pPr>
        <w:pStyle w:val="GOSTListmark1"/>
      </w:pPr>
      <w:r w:rsidRPr="000444D3">
        <w:t>Статус записи;</w:t>
      </w:r>
    </w:p>
    <w:p w:rsidR="00C9333B" w:rsidRPr="000444D3" w:rsidRDefault="00C9333B" w:rsidP="006E11AC">
      <w:pPr>
        <w:pStyle w:val="GOSTListmark1"/>
      </w:pPr>
      <w:r w:rsidRPr="000444D3">
        <w:t>Дата начала действия записи;</w:t>
      </w:r>
    </w:p>
    <w:p w:rsidR="00C9333B" w:rsidRPr="000444D3" w:rsidRDefault="00C9333B" w:rsidP="006E11AC">
      <w:pPr>
        <w:pStyle w:val="GOSTListmark1"/>
      </w:pPr>
      <w:r w:rsidRPr="000444D3">
        <w:t>Дата окончания действия записи;</w:t>
      </w:r>
    </w:p>
    <w:p w:rsidR="00C9333B" w:rsidRPr="000444D3" w:rsidRDefault="00C9333B" w:rsidP="006E11AC">
      <w:pPr>
        <w:pStyle w:val="GOSTListmark1"/>
      </w:pPr>
      <w:r w:rsidRPr="000444D3">
        <w:t>Признак ПИМ;</w:t>
      </w:r>
    </w:p>
    <w:p w:rsidR="00C9333B" w:rsidRPr="000444D3" w:rsidRDefault="00C9333B" w:rsidP="006E11AC">
      <w:pPr>
        <w:pStyle w:val="GOSTListmark1"/>
      </w:pPr>
      <w:r w:rsidRPr="000444D3">
        <w:t>Код системы.</w:t>
      </w:r>
    </w:p>
    <w:p w:rsidR="00C9333B" w:rsidRPr="000444D3" w:rsidRDefault="00C9333B" w:rsidP="00C9333B">
      <w:pPr>
        <w:pStyle w:val="GOSTNote"/>
      </w:pPr>
      <w:r w:rsidRPr="000444D3">
        <w:rPr>
          <w:rStyle w:val="GOSTSymBold"/>
        </w:rPr>
        <w:t>Примечание.</w:t>
      </w:r>
      <w:r w:rsidRPr="000444D3">
        <w:tab/>
        <w:t>При формировании СБО организацией, передавшей полномочия ПБС важно, чтобы в справочнике для данной организации (код организации по СвР) были указаны счета по л/с с кодом 14. В противном случае документ будет переведен на статус «К отмене».</w:t>
      </w:r>
    </w:p>
    <w:p w:rsidR="00C9333B" w:rsidRPr="000444D3" w:rsidRDefault="00C9333B" w:rsidP="00C9333B">
      <w:pPr>
        <w:pStyle w:val="GOSTNoteContinue"/>
      </w:pPr>
      <w:r w:rsidRPr="000444D3">
        <w:t>Работа с записями данного справочника ведется в Подсистеме НСИ ЭБ и описана в документе «</w:t>
      </w:r>
      <w:r w:rsidR="003667E4" w:rsidRPr="000444D3">
        <w:t>Руководство работников (представителей) участников системы «Электронный бюджет» по работе с подсистемой (компонентом, модулем)»</w:t>
      </w:r>
      <w:r w:rsidR="003667E4" w:rsidRPr="000444D3">
        <w:rPr>
          <w:rFonts w:eastAsia="Calibri"/>
        </w:rPr>
        <w:t xml:space="preserve"> на </w:t>
      </w:r>
      <w:r w:rsidR="003667E4" w:rsidRPr="000444D3">
        <w:t>модуль ведения лицевых счетов подсистемы ведения нормативной справочной информации государственной интегрированной информационной системы управления общественными финансами «Электронный бюджет»</w:t>
      </w:r>
      <w:r w:rsidRPr="000444D3">
        <w:t>.</w:t>
      </w:r>
    </w:p>
    <w:p w:rsidR="00C9333B" w:rsidRPr="000444D3" w:rsidRDefault="00C9333B" w:rsidP="004B304A">
      <w:pPr>
        <w:pStyle w:val="41"/>
      </w:pPr>
      <w:bookmarkStart w:id="532" w:name="_Toc109037262"/>
      <w:r w:rsidRPr="000444D3">
        <w:t>Справочник «ТОФК»</w:t>
      </w:r>
      <w:bookmarkEnd w:id="531"/>
      <w:bookmarkEnd w:id="532"/>
    </w:p>
    <w:p w:rsidR="00C9333B" w:rsidRPr="000444D3" w:rsidRDefault="00C9333B" w:rsidP="006E11AC">
      <w:pPr>
        <w:pStyle w:val="GOSTListnum"/>
        <w:numPr>
          <w:ilvl w:val="0"/>
          <w:numId w:val="125"/>
        </w:numPr>
      </w:pPr>
      <w:r w:rsidRPr="000444D3">
        <w:t>На панели «Меню» выбрать «Управление расходами: средства ФБ».</w:t>
      </w:r>
    </w:p>
    <w:p w:rsidR="00C9333B" w:rsidRPr="000444D3" w:rsidRDefault="00C9333B" w:rsidP="00C9333B">
      <w:pPr>
        <w:pStyle w:val="GOSTListnum"/>
      </w:pPr>
      <w:r w:rsidRPr="000444D3">
        <w:t>Далее перемещаясь по дереву навигации, развернуть ветку «Справочники».</w:t>
      </w:r>
    </w:p>
    <w:p w:rsidR="00C9333B" w:rsidRPr="000444D3" w:rsidRDefault="00C9333B" w:rsidP="00C9333B">
      <w:pPr>
        <w:pStyle w:val="GOSTListnum"/>
      </w:pPr>
      <w:r w:rsidRPr="000444D3">
        <w:t>Выбрать справочник «ТОФК» (рис. </w:t>
      </w:r>
      <w:r w:rsidRPr="000444D3">
        <w:fldChar w:fldCharType="begin"/>
      </w:r>
      <w:r w:rsidRPr="000444D3">
        <w:instrText xml:space="preserve"> REF _Ref15047366 \h  \* MERGEFORMAT </w:instrText>
      </w:r>
      <w:r w:rsidRPr="000444D3">
        <w:fldChar w:fldCharType="separate"/>
      </w:r>
      <w:r w:rsidR="003F11CE">
        <w:rPr>
          <w:noProof/>
        </w:rPr>
        <w:t>36</w:t>
      </w:r>
      <w:r w:rsidRPr="000444D3">
        <w:fldChar w:fldCharType="end"/>
      </w:r>
      <w:r w:rsidRPr="000444D3">
        <w:t>).</w:t>
      </w:r>
    </w:p>
    <w:p w:rsidR="00C9333B" w:rsidRPr="000444D3" w:rsidRDefault="00C9333B" w:rsidP="00C9333B">
      <w:pPr>
        <w:pStyle w:val="GOSTFigure"/>
      </w:pPr>
      <w:r w:rsidRPr="000444D3">
        <w:rPr>
          <w:noProof/>
        </w:rPr>
        <w:lastRenderedPageBreak/>
        <w:drawing>
          <wp:inline distT="0" distB="0" distL="0" distR="0" wp14:anchorId="1D28B0CD" wp14:editId="3D135F78">
            <wp:extent cx="6120130" cy="1801495"/>
            <wp:effectExtent l="0" t="0" r="0" b="0"/>
            <wp:docPr id="691" name="Рисунок 6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3"/>
                    <a:stretch>
                      <a:fillRect/>
                    </a:stretch>
                  </pic:blipFill>
                  <pic:spPr>
                    <a:xfrm>
                      <a:off x="0" y="0"/>
                      <a:ext cx="6120130" cy="1801495"/>
                    </a:xfrm>
                    <a:prstGeom prst="rect">
                      <a:avLst/>
                    </a:prstGeom>
                  </pic:spPr>
                </pic:pic>
              </a:graphicData>
            </a:graphic>
          </wp:inline>
        </w:drawing>
      </w:r>
    </w:p>
    <w:p w:rsidR="00C9333B" w:rsidRPr="000444D3" w:rsidRDefault="00C9333B" w:rsidP="00C9333B">
      <w:pPr>
        <w:pStyle w:val="GOSTFigName"/>
      </w:pPr>
      <w:r w:rsidRPr="000444D3">
        <w:rPr>
          <w:noProof/>
        </w:rPr>
        <w:fldChar w:fldCharType="begin"/>
      </w:r>
      <w:r w:rsidRPr="000444D3">
        <w:rPr>
          <w:noProof/>
        </w:rPr>
        <w:instrText xml:space="preserve"> SEQ Рисунок \* ARABIC </w:instrText>
      </w:r>
      <w:r w:rsidRPr="000444D3">
        <w:rPr>
          <w:noProof/>
        </w:rPr>
        <w:fldChar w:fldCharType="separate"/>
      </w:r>
      <w:bookmarkStart w:id="533" w:name="_Ref15047366"/>
      <w:bookmarkStart w:id="534" w:name="_Toc15910575"/>
      <w:bookmarkStart w:id="535" w:name="_Toc76573753"/>
      <w:bookmarkStart w:id="536" w:name="_Toc76578383"/>
      <w:bookmarkStart w:id="537" w:name="_Toc76590957"/>
      <w:bookmarkStart w:id="538" w:name="_Toc76634006"/>
      <w:bookmarkStart w:id="539" w:name="_Toc109037498"/>
      <w:bookmarkStart w:id="540" w:name="_Toc162867968"/>
      <w:r w:rsidR="003F11CE">
        <w:rPr>
          <w:noProof/>
        </w:rPr>
        <w:t>36</w:t>
      </w:r>
      <w:bookmarkEnd w:id="533"/>
      <w:r w:rsidRPr="000444D3">
        <w:rPr>
          <w:noProof/>
        </w:rPr>
        <w:fldChar w:fldCharType="end"/>
      </w:r>
      <w:r w:rsidRPr="000444D3">
        <w:t>. Справочник «ТОФК</w:t>
      </w:r>
      <w:bookmarkEnd w:id="534"/>
      <w:r w:rsidRPr="000444D3">
        <w:t>»</w:t>
      </w:r>
      <w:bookmarkEnd w:id="535"/>
      <w:bookmarkEnd w:id="536"/>
      <w:bookmarkEnd w:id="537"/>
      <w:bookmarkEnd w:id="538"/>
      <w:bookmarkEnd w:id="539"/>
      <w:bookmarkEnd w:id="540"/>
    </w:p>
    <w:p w:rsidR="00C9333B" w:rsidRPr="000444D3" w:rsidRDefault="00C9333B" w:rsidP="00C9333B">
      <w:pPr>
        <w:pStyle w:val="GOSTNormal"/>
      </w:pPr>
      <w:r w:rsidRPr="000444D3">
        <w:t>Перечень полей, присутствующих в справочнике по умолчанию:</w:t>
      </w:r>
    </w:p>
    <w:p w:rsidR="00C9333B" w:rsidRPr="000444D3" w:rsidRDefault="00C9333B" w:rsidP="006E11AC">
      <w:pPr>
        <w:pStyle w:val="GOSTListmark1"/>
      </w:pPr>
      <w:r w:rsidRPr="000444D3">
        <w:t>Код;</w:t>
      </w:r>
    </w:p>
    <w:p w:rsidR="00C9333B" w:rsidRPr="000444D3" w:rsidRDefault="00C9333B" w:rsidP="006E11AC">
      <w:pPr>
        <w:pStyle w:val="GOSTListmark1"/>
      </w:pPr>
      <w:r w:rsidRPr="000444D3">
        <w:t>Сокращенное наименование;</w:t>
      </w:r>
    </w:p>
    <w:p w:rsidR="00C9333B" w:rsidRPr="000444D3" w:rsidRDefault="00C9333B" w:rsidP="006E11AC">
      <w:pPr>
        <w:pStyle w:val="GOSTListmark1"/>
      </w:pPr>
      <w:r w:rsidRPr="000444D3">
        <w:t>Полное наименование;</w:t>
      </w:r>
    </w:p>
    <w:p w:rsidR="00C9333B" w:rsidRPr="000444D3" w:rsidRDefault="00C9333B" w:rsidP="006E11AC">
      <w:pPr>
        <w:pStyle w:val="GOSTListmark1"/>
      </w:pPr>
      <w:r w:rsidRPr="000444D3">
        <w:t>ИНН;</w:t>
      </w:r>
    </w:p>
    <w:p w:rsidR="00C9333B" w:rsidRPr="000444D3" w:rsidRDefault="00C9333B" w:rsidP="006E11AC">
      <w:pPr>
        <w:pStyle w:val="GOSTListmark1"/>
      </w:pPr>
      <w:r w:rsidRPr="000444D3">
        <w:t>КПП;</w:t>
      </w:r>
    </w:p>
    <w:p w:rsidR="00C9333B" w:rsidRPr="000444D3" w:rsidRDefault="00C9333B" w:rsidP="006E11AC">
      <w:pPr>
        <w:pStyle w:val="GOSTListmark1"/>
      </w:pPr>
      <w:r w:rsidRPr="000444D3">
        <w:t>Юридический адрес;</w:t>
      </w:r>
    </w:p>
    <w:p w:rsidR="00C9333B" w:rsidRPr="000444D3" w:rsidRDefault="00C9333B" w:rsidP="006E11AC">
      <w:pPr>
        <w:pStyle w:val="GOSTListmark1"/>
      </w:pPr>
      <w:r w:rsidRPr="000444D3">
        <w:t>Код ТОФК;</w:t>
      </w:r>
    </w:p>
    <w:p w:rsidR="00C9333B" w:rsidRPr="000444D3" w:rsidRDefault="00C9333B" w:rsidP="006E11AC">
      <w:pPr>
        <w:pStyle w:val="GOSTListmark1"/>
      </w:pPr>
      <w:r w:rsidRPr="000444D3">
        <w:t>Наименование ТОФК;</w:t>
      </w:r>
    </w:p>
    <w:p w:rsidR="00C9333B" w:rsidRPr="000444D3" w:rsidRDefault="00C9333B" w:rsidP="006E11AC">
      <w:pPr>
        <w:pStyle w:val="GOSTListmark1"/>
      </w:pPr>
      <w:r w:rsidRPr="000444D3">
        <w:t>Бизнес статус;</w:t>
      </w:r>
    </w:p>
    <w:p w:rsidR="00C9333B" w:rsidRPr="000444D3" w:rsidRDefault="00C9333B" w:rsidP="006E11AC">
      <w:pPr>
        <w:pStyle w:val="GOSTListmark1"/>
      </w:pPr>
      <w:r w:rsidRPr="000444D3">
        <w:t>Дата создания ОрФК;</w:t>
      </w:r>
    </w:p>
    <w:p w:rsidR="00C9333B" w:rsidRPr="000444D3" w:rsidRDefault="00C9333B" w:rsidP="006E11AC">
      <w:pPr>
        <w:pStyle w:val="GOSTListmark1"/>
      </w:pPr>
      <w:r w:rsidRPr="000444D3">
        <w:t>Дата ликвидации ОрФК;</w:t>
      </w:r>
    </w:p>
    <w:p w:rsidR="00C9333B" w:rsidRPr="000444D3" w:rsidRDefault="00C9333B" w:rsidP="006E11AC">
      <w:pPr>
        <w:pStyle w:val="GOSTListmark1"/>
      </w:pPr>
      <w:r w:rsidRPr="000444D3">
        <w:t>Статус записи;</w:t>
      </w:r>
    </w:p>
    <w:p w:rsidR="00C9333B" w:rsidRPr="000444D3" w:rsidRDefault="00C9333B" w:rsidP="006E11AC">
      <w:pPr>
        <w:pStyle w:val="GOSTListmark1"/>
      </w:pPr>
      <w:r w:rsidRPr="000444D3">
        <w:t>Дата начала действия записи;</w:t>
      </w:r>
    </w:p>
    <w:p w:rsidR="00C9333B" w:rsidRPr="000444D3" w:rsidRDefault="00C9333B" w:rsidP="006E11AC">
      <w:pPr>
        <w:pStyle w:val="GOSTListmark1"/>
      </w:pPr>
      <w:r w:rsidRPr="000444D3">
        <w:t>Дата окончания действия записи.</w:t>
      </w:r>
    </w:p>
    <w:p w:rsidR="00C9333B" w:rsidRPr="000444D3" w:rsidRDefault="00C9333B" w:rsidP="004B304A">
      <w:pPr>
        <w:pStyle w:val="41"/>
      </w:pPr>
      <w:bookmarkStart w:id="541" w:name="_Toc15910346"/>
      <w:bookmarkStart w:id="542" w:name="_Toc109037263"/>
      <w:r w:rsidRPr="000444D3">
        <w:t>Справочник «Бюджеты»</w:t>
      </w:r>
      <w:bookmarkEnd w:id="541"/>
      <w:bookmarkEnd w:id="542"/>
    </w:p>
    <w:p w:rsidR="00C9333B" w:rsidRPr="000444D3" w:rsidRDefault="00C9333B" w:rsidP="006E11AC">
      <w:pPr>
        <w:pStyle w:val="GOSTListnum"/>
        <w:numPr>
          <w:ilvl w:val="0"/>
          <w:numId w:val="126"/>
        </w:numPr>
      </w:pPr>
      <w:r w:rsidRPr="000444D3">
        <w:t>На панели «Меню» выбрать «Управление расходами: средства ФБ».</w:t>
      </w:r>
    </w:p>
    <w:p w:rsidR="00C9333B" w:rsidRPr="000444D3" w:rsidRDefault="00C9333B" w:rsidP="00C9333B">
      <w:pPr>
        <w:pStyle w:val="GOSTListnum"/>
      </w:pPr>
      <w:r w:rsidRPr="000444D3">
        <w:t>Далее перемещаясь по дереву навигации, развернуть ветку «Справочники».</w:t>
      </w:r>
    </w:p>
    <w:p w:rsidR="00C9333B" w:rsidRPr="000444D3" w:rsidRDefault="00C9333B" w:rsidP="00C9333B">
      <w:pPr>
        <w:pStyle w:val="GOSTListnum"/>
      </w:pPr>
      <w:r w:rsidRPr="000444D3">
        <w:t>Выбрать справочник «Бюджеты» (рис. </w:t>
      </w:r>
      <w:r w:rsidRPr="000444D3">
        <w:fldChar w:fldCharType="begin"/>
      </w:r>
      <w:r w:rsidRPr="000444D3">
        <w:instrText xml:space="preserve"> REF _Ref15047367 \h  \* MERGEFORMAT </w:instrText>
      </w:r>
      <w:r w:rsidRPr="000444D3">
        <w:fldChar w:fldCharType="separate"/>
      </w:r>
      <w:r w:rsidR="003F11CE">
        <w:rPr>
          <w:noProof/>
        </w:rPr>
        <w:t>37</w:t>
      </w:r>
      <w:r w:rsidRPr="000444D3">
        <w:fldChar w:fldCharType="end"/>
      </w:r>
      <w:r w:rsidRPr="000444D3">
        <w:t>).</w:t>
      </w:r>
    </w:p>
    <w:p w:rsidR="00C9333B" w:rsidRPr="000444D3" w:rsidRDefault="00C9333B" w:rsidP="00C9333B">
      <w:pPr>
        <w:pStyle w:val="GOSTFigure"/>
      </w:pPr>
      <w:r w:rsidRPr="000444D3">
        <w:rPr>
          <w:noProof/>
        </w:rPr>
        <w:drawing>
          <wp:inline distT="0" distB="0" distL="0" distR="0" wp14:anchorId="2B4264DF" wp14:editId="2D249688">
            <wp:extent cx="6120130" cy="1917065"/>
            <wp:effectExtent l="0" t="0" r="0" b="0"/>
            <wp:docPr id="690" name="Рисунок 6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4"/>
                    <a:stretch>
                      <a:fillRect/>
                    </a:stretch>
                  </pic:blipFill>
                  <pic:spPr>
                    <a:xfrm>
                      <a:off x="0" y="0"/>
                      <a:ext cx="6120130" cy="1917065"/>
                    </a:xfrm>
                    <a:prstGeom prst="rect">
                      <a:avLst/>
                    </a:prstGeom>
                  </pic:spPr>
                </pic:pic>
              </a:graphicData>
            </a:graphic>
          </wp:inline>
        </w:drawing>
      </w:r>
    </w:p>
    <w:p w:rsidR="00C9333B" w:rsidRPr="000444D3" w:rsidRDefault="00C9333B" w:rsidP="00C9333B">
      <w:pPr>
        <w:pStyle w:val="GOSTFigName"/>
      </w:pPr>
      <w:r w:rsidRPr="000444D3">
        <w:rPr>
          <w:noProof/>
        </w:rPr>
        <w:fldChar w:fldCharType="begin"/>
      </w:r>
      <w:r w:rsidRPr="000444D3">
        <w:rPr>
          <w:noProof/>
        </w:rPr>
        <w:instrText xml:space="preserve"> SEQ Рисунок \* ARABIC </w:instrText>
      </w:r>
      <w:r w:rsidRPr="000444D3">
        <w:rPr>
          <w:noProof/>
        </w:rPr>
        <w:fldChar w:fldCharType="separate"/>
      </w:r>
      <w:bookmarkStart w:id="543" w:name="_Ref15047367"/>
      <w:bookmarkStart w:id="544" w:name="_Toc15910576"/>
      <w:bookmarkStart w:id="545" w:name="_Toc76573754"/>
      <w:bookmarkStart w:id="546" w:name="_Toc76578384"/>
      <w:bookmarkStart w:id="547" w:name="_Toc76590958"/>
      <w:bookmarkStart w:id="548" w:name="_Toc76634007"/>
      <w:bookmarkStart w:id="549" w:name="_Toc109037499"/>
      <w:bookmarkStart w:id="550" w:name="_Toc162867969"/>
      <w:r w:rsidR="003F11CE">
        <w:rPr>
          <w:noProof/>
        </w:rPr>
        <w:t>37</w:t>
      </w:r>
      <w:bookmarkEnd w:id="543"/>
      <w:r w:rsidRPr="000444D3">
        <w:rPr>
          <w:noProof/>
        </w:rPr>
        <w:fldChar w:fldCharType="end"/>
      </w:r>
      <w:r w:rsidRPr="000444D3">
        <w:t>. Справочник «Бюджеты</w:t>
      </w:r>
      <w:bookmarkEnd w:id="544"/>
      <w:r w:rsidRPr="000444D3">
        <w:t>»</w:t>
      </w:r>
      <w:bookmarkEnd w:id="545"/>
      <w:bookmarkEnd w:id="546"/>
      <w:bookmarkEnd w:id="547"/>
      <w:bookmarkEnd w:id="548"/>
      <w:bookmarkEnd w:id="549"/>
      <w:bookmarkEnd w:id="550"/>
    </w:p>
    <w:p w:rsidR="00C9333B" w:rsidRPr="000444D3" w:rsidRDefault="00C9333B" w:rsidP="00C9333B">
      <w:pPr>
        <w:pStyle w:val="GOSTNormal"/>
      </w:pPr>
      <w:r w:rsidRPr="000444D3">
        <w:t>Перечень полей, присутствующих в справочнике по умолчанию:</w:t>
      </w:r>
    </w:p>
    <w:p w:rsidR="00C9333B" w:rsidRPr="000444D3" w:rsidRDefault="00C9333B" w:rsidP="006E11AC">
      <w:pPr>
        <w:pStyle w:val="GOSTListmark1"/>
      </w:pPr>
      <w:r w:rsidRPr="000444D3">
        <w:t>Код бюджета;</w:t>
      </w:r>
    </w:p>
    <w:p w:rsidR="00C9333B" w:rsidRPr="000444D3" w:rsidRDefault="00C9333B" w:rsidP="006E11AC">
      <w:pPr>
        <w:pStyle w:val="GOSTListmark1"/>
      </w:pPr>
      <w:r w:rsidRPr="000444D3">
        <w:t>Наименование.</w:t>
      </w:r>
    </w:p>
    <w:p w:rsidR="00C9333B" w:rsidRPr="000444D3" w:rsidRDefault="00C9333B" w:rsidP="004B304A">
      <w:pPr>
        <w:pStyle w:val="41"/>
      </w:pPr>
      <w:bookmarkStart w:id="551" w:name="_Toc15910347"/>
      <w:bookmarkStart w:id="552" w:name="_Toc109037264"/>
      <w:r w:rsidRPr="000444D3">
        <w:lastRenderedPageBreak/>
        <w:t>Справочник «Таблица соответствия кодов ОКАТО кодам ОКТМО»</w:t>
      </w:r>
      <w:bookmarkEnd w:id="551"/>
      <w:bookmarkEnd w:id="552"/>
    </w:p>
    <w:p w:rsidR="00C9333B" w:rsidRPr="000444D3" w:rsidRDefault="00C9333B" w:rsidP="006E11AC">
      <w:pPr>
        <w:pStyle w:val="GOSTListnum"/>
        <w:numPr>
          <w:ilvl w:val="0"/>
          <w:numId w:val="127"/>
        </w:numPr>
      </w:pPr>
      <w:r w:rsidRPr="000444D3">
        <w:t>На панели «Меню» выбрать «Управление расходами: средства ФБ».</w:t>
      </w:r>
    </w:p>
    <w:p w:rsidR="00C9333B" w:rsidRPr="000444D3" w:rsidRDefault="00C9333B" w:rsidP="00C9333B">
      <w:pPr>
        <w:pStyle w:val="GOSTListnum"/>
      </w:pPr>
      <w:r w:rsidRPr="000444D3">
        <w:t>Далее перемещаясь по дереву навигации, развернуть ветку «Справочники».</w:t>
      </w:r>
    </w:p>
    <w:p w:rsidR="00C9333B" w:rsidRPr="000444D3" w:rsidRDefault="00C9333B" w:rsidP="00C9333B">
      <w:pPr>
        <w:pStyle w:val="GOSTListnum"/>
      </w:pPr>
      <w:r w:rsidRPr="000444D3">
        <w:t>Выбрать справочник «Таблица соответствия кодов ОКАТО кодам ОКТМО» (рис. </w:t>
      </w:r>
      <w:r w:rsidRPr="000444D3">
        <w:fldChar w:fldCharType="begin"/>
      </w:r>
      <w:r w:rsidRPr="000444D3">
        <w:instrText xml:space="preserve"> REF _Ref15047368 \h  \* MERGEFORMAT </w:instrText>
      </w:r>
      <w:r w:rsidRPr="000444D3">
        <w:fldChar w:fldCharType="separate"/>
      </w:r>
      <w:r w:rsidR="003F11CE">
        <w:rPr>
          <w:noProof/>
        </w:rPr>
        <w:t>38</w:t>
      </w:r>
      <w:r w:rsidRPr="000444D3">
        <w:fldChar w:fldCharType="end"/>
      </w:r>
      <w:r w:rsidRPr="000444D3">
        <w:t>).</w:t>
      </w:r>
    </w:p>
    <w:p w:rsidR="00C9333B" w:rsidRPr="000444D3" w:rsidRDefault="00C9333B" w:rsidP="00C9333B">
      <w:pPr>
        <w:pStyle w:val="GOSTFigure"/>
      </w:pPr>
      <w:r w:rsidRPr="000444D3">
        <w:rPr>
          <w:noProof/>
        </w:rPr>
        <w:drawing>
          <wp:inline distT="0" distB="0" distL="0" distR="0" wp14:anchorId="6FAF98E0" wp14:editId="3E88AF6E">
            <wp:extent cx="6120130" cy="1014095"/>
            <wp:effectExtent l="0" t="0" r="0" b="0"/>
            <wp:docPr id="689" name="Рисунок 6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5"/>
                    <a:stretch>
                      <a:fillRect/>
                    </a:stretch>
                  </pic:blipFill>
                  <pic:spPr>
                    <a:xfrm>
                      <a:off x="0" y="0"/>
                      <a:ext cx="6120130" cy="1014095"/>
                    </a:xfrm>
                    <a:prstGeom prst="rect">
                      <a:avLst/>
                    </a:prstGeom>
                  </pic:spPr>
                </pic:pic>
              </a:graphicData>
            </a:graphic>
          </wp:inline>
        </w:drawing>
      </w:r>
    </w:p>
    <w:p w:rsidR="00C9333B" w:rsidRPr="000444D3" w:rsidRDefault="00C9333B" w:rsidP="00C9333B">
      <w:pPr>
        <w:pStyle w:val="GOSTFigName"/>
      </w:pPr>
      <w:r w:rsidRPr="000444D3">
        <w:rPr>
          <w:noProof/>
        </w:rPr>
        <w:fldChar w:fldCharType="begin"/>
      </w:r>
      <w:r w:rsidRPr="000444D3">
        <w:rPr>
          <w:noProof/>
        </w:rPr>
        <w:instrText xml:space="preserve"> SEQ Рисунок \* ARABIC </w:instrText>
      </w:r>
      <w:r w:rsidRPr="000444D3">
        <w:rPr>
          <w:noProof/>
        </w:rPr>
        <w:fldChar w:fldCharType="separate"/>
      </w:r>
      <w:bookmarkStart w:id="553" w:name="_Ref15047368"/>
      <w:bookmarkStart w:id="554" w:name="_Toc15910577"/>
      <w:bookmarkStart w:id="555" w:name="_Toc76573755"/>
      <w:bookmarkStart w:id="556" w:name="_Toc76578385"/>
      <w:bookmarkStart w:id="557" w:name="_Toc76590959"/>
      <w:bookmarkStart w:id="558" w:name="_Toc76634008"/>
      <w:bookmarkStart w:id="559" w:name="_Toc109037500"/>
      <w:bookmarkStart w:id="560" w:name="_Toc162867970"/>
      <w:r w:rsidR="003F11CE">
        <w:rPr>
          <w:noProof/>
        </w:rPr>
        <w:t>38</w:t>
      </w:r>
      <w:bookmarkEnd w:id="553"/>
      <w:r w:rsidRPr="000444D3">
        <w:rPr>
          <w:noProof/>
        </w:rPr>
        <w:fldChar w:fldCharType="end"/>
      </w:r>
      <w:r w:rsidRPr="000444D3">
        <w:t>. Справочник «Таблица соответствия кодов ОКАТО кодам ОКТМО</w:t>
      </w:r>
      <w:bookmarkEnd w:id="554"/>
      <w:r w:rsidRPr="000444D3">
        <w:t>»</w:t>
      </w:r>
      <w:bookmarkEnd w:id="555"/>
      <w:bookmarkEnd w:id="556"/>
      <w:bookmarkEnd w:id="557"/>
      <w:bookmarkEnd w:id="558"/>
      <w:bookmarkEnd w:id="559"/>
      <w:bookmarkEnd w:id="560"/>
    </w:p>
    <w:p w:rsidR="00C9333B" w:rsidRPr="000444D3" w:rsidRDefault="00C9333B" w:rsidP="00C9333B">
      <w:pPr>
        <w:pStyle w:val="GOSTNormal"/>
      </w:pPr>
      <w:r w:rsidRPr="000444D3">
        <w:t>Перечень полей, присутствующих в справочнике по умолчанию:</w:t>
      </w:r>
    </w:p>
    <w:p w:rsidR="00C9333B" w:rsidRPr="000444D3" w:rsidRDefault="00C9333B" w:rsidP="006E11AC">
      <w:pPr>
        <w:pStyle w:val="GOSTListmark1"/>
      </w:pPr>
      <w:r w:rsidRPr="000444D3">
        <w:t>Код записи;</w:t>
      </w:r>
    </w:p>
    <w:p w:rsidR="00C9333B" w:rsidRPr="000444D3" w:rsidRDefault="00C9333B" w:rsidP="006E11AC">
      <w:pPr>
        <w:pStyle w:val="GOSTListmark1"/>
      </w:pPr>
      <w:r w:rsidRPr="000444D3">
        <w:t>Код ОКТМО;</w:t>
      </w:r>
    </w:p>
    <w:p w:rsidR="00C9333B" w:rsidRPr="000444D3" w:rsidRDefault="00C9333B" w:rsidP="006E11AC">
      <w:pPr>
        <w:pStyle w:val="GOSTListmark1"/>
      </w:pPr>
      <w:r w:rsidRPr="000444D3">
        <w:t>Код ОКТМО (временный);</w:t>
      </w:r>
    </w:p>
    <w:p w:rsidR="00C9333B" w:rsidRPr="000444D3" w:rsidRDefault="00C9333B" w:rsidP="006E11AC">
      <w:pPr>
        <w:pStyle w:val="GOSTListmark1"/>
      </w:pPr>
      <w:r w:rsidRPr="000444D3">
        <w:t>Код ОКАТО;</w:t>
      </w:r>
    </w:p>
    <w:p w:rsidR="00C9333B" w:rsidRPr="000444D3" w:rsidRDefault="00C9333B" w:rsidP="006E11AC">
      <w:pPr>
        <w:pStyle w:val="GOSTListmark1"/>
      </w:pPr>
      <w:r w:rsidRPr="000444D3">
        <w:t>Код по ОКАТО (применяемый);</w:t>
      </w:r>
    </w:p>
    <w:p w:rsidR="00C9333B" w:rsidRPr="000444D3" w:rsidRDefault="00C9333B" w:rsidP="006E11AC">
      <w:pPr>
        <w:pStyle w:val="GOSTListmark1"/>
      </w:pPr>
      <w:r w:rsidRPr="000444D3">
        <w:t>Наименование;</w:t>
      </w:r>
    </w:p>
    <w:p w:rsidR="00C9333B" w:rsidRPr="000444D3" w:rsidRDefault="00C9333B" w:rsidP="006E11AC">
      <w:pPr>
        <w:pStyle w:val="GOSTListmark1"/>
      </w:pPr>
      <w:r w:rsidRPr="000444D3">
        <w:t>Наименование по проекту изменения ОКТМО;</w:t>
      </w:r>
    </w:p>
    <w:p w:rsidR="00C9333B" w:rsidRPr="000444D3" w:rsidRDefault="00C9333B" w:rsidP="006E11AC">
      <w:pPr>
        <w:pStyle w:val="GOSTListmark1"/>
      </w:pPr>
      <w:r w:rsidRPr="000444D3">
        <w:t>Признак бюджетополучателя;</w:t>
      </w:r>
    </w:p>
    <w:p w:rsidR="00C9333B" w:rsidRPr="000444D3" w:rsidRDefault="00C9333B" w:rsidP="006E11AC">
      <w:pPr>
        <w:pStyle w:val="GOSTListmark1"/>
      </w:pPr>
      <w:r w:rsidRPr="000444D3">
        <w:t>ОКТМО бюджетополучателя;</w:t>
      </w:r>
    </w:p>
    <w:p w:rsidR="00C9333B" w:rsidRPr="000444D3" w:rsidRDefault="00C9333B" w:rsidP="006E11AC">
      <w:pPr>
        <w:pStyle w:val="GOSTListmark1"/>
      </w:pPr>
      <w:r w:rsidRPr="000444D3">
        <w:t>Наименование бюджетополучателя;</w:t>
      </w:r>
    </w:p>
    <w:p w:rsidR="00C9333B" w:rsidRPr="000444D3" w:rsidRDefault="00C9333B" w:rsidP="006E11AC">
      <w:pPr>
        <w:pStyle w:val="GOSTListmark1"/>
      </w:pPr>
      <w:r w:rsidRPr="000444D3">
        <w:t>Код типа ППО МО;</w:t>
      </w:r>
    </w:p>
    <w:p w:rsidR="00C9333B" w:rsidRPr="000444D3" w:rsidRDefault="00C9333B" w:rsidP="006E11AC">
      <w:pPr>
        <w:pStyle w:val="GOSTListmark1"/>
      </w:pPr>
      <w:r w:rsidRPr="000444D3">
        <w:t>Наименование типа ППО МО;</w:t>
      </w:r>
    </w:p>
    <w:p w:rsidR="00C9333B" w:rsidRPr="000444D3" w:rsidRDefault="00C9333B" w:rsidP="006E11AC">
      <w:pPr>
        <w:pStyle w:val="GOSTListmark1"/>
      </w:pPr>
      <w:r w:rsidRPr="000444D3">
        <w:t>ОКТМО вышестоящего;</w:t>
      </w:r>
    </w:p>
    <w:p w:rsidR="00C9333B" w:rsidRPr="000444D3" w:rsidRDefault="00C9333B" w:rsidP="006E11AC">
      <w:pPr>
        <w:pStyle w:val="GOSTListmark1"/>
      </w:pPr>
      <w:r w:rsidRPr="000444D3">
        <w:t>Наименование вышестоящего;</w:t>
      </w:r>
    </w:p>
    <w:p w:rsidR="00C9333B" w:rsidRPr="000444D3" w:rsidRDefault="00C9333B" w:rsidP="006E11AC">
      <w:pPr>
        <w:pStyle w:val="GOSTListmark1"/>
      </w:pPr>
      <w:r w:rsidRPr="000444D3">
        <w:t>Код заявки на изменение записи;</w:t>
      </w:r>
    </w:p>
    <w:p w:rsidR="00C9333B" w:rsidRPr="000444D3" w:rsidRDefault="00C9333B" w:rsidP="006E11AC">
      <w:pPr>
        <w:pStyle w:val="GOSTListmark1"/>
      </w:pPr>
      <w:r w:rsidRPr="000444D3">
        <w:t>Дата включения;</w:t>
      </w:r>
    </w:p>
    <w:p w:rsidR="00C9333B" w:rsidRPr="000444D3" w:rsidRDefault="00C9333B" w:rsidP="006E11AC">
      <w:pPr>
        <w:pStyle w:val="GOSTListmark1"/>
      </w:pPr>
      <w:r w:rsidRPr="000444D3">
        <w:t>Дата исключения;</w:t>
      </w:r>
    </w:p>
    <w:p w:rsidR="00C9333B" w:rsidRPr="000444D3" w:rsidRDefault="00C9333B" w:rsidP="006E11AC">
      <w:pPr>
        <w:pStyle w:val="GOSTListmark1"/>
      </w:pPr>
      <w:r w:rsidRPr="000444D3">
        <w:t>Статус записи;</w:t>
      </w:r>
    </w:p>
    <w:p w:rsidR="00C9333B" w:rsidRPr="000444D3" w:rsidRDefault="00C9333B" w:rsidP="006E11AC">
      <w:pPr>
        <w:pStyle w:val="GOSTListmark1"/>
      </w:pPr>
      <w:r w:rsidRPr="000444D3">
        <w:t>Дата начала действия записи;</w:t>
      </w:r>
    </w:p>
    <w:p w:rsidR="00C9333B" w:rsidRPr="000444D3" w:rsidRDefault="00C9333B" w:rsidP="006E11AC">
      <w:pPr>
        <w:pStyle w:val="GOSTListmark1"/>
      </w:pPr>
      <w:r w:rsidRPr="000444D3">
        <w:t>Дата окончания действия записи.</w:t>
      </w:r>
    </w:p>
    <w:p w:rsidR="00C9333B" w:rsidRPr="000444D3" w:rsidRDefault="00C9333B" w:rsidP="004B304A">
      <w:pPr>
        <w:pStyle w:val="41"/>
      </w:pPr>
      <w:bookmarkStart w:id="561" w:name="_Toc15910348"/>
      <w:bookmarkStart w:id="562" w:name="_Toc109037265"/>
      <w:r w:rsidRPr="000444D3">
        <w:t>Справочник «Таблица соответствия Видов Типам»</w:t>
      </w:r>
      <w:bookmarkEnd w:id="561"/>
      <w:bookmarkEnd w:id="562"/>
    </w:p>
    <w:p w:rsidR="00C9333B" w:rsidRPr="000444D3" w:rsidRDefault="00C9333B" w:rsidP="006E11AC">
      <w:pPr>
        <w:pStyle w:val="GOSTListnum"/>
        <w:numPr>
          <w:ilvl w:val="0"/>
          <w:numId w:val="128"/>
        </w:numPr>
      </w:pPr>
      <w:r w:rsidRPr="000444D3">
        <w:t>На панели «Меню» выбрать «Управление расходами: средства ФБ».</w:t>
      </w:r>
    </w:p>
    <w:p w:rsidR="00C9333B" w:rsidRPr="000444D3" w:rsidRDefault="00C9333B" w:rsidP="00C9333B">
      <w:pPr>
        <w:pStyle w:val="GOSTListnum"/>
      </w:pPr>
      <w:r w:rsidRPr="000444D3">
        <w:t>Далее перемещаясь по дереву навигации, развернуть ветку «Справочники».</w:t>
      </w:r>
    </w:p>
    <w:p w:rsidR="00C9333B" w:rsidRPr="000444D3" w:rsidRDefault="00C9333B" w:rsidP="00C9333B">
      <w:pPr>
        <w:pStyle w:val="GOSTListnum"/>
      </w:pPr>
      <w:r w:rsidRPr="000444D3">
        <w:t>Выбрать справочник «Таблица соответствия Видов Типам» (рис. </w:t>
      </w:r>
      <w:r w:rsidRPr="000444D3">
        <w:fldChar w:fldCharType="begin"/>
      </w:r>
      <w:r w:rsidRPr="000444D3">
        <w:instrText xml:space="preserve"> REF _Ref15047369 \h  \* MERGEFORMAT </w:instrText>
      </w:r>
      <w:r w:rsidRPr="000444D3">
        <w:fldChar w:fldCharType="separate"/>
      </w:r>
      <w:r w:rsidR="003F11CE">
        <w:rPr>
          <w:noProof/>
        </w:rPr>
        <w:t>39</w:t>
      </w:r>
      <w:r w:rsidRPr="000444D3">
        <w:fldChar w:fldCharType="end"/>
      </w:r>
      <w:r w:rsidRPr="000444D3">
        <w:t>).</w:t>
      </w:r>
    </w:p>
    <w:p w:rsidR="00C9333B" w:rsidRPr="000444D3" w:rsidRDefault="00C9333B" w:rsidP="00C9333B">
      <w:pPr>
        <w:pStyle w:val="GOSTFigure"/>
      </w:pPr>
      <w:r w:rsidRPr="000444D3">
        <w:rPr>
          <w:noProof/>
        </w:rPr>
        <w:lastRenderedPageBreak/>
        <w:drawing>
          <wp:inline distT="0" distB="0" distL="0" distR="0" wp14:anchorId="1CBED1B9" wp14:editId="5F8079FA">
            <wp:extent cx="6120130" cy="2026920"/>
            <wp:effectExtent l="0" t="0" r="0" b="0"/>
            <wp:docPr id="688" name="Рисунок 6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6"/>
                    <a:stretch>
                      <a:fillRect/>
                    </a:stretch>
                  </pic:blipFill>
                  <pic:spPr>
                    <a:xfrm>
                      <a:off x="0" y="0"/>
                      <a:ext cx="6120130" cy="2026920"/>
                    </a:xfrm>
                    <a:prstGeom prst="rect">
                      <a:avLst/>
                    </a:prstGeom>
                  </pic:spPr>
                </pic:pic>
              </a:graphicData>
            </a:graphic>
          </wp:inline>
        </w:drawing>
      </w:r>
    </w:p>
    <w:p w:rsidR="00C9333B" w:rsidRPr="000444D3" w:rsidRDefault="00C9333B" w:rsidP="00C9333B">
      <w:pPr>
        <w:pStyle w:val="GOSTFigName"/>
      </w:pPr>
      <w:r w:rsidRPr="000444D3">
        <w:rPr>
          <w:noProof/>
        </w:rPr>
        <w:fldChar w:fldCharType="begin"/>
      </w:r>
      <w:r w:rsidRPr="000444D3">
        <w:rPr>
          <w:noProof/>
        </w:rPr>
        <w:instrText xml:space="preserve"> SEQ Рисунок \* ARABIC </w:instrText>
      </w:r>
      <w:r w:rsidRPr="000444D3">
        <w:rPr>
          <w:noProof/>
        </w:rPr>
        <w:fldChar w:fldCharType="separate"/>
      </w:r>
      <w:bookmarkStart w:id="563" w:name="_Ref15047369"/>
      <w:bookmarkStart w:id="564" w:name="_Toc15910578"/>
      <w:bookmarkStart w:id="565" w:name="_Toc76573756"/>
      <w:bookmarkStart w:id="566" w:name="_Toc76578386"/>
      <w:bookmarkStart w:id="567" w:name="_Toc76590960"/>
      <w:bookmarkStart w:id="568" w:name="_Toc76634009"/>
      <w:bookmarkStart w:id="569" w:name="_Toc109037501"/>
      <w:bookmarkStart w:id="570" w:name="_Toc162867971"/>
      <w:r w:rsidR="003F11CE">
        <w:rPr>
          <w:noProof/>
        </w:rPr>
        <w:t>39</w:t>
      </w:r>
      <w:bookmarkEnd w:id="563"/>
      <w:r w:rsidRPr="000444D3">
        <w:rPr>
          <w:noProof/>
        </w:rPr>
        <w:fldChar w:fldCharType="end"/>
      </w:r>
      <w:r w:rsidRPr="000444D3">
        <w:t>. Справочник «Таблица соответствия Видов Типам</w:t>
      </w:r>
      <w:bookmarkEnd w:id="564"/>
      <w:r w:rsidRPr="000444D3">
        <w:t>»</w:t>
      </w:r>
      <w:bookmarkEnd w:id="565"/>
      <w:bookmarkEnd w:id="566"/>
      <w:bookmarkEnd w:id="567"/>
      <w:bookmarkEnd w:id="568"/>
      <w:bookmarkEnd w:id="569"/>
      <w:bookmarkEnd w:id="570"/>
    </w:p>
    <w:p w:rsidR="00C9333B" w:rsidRPr="000444D3" w:rsidRDefault="00C9333B" w:rsidP="00C9333B">
      <w:pPr>
        <w:pStyle w:val="GOSTNormal"/>
      </w:pPr>
      <w:r w:rsidRPr="000444D3">
        <w:t>Перечень полей, присутствующих в справочнике по умолчанию:</w:t>
      </w:r>
    </w:p>
    <w:p w:rsidR="00C9333B" w:rsidRPr="000444D3" w:rsidRDefault="00C9333B" w:rsidP="006E11AC">
      <w:pPr>
        <w:pStyle w:val="GOSTListmark1"/>
      </w:pPr>
      <w:r w:rsidRPr="000444D3">
        <w:t>Код вида соглашения;</w:t>
      </w:r>
    </w:p>
    <w:p w:rsidR="00C9333B" w:rsidRPr="000444D3" w:rsidRDefault="00C9333B" w:rsidP="006E11AC">
      <w:pPr>
        <w:pStyle w:val="GOSTListmark1"/>
      </w:pPr>
      <w:r w:rsidRPr="000444D3">
        <w:t>Наименование вида соглашения;</w:t>
      </w:r>
    </w:p>
    <w:p w:rsidR="00C9333B" w:rsidRPr="000444D3" w:rsidRDefault="00C9333B" w:rsidP="006E11AC">
      <w:pPr>
        <w:pStyle w:val="GOSTListmark1"/>
      </w:pPr>
      <w:r w:rsidRPr="000444D3">
        <w:t>Код типа соглашения;</w:t>
      </w:r>
    </w:p>
    <w:p w:rsidR="00C9333B" w:rsidRPr="000444D3" w:rsidRDefault="00C9333B" w:rsidP="006E11AC">
      <w:pPr>
        <w:pStyle w:val="GOSTListmark1"/>
      </w:pPr>
      <w:r w:rsidRPr="000444D3">
        <w:t>Наименование типа соглашения;</w:t>
      </w:r>
    </w:p>
    <w:p w:rsidR="00C9333B" w:rsidRPr="000444D3" w:rsidRDefault="00C9333B" w:rsidP="006E11AC">
      <w:pPr>
        <w:pStyle w:val="GOSTListmark1"/>
      </w:pPr>
      <w:r w:rsidRPr="000444D3">
        <w:t>Дата начала действия;</w:t>
      </w:r>
    </w:p>
    <w:p w:rsidR="00C9333B" w:rsidRPr="000444D3" w:rsidRDefault="00C9333B" w:rsidP="006E11AC">
      <w:pPr>
        <w:pStyle w:val="GOSTListmark1"/>
      </w:pPr>
      <w:r w:rsidRPr="000444D3">
        <w:t>Дата окончания действия;</w:t>
      </w:r>
    </w:p>
    <w:p w:rsidR="00C9333B" w:rsidRPr="000444D3" w:rsidRDefault="00C9333B" w:rsidP="006E11AC">
      <w:pPr>
        <w:pStyle w:val="GOSTListmark1"/>
      </w:pPr>
      <w:r w:rsidRPr="000444D3">
        <w:t>Примечание;</w:t>
      </w:r>
    </w:p>
    <w:p w:rsidR="00C9333B" w:rsidRPr="000444D3" w:rsidRDefault="00C9333B" w:rsidP="006E11AC">
      <w:pPr>
        <w:pStyle w:val="GOSTListmark1"/>
      </w:pPr>
      <w:r w:rsidRPr="000444D3">
        <w:t>Статус документа.</w:t>
      </w:r>
    </w:p>
    <w:p w:rsidR="00C9333B" w:rsidRPr="000444D3" w:rsidRDefault="00C9333B" w:rsidP="004B304A">
      <w:pPr>
        <w:pStyle w:val="41"/>
      </w:pPr>
      <w:bookmarkStart w:id="571" w:name="_Toc15910349"/>
      <w:bookmarkStart w:id="572" w:name="_Toc109037266"/>
      <w:r w:rsidRPr="000444D3">
        <w:t>Справочник «Виды соглашений МФ»</w:t>
      </w:r>
      <w:bookmarkEnd w:id="571"/>
      <w:bookmarkEnd w:id="572"/>
    </w:p>
    <w:p w:rsidR="00C9333B" w:rsidRPr="000444D3" w:rsidRDefault="00C9333B" w:rsidP="006E11AC">
      <w:pPr>
        <w:pStyle w:val="GOSTListnum"/>
        <w:numPr>
          <w:ilvl w:val="0"/>
          <w:numId w:val="129"/>
        </w:numPr>
      </w:pPr>
      <w:r w:rsidRPr="000444D3">
        <w:t>На панели «Меню» выбрать «Управление расходами: средства ФБ».</w:t>
      </w:r>
    </w:p>
    <w:p w:rsidR="00C9333B" w:rsidRPr="000444D3" w:rsidRDefault="00C9333B" w:rsidP="00C9333B">
      <w:pPr>
        <w:pStyle w:val="GOSTListnum"/>
      </w:pPr>
      <w:r w:rsidRPr="000444D3">
        <w:t>Далее перемещаясь по дереву навигации, развернуть ветку «Справочники».</w:t>
      </w:r>
    </w:p>
    <w:p w:rsidR="00C9333B" w:rsidRPr="000444D3" w:rsidRDefault="00C9333B" w:rsidP="00C9333B">
      <w:pPr>
        <w:pStyle w:val="GOSTListnum"/>
      </w:pPr>
      <w:r w:rsidRPr="000444D3">
        <w:t>Выбрать справочник «Виды соглашений МФ» (рис. </w:t>
      </w:r>
      <w:r w:rsidRPr="000444D3">
        <w:fldChar w:fldCharType="begin"/>
      </w:r>
      <w:r w:rsidRPr="000444D3">
        <w:instrText xml:space="preserve"> REF _Ref15047415 \h  \* MERGEFORMAT </w:instrText>
      </w:r>
      <w:r w:rsidRPr="000444D3">
        <w:fldChar w:fldCharType="separate"/>
      </w:r>
      <w:r w:rsidR="003F11CE">
        <w:rPr>
          <w:noProof/>
        </w:rPr>
        <w:t>40</w:t>
      </w:r>
      <w:r w:rsidRPr="000444D3">
        <w:fldChar w:fldCharType="end"/>
      </w:r>
      <w:r w:rsidRPr="000444D3">
        <w:t>).</w:t>
      </w:r>
    </w:p>
    <w:p w:rsidR="00C9333B" w:rsidRPr="000444D3" w:rsidRDefault="00C9333B" w:rsidP="00C9333B">
      <w:pPr>
        <w:pStyle w:val="GOSTFigure"/>
      </w:pPr>
      <w:r w:rsidRPr="000444D3">
        <w:rPr>
          <w:noProof/>
        </w:rPr>
        <w:drawing>
          <wp:inline distT="0" distB="0" distL="0" distR="0" wp14:anchorId="5ED44881" wp14:editId="10EE7128">
            <wp:extent cx="6120130" cy="2428875"/>
            <wp:effectExtent l="0" t="0" r="0" b="0"/>
            <wp:docPr id="687" name="Рисунок 6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7"/>
                    <a:stretch>
                      <a:fillRect/>
                    </a:stretch>
                  </pic:blipFill>
                  <pic:spPr>
                    <a:xfrm>
                      <a:off x="0" y="0"/>
                      <a:ext cx="6120130" cy="2428875"/>
                    </a:xfrm>
                    <a:prstGeom prst="rect">
                      <a:avLst/>
                    </a:prstGeom>
                  </pic:spPr>
                </pic:pic>
              </a:graphicData>
            </a:graphic>
          </wp:inline>
        </w:drawing>
      </w:r>
    </w:p>
    <w:p w:rsidR="00C9333B" w:rsidRPr="000444D3" w:rsidRDefault="00C9333B" w:rsidP="00C9333B">
      <w:pPr>
        <w:pStyle w:val="GOSTFigName"/>
      </w:pPr>
      <w:r w:rsidRPr="000444D3">
        <w:rPr>
          <w:noProof/>
        </w:rPr>
        <w:fldChar w:fldCharType="begin"/>
      </w:r>
      <w:r w:rsidRPr="000444D3">
        <w:rPr>
          <w:noProof/>
        </w:rPr>
        <w:instrText xml:space="preserve"> SEQ Рисунок \* ARABIC </w:instrText>
      </w:r>
      <w:r w:rsidRPr="000444D3">
        <w:rPr>
          <w:noProof/>
        </w:rPr>
        <w:fldChar w:fldCharType="separate"/>
      </w:r>
      <w:bookmarkStart w:id="573" w:name="_Ref15047415"/>
      <w:bookmarkStart w:id="574" w:name="_Toc15910579"/>
      <w:bookmarkStart w:id="575" w:name="_Toc76573757"/>
      <w:bookmarkStart w:id="576" w:name="_Toc76578387"/>
      <w:bookmarkStart w:id="577" w:name="_Toc76590961"/>
      <w:bookmarkStart w:id="578" w:name="_Toc76634010"/>
      <w:bookmarkStart w:id="579" w:name="_Toc109037502"/>
      <w:bookmarkStart w:id="580" w:name="_Toc162867972"/>
      <w:r w:rsidR="003F11CE">
        <w:rPr>
          <w:noProof/>
        </w:rPr>
        <w:t>40</w:t>
      </w:r>
      <w:bookmarkEnd w:id="573"/>
      <w:r w:rsidRPr="000444D3">
        <w:rPr>
          <w:noProof/>
        </w:rPr>
        <w:fldChar w:fldCharType="end"/>
      </w:r>
      <w:r w:rsidRPr="000444D3">
        <w:t>. Справочник «Виды соглашений МФ</w:t>
      </w:r>
      <w:bookmarkEnd w:id="574"/>
      <w:r w:rsidRPr="000444D3">
        <w:t>»</w:t>
      </w:r>
      <w:bookmarkEnd w:id="575"/>
      <w:bookmarkEnd w:id="576"/>
      <w:bookmarkEnd w:id="577"/>
      <w:bookmarkEnd w:id="578"/>
      <w:bookmarkEnd w:id="579"/>
      <w:bookmarkEnd w:id="580"/>
    </w:p>
    <w:p w:rsidR="00C9333B" w:rsidRPr="000444D3" w:rsidRDefault="00C9333B" w:rsidP="00C9333B">
      <w:pPr>
        <w:pStyle w:val="GOSTNormal"/>
      </w:pPr>
      <w:r w:rsidRPr="000444D3">
        <w:t>Перечень полей, присутствующих в справочнике по умолчанию:</w:t>
      </w:r>
    </w:p>
    <w:p w:rsidR="00C9333B" w:rsidRPr="000444D3" w:rsidRDefault="00C9333B" w:rsidP="006E11AC">
      <w:pPr>
        <w:pStyle w:val="GOSTListmark1"/>
      </w:pPr>
      <w:r w:rsidRPr="000444D3">
        <w:t>Код вида соглашения;</w:t>
      </w:r>
    </w:p>
    <w:p w:rsidR="00C9333B" w:rsidRPr="000444D3" w:rsidRDefault="00C9333B" w:rsidP="006E11AC">
      <w:pPr>
        <w:pStyle w:val="GOSTListmark1"/>
      </w:pPr>
      <w:r w:rsidRPr="000444D3">
        <w:t>Наименование вида соглашения (договора)/НПА;</w:t>
      </w:r>
    </w:p>
    <w:p w:rsidR="00C9333B" w:rsidRPr="000444D3" w:rsidRDefault="00C9333B" w:rsidP="006E11AC">
      <w:pPr>
        <w:pStyle w:val="GOSTListmark1"/>
      </w:pPr>
      <w:r w:rsidRPr="000444D3">
        <w:t>Примечание;</w:t>
      </w:r>
    </w:p>
    <w:p w:rsidR="00C9333B" w:rsidRPr="000444D3" w:rsidRDefault="00C9333B" w:rsidP="006E11AC">
      <w:pPr>
        <w:pStyle w:val="GOSTListmark1"/>
      </w:pPr>
      <w:r w:rsidRPr="000444D3">
        <w:t>Статус записи.</w:t>
      </w:r>
    </w:p>
    <w:p w:rsidR="00C9333B" w:rsidRPr="000444D3" w:rsidRDefault="00C9333B" w:rsidP="004B304A">
      <w:pPr>
        <w:pStyle w:val="41"/>
      </w:pPr>
      <w:bookmarkStart w:id="581" w:name="_Toc16072643"/>
      <w:bookmarkStart w:id="582" w:name="_Toc16502654"/>
      <w:bookmarkStart w:id="583" w:name="_Toc109037267"/>
      <w:bookmarkStart w:id="584" w:name="_Toc15910350"/>
      <w:r w:rsidRPr="000444D3">
        <w:lastRenderedPageBreak/>
        <w:t>Справочник «Схема кооперации»</w:t>
      </w:r>
      <w:bookmarkEnd w:id="581"/>
      <w:bookmarkEnd w:id="582"/>
      <w:bookmarkEnd w:id="583"/>
    </w:p>
    <w:p w:rsidR="00C9333B" w:rsidRPr="000444D3" w:rsidRDefault="00C9333B" w:rsidP="006E11AC">
      <w:pPr>
        <w:pStyle w:val="GOSTListnum"/>
        <w:numPr>
          <w:ilvl w:val="0"/>
          <w:numId w:val="130"/>
        </w:numPr>
      </w:pPr>
      <w:r w:rsidRPr="000444D3">
        <w:t>На панели «Меню» выбрать «Управление расходами: средства ФБ».</w:t>
      </w:r>
    </w:p>
    <w:p w:rsidR="00C9333B" w:rsidRPr="000444D3" w:rsidRDefault="00C9333B" w:rsidP="00C9333B">
      <w:pPr>
        <w:pStyle w:val="GOSTListnum"/>
      </w:pPr>
      <w:r w:rsidRPr="000444D3">
        <w:t>Далее перемещаясь по дереву навигации, развернуть ветку «Справочники».</w:t>
      </w:r>
    </w:p>
    <w:p w:rsidR="00C9333B" w:rsidRPr="000444D3" w:rsidRDefault="00C9333B" w:rsidP="00C9333B">
      <w:pPr>
        <w:pStyle w:val="GOSTListnum"/>
      </w:pPr>
      <w:r w:rsidRPr="000444D3">
        <w:t>Выбрать справочник «Схема кооперации» (рис. </w:t>
      </w:r>
      <w:r w:rsidRPr="000444D3">
        <w:fldChar w:fldCharType="begin"/>
      </w:r>
      <w:r w:rsidRPr="000444D3">
        <w:instrText xml:space="preserve"> REF _Ref16062945 \h  \* MERGEFORMAT </w:instrText>
      </w:r>
      <w:r w:rsidRPr="000444D3">
        <w:fldChar w:fldCharType="separate"/>
      </w:r>
      <w:r w:rsidR="003F11CE">
        <w:rPr>
          <w:noProof/>
        </w:rPr>
        <w:t>41</w:t>
      </w:r>
      <w:r w:rsidRPr="000444D3">
        <w:fldChar w:fldCharType="end"/>
      </w:r>
      <w:r w:rsidRPr="000444D3">
        <w:t>)</w:t>
      </w:r>
      <w:r w:rsidR="00FC08A1" w:rsidRPr="000444D3">
        <w:t>.</w:t>
      </w:r>
    </w:p>
    <w:p w:rsidR="00C9333B" w:rsidRPr="000444D3" w:rsidRDefault="00C9333B" w:rsidP="00C9333B">
      <w:pPr>
        <w:pStyle w:val="GOSTFigure"/>
      </w:pPr>
      <w:r w:rsidRPr="000444D3">
        <w:rPr>
          <w:noProof/>
        </w:rPr>
        <w:drawing>
          <wp:inline distT="0" distB="0" distL="0" distR="0" wp14:anchorId="2677BB6A" wp14:editId="5A5D879B">
            <wp:extent cx="6120130" cy="1599565"/>
            <wp:effectExtent l="0" t="0" r="0" b="0"/>
            <wp:docPr id="686" name="Рисунок 6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8"/>
                    <a:stretch>
                      <a:fillRect/>
                    </a:stretch>
                  </pic:blipFill>
                  <pic:spPr>
                    <a:xfrm>
                      <a:off x="0" y="0"/>
                      <a:ext cx="6120130" cy="1599565"/>
                    </a:xfrm>
                    <a:prstGeom prst="rect">
                      <a:avLst/>
                    </a:prstGeom>
                  </pic:spPr>
                </pic:pic>
              </a:graphicData>
            </a:graphic>
          </wp:inline>
        </w:drawing>
      </w:r>
    </w:p>
    <w:p w:rsidR="00C9333B" w:rsidRPr="000444D3" w:rsidRDefault="00C9333B" w:rsidP="00C9333B">
      <w:pPr>
        <w:pStyle w:val="GOSTFigName"/>
      </w:pPr>
      <w:r w:rsidRPr="000444D3">
        <w:rPr>
          <w:noProof/>
        </w:rPr>
        <w:fldChar w:fldCharType="begin"/>
      </w:r>
      <w:r w:rsidRPr="000444D3">
        <w:rPr>
          <w:noProof/>
        </w:rPr>
        <w:instrText xml:space="preserve"> SEQ Рисунок \* ARABIC </w:instrText>
      </w:r>
      <w:r w:rsidRPr="000444D3">
        <w:rPr>
          <w:noProof/>
        </w:rPr>
        <w:fldChar w:fldCharType="separate"/>
      </w:r>
      <w:bookmarkStart w:id="585" w:name="_Ref16062945"/>
      <w:bookmarkStart w:id="586" w:name="_Toc16072754"/>
      <w:bookmarkStart w:id="587" w:name="_Toc16502744"/>
      <w:bookmarkStart w:id="588" w:name="_Toc76573758"/>
      <w:bookmarkStart w:id="589" w:name="_Toc76578388"/>
      <w:bookmarkStart w:id="590" w:name="_Toc76590962"/>
      <w:bookmarkStart w:id="591" w:name="_Toc76634011"/>
      <w:bookmarkStart w:id="592" w:name="_Toc109037503"/>
      <w:bookmarkStart w:id="593" w:name="_Toc162867973"/>
      <w:r w:rsidR="003F11CE">
        <w:rPr>
          <w:noProof/>
        </w:rPr>
        <w:t>41</w:t>
      </w:r>
      <w:bookmarkEnd w:id="585"/>
      <w:r w:rsidRPr="000444D3">
        <w:rPr>
          <w:noProof/>
        </w:rPr>
        <w:fldChar w:fldCharType="end"/>
      </w:r>
      <w:r w:rsidRPr="000444D3">
        <w:t>. Справочник «Схема кооперации</w:t>
      </w:r>
      <w:bookmarkEnd w:id="586"/>
      <w:bookmarkEnd w:id="587"/>
      <w:r w:rsidRPr="000444D3">
        <w:t>»</w:t>
      </w:r>
      <w:bookmarkEnd w:id="588"/>
      <w:bookmarkEnd w:id="589"/>
      <w:bookmarkEnd w:id="590"/>
      <w:bookmarkEnd w:id="591"/>
      <w:bookmarkEnd w:id="592"/>
      <w:bookmarkEnd w:id="593"/>
    </w:p>
    <w:p w:rsidR="00C9333B" w:rsidRPr="000444D3" w:rsidRDefault="00C9333B" w:rsidP="00C9333B">
      <w:pPr>
        <w:pStyle w:val="GOSTNormal"/>
      </w:pPr>
      <w:r w:rsidRPr="000444D3">
        <w:t>Перечень полей, присутствующих в справочнике по умолчанию:</w:t>
      </w:r>
    </w:p>
    <w:p w:rsidR="00C9333B" w:rsidRPr="000444D3" w:rsidRDefault="00C9333B" w:rsidP="006E11AC">
      <w:pPr>
        <w:pStyle w:val="GOSTListmark1"/>
      </w:pPr>
      <w:r w:rsidRPr="000444D3">
        <w:t>Статус документа;</w:t>
      </w:r>
    </w:p>
    <w:p w:rsidR="00C9333B" w:rsidRPr="000444D3" w:rsidRDefault="00C9333B" w:rsidP="006E11AC">
      <w:pPr>
        <w:pStyle w:val="GOSTListmark1"/>
      </w:pPr>
      <w:r w:rsidRPr="000444D3">
        <w:t>Уровень иерархии;</w:t>
      </w:r>
    </w:p>
    <w:p w:rsidR="00C9333B" w:rsidRPr="000444D3" w:rsidRDefault="00C9333B" w:rsidP="006E11AC">
      <w:pPr>
        <w:pStyle w:val="GOSTListmark1"/>
      </w:pPr>
      <w:r w:rsidRPr="000444D3">
        <w:t>Код главы по БК государственного заказчика (ГРБС);</w:t>
      </w:r>
    </w:p>
    <w:p w:rsidR="00C9333B" w:rsidRPr="000444D3" w:rsidRDefault="00C9333B" w:rsidP="006E11AC">
      <w:pPr>
        <w:pStyle w:val="GOSTListmark1"/>
      </w:pPr>
      <w:r w:rsidRPr="000444D3">
        <w:t>Номер ЛС исполнителя/получателя;</w:t>
      </w:r>
    </w:p>
    <w:p w:rsidR="00C9333B" w:rsidRPr="000444D3" w:rsidRDefault="00C9333B" w:rsidP="006E11AC">
      <w:pPr>
        <w:pStyle w:val="GOSTListmark1"/>
      </w:pPr>
      <w:r w:rsidRPr="000444D3">
        <w:t>Номер ЛС заказчика;</w:t>
      </w:r>
    </w:p>
    <w:p w:rsidR="00C9333B" w:rsidRPr="000444D3" w:rsidRDefault="00C9333B" w:rsidP="006E11AC">
      <w:pPr>
        <w:pStyle w:val="GOSTListmark1"/>
      </w:pPr>
      <w:r w:rsidRPr="000444D3">
        <w:t>Номер государственного контракта (договора);</w:t>
      </w:r>
    </w:p>
    <w:p w:rsidR="00C9333B" w:rsidRPr="000444D3" w:rsidRDefault="00C9333B" w:rsidP="006E11AC">
      <w:pPr>
        <w:pStyle w:val="GOSTListmark1"/>
      </w:pPr>
      <w:r w:rsidRPr="000444D3">
        <w:t>Дата государственного контракта (договора);</w:t>
      </w:r>
    </w:p>
    <w:p w:rsidR="00C9333B" w:rsidRPr="000444D3" w:rsidRDefault="00C9333B" w:rsidP="006E11AC">
      <w:pPr>
        <w:pStyle w:val="GOSTListmark1"/>
      </w:pPr>
      <w:r w:rsidRPr="000444D3">
        <w:t>Идентификатор государственного контракта, договора (соглашения);</w:t>
      </w:r>
    </w:p>
    <w:p w:rsidR="00C9333B" w:rsidRPr="000444D3" w:rsidRDefault="00C9333B" w:rsidP="006E11AC">
      <w:pPr>
        <w:pStyle w:val="GOSTListmark1"/>
      </w:pPr>
      <w:r w:rsidRPr="000444D3">
        <w:t>Год по кооперации;</w:t>
      </w:r>
    </w:p>
    <w:p w:rsidR="00C9333B" w:rsidRPr="000444D3" w:rsidRDefault="00C9333B" w:rsidP="006E11AC">
      <w:pPr>
        <w:pStyle w:val="GOSTListmark1"/>
      </w:pPr>
      <w:r w:rsidRPr="000444D3">
        <w:t>Дата действия с;</w:t>
      </w:r>
    </w:p>
    <w:p w:rsidR="00C9333B" w:rsidRPr="000444D3" w:rsidRDefault="00C9333B" w:rsidP="006E11AC">
      <w:pPr>
        <w:pStyle w:val="GOSTListmark1"/>
      </w:pPr>
      <w:r w:rsidRPr="000444D3">
        <w:t>Дата действия по;</w:t>
      </w:r>
    </w:p>
    <w:p w:rsidR="00C9333B" w:rsidRPr="000444D3" w:rsidRDefault="00C9333B" w:rsidP="006E11AC">
      <w:pPr>
        <w:pStyle w:val="GOSTListmark1"/>
      </w:pPr>
      <w:r w:rsidRPr="000444D3">
        <w:t>Активно;</w:t>
      </w:r>
    </w:p>
    <w:p w:rsidR="00C9333B" w:rsidRPr="000444D3" w:rsidRDefault="00C9333B" w:rsidP="006E11AC">
      <w:pPr>
        <w:pStyle w:val="GOSTListmark1"/>
      </w:pPr>
      <w:r w:rsidRPr="000444D3">
        <w:t>Статус в АСФК;</w:t>
      </w:r>
    </w:p>
    <w:p w:rsidR="00C9333B" w:rsidRPr="000444D3" w:rsidRDefault="00C9333B" w:rsidP="006E11AC">
      <w:pPr>
        <w:pStyle w:val="GOSTListmark1"/>
      </w:pPr>
      <w:r w:rsidRPr="000444D3">
        <w:t>Где введен.</w:t>
      </w:r>
    </w:p>
    <w:p w:rsidR="00C9333B" w:rsidRPr="000444D3" w:rsidRDefault="00C9333B" w:rsidP="004B304A">
      <w:pPr>
        <w:pStyle w:val="41"/>
      </w:pPr>
      <w:bookmarkStart w:id="594" w:name="_Toc109037268"/>
      <w:r w:rsidRPr="000444D3">
        <w:t>Справочник «Группировка показателей ЛС»</w:t>
      </w:r>
      <w:bookmarkEnd w:id="584"/>
      <w:bookmarkEnd w:id="594"/>
    </w:p>
    <w:p w:rsidR="00C9333B" w:rsidRPr="000444D3" w:rsidRDefault="00C9333B" w:rsidP="006E11AC">
      <w:pPr>
        <w:pStyle w:val="GOSTListnum"/>
        <w:numPr>
          <w:ilvl w:val="0"/>
          <w:numId w:val="131"/>
        </w:numPr>
      </w:pPr>
      <w:r w:rsidRPr="000444D3">
        <w:t>На панели «Меню» выбрать «Управление расходами: средства ФБ».</w:t>
      </w:r>
    </w:p>
    <w:p w:rsidR="00C9333B" w:rsidRPr="000444D3" w:rsidRDefault="00C9333B" w:rsidP="00C9333B">
      <w:pPr>
        <w:pStyle w:val="GOSTListnum"/>
      </w:pPr>
      <w:r w:rsidRPr="000444D3">
        <w:t>Далее перемещаясь по дереву навигации, развернуть ветку «Справочники».</w:t>
      </w:r>
    </w:p>
    <w:p w:rsidR="00C9333B" w:rsidRPr="000444D3" w:rsidRDefault="00C9333B" w:rsidP="00C9333B">
      <w:pPr>
        <w:pStyle w:val="GOSTListnum"/>
      </w:pPr>
      <w:r w:rsidRPr="000444D3">
        <w:t>Выбрать справочник «Группировка показателей ЛС» (рис. </w:t>
      </w:r>
      <w:r w:rsidRPr="000444D3">
        <w:fldChar w:fldCharType="begin"/>
      </w:r>
      <w:r w:rsidRPr="000444D3">
        <w:instrText xml:space="preserve"> REF _Ref15392569 \h  \* MERGEFORMAT </w:instrText>
      </w:r>
      <w:r w:rsidRPr="000444D3">
        <w:fldChar w:fldCharType="separate"/>
      </w:r>
      <w:r w:rsidR="003F11CE">
        <w:rPr>
          <w:noProof/>
        </w:rPr>
        <w:t>42</w:t>
      </w:r>
      <w:r w:rsidRPr="000444D3">
        <w:fldChar w:fldCharType="end"/>
      </w:r>
      <w:r w:rsidRPr="000444D3">
        <w:t>).</w:t>
      </w:r>
    </w:p>
    <w:p w:rsidR="00C9333B" w:rsidRPr="000444D3" w:rsidRDefault="00C9333B" w:rsidP="00C9333B">
      <w:pPr>
        <w:pStyle w:val="GOSTFigure"/>
      </w:pPr>
      <w:r w:rsidRPr="000444D3">
        <w:rPr>
          <w:noProof/>
        </w:rPr>
        <w:drawing>
          <wp:inline distT="0" distB="0" distL="0" distR="0" wp14:anchorId="512824B1" wp14:editId="0C147CE9">
            <wp:extent cx="6120130" cy="1662430"/>
            <wp:effectExtent l="0" t="0" r="0" b="0"/>
            <wp:docPr id="685" name="Рисунок 6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9"/>
                    <a:stretch>
                      <a:fillRect/>
                    </a:stretch>
                  </pic:blipFill>
                  <pic:spPr>
                    <a:xfrm>
                      <a:off x="0" y="0"/>
                      <a:ext cx="6120130" cy="1662430"/>
                    </a:xfrm>
                    <a:prstGeom prst="rect">
                      <a:avLst/>
                    </a:prstGeom>
                  </pic:spPr>
                </pic:pic>
              </a:graphicData>
            </a:graphic>
          </wp:inline>
        </w:drawing>
      </w:r>
    </w:p>
    <w:p w:rsidR="00C9333B" w:rsidRPr="000444D3" w:rsidRDefault="00C9333B" w:rsidP="00C9333B">
      <w:pPr>
        <w:pStyle w:val="GOSTFigName"/>
      </w:pPr>
      <w:r w:rsidRPr="000444D3">
        <w:rPr>
          <w:noProof/>
        </w:rPr>
        <w:fldChar w:fldCharType="begin"/>
      </w:r>
      <w:r w:rsidRPr="000444D3">
        <w:rPr>
          <w:noProof/>
        </w:rPr>
        <w:instrText xml:space="preserve"> SEQ Рисунок \* ARABIC </w:instrText>
      </w:r>
      <w:r w:rsidRPr="000444D3">
        <w:rPr>
          <w:noProof/>
        </w:rPr>
        <w:fldChar w:fldCharType="separate"/>
      </w:r>
      <w:bookmarkStart w:id="595" w:name="_Ref15392569"/>
      <w:bookmarkStart w:id="596" w:name="_Toc15910580"/>
      <w:bookmarkStart w:id="597" w:name="_Toc76573759"/>
      <w:bookmarkStart w:id="598" w:name="_Toc76578389"/>
      <w:bookmarkStart w:id="599" w:name="_Toc76590963"/>
      <w:bookmarkStart w:id="600" w:name="_Toc76634012"/>
      <w:bookmarkStart w:id="601" w:name="_Toc109037504"/>
      <w:bookmarkStart w:id="602" w:name="_Toc162867974"/>
      <w:r w:rsidR="003F11CE">
        <w:rPr>
          <w:noProof/>
        </w:rPr>
        <w:t>42</w:t>
      </w:r>
      <w:bookmarkEnd w:id="595"/>
      <w:r w:rsidRPr="000444D3">
        <w:rPr>
          <w:noProof/>
        </w:rPr>
        <w:fldChar w:fldCharType="end"/>
      </w:r>
      <w:r w:rsidRPr="000444D3">
        <w:t>. Справочник «Группировка показателей ЛС</w:t>
      </w:r>
      <w:bookmarkEnd w:id="596"/>
      <w:r w:rsidRPr="000444D3">
        <w:t>»</w:t>
      </w:r>
      <w:bookmarkEnd w:id="597"/>
      <w:bookmarkEnd w:id="598"/>
      <w:bookmarkEnd w:id="599"/>
      <w:bookmarkEnd w:id="600"/>
      <w:bookmarkEnd w:id="601"/>
      <w:bookmarkEnd w:id="602"/>
    </w:p>
    <w:p w:rsidR="00C9333B" w:rsidRPr="000444D3" w:rsidRDefault="00C9333B" w:rsidP="00C9333B">
      <w:pPr>
        <w:pStyle w:val="GOSTNormal"/>
      </w:pPr>
      <w:r w:rsidRPr="000444D3">
        <w:lastRenderedPageBreak/>
        <w:t>Перечень полей, присутствующих в справочнике по умолчанию:</w:t>
      </w:r>
    </w:p>
    <w:p w:rsidR="00C9333B" w:rsidRPr="000444D3" w:rsidRDefault="00C9333B" w:rsidP="006E11AC">
      <w:pPr>
        <w:pStyle w:val="GOSTListmark1"/>
      </w:pPr>
      <w:r w:rsidRPr="000444D3">
        <w:t>Показатель ЛС;</w:t>
      </w:r>
    </w:p>
    <w:p w:rsidR="00C9333B" w:rsidRPr="000444D3" w:rsidRDefault="00C9333B" w:rsidP="006E11AC">
      <w:pPr>
        <w:pStyle w:val="GOSTListmark1"/>
      </w:pPr>
      <w:r w:rsidRPr="000444D3">
        <w:t>Наименование сгруппированного показателя;</w:t>
      </w:r>
    </w:p>
    <w:p w:rsidR="00C9333B" w:rsidRPr="000444D3" w:rsidRDefault="00C9333B" w:rsidP="006E11AC">
      <w:pPr>
        <w:pStyle w:val="GOSTListmark1"/>
      </w:pPr>
      <w:r w:rsidRPr="000444D3">
        <w:t>Правила расчета;</w:t>
      </w:r>
    </w:p>
    <w:p w:rsidR="00C9333B" w:rsidRPr="000444D3" w:rsidRDefault="00C9333B" w:rsidP="006E11AC">
      <w:pPr>
        <w:pStyle w:val="GOSTListmark1"/>
      </w:pPr>
      <w:r w:rsidRPr="000444D3">
        <w:t>Признак суммы;</w:t>
      </w:r>
    </w:p>
    <w:p w:rsidR="00C9333B" w:rsidRPr="000444D3" w:rsidRDefault="00C9333B" w:rsidP="006E11AC">
      <w:pPr>
        <w:pStyle w:val="GOSTListmark1"/>
      </w:pPr>
      <w:r w:rsidRPr="000444D3">
        <w:t>л/с с кодом 03;</w:t>
      </w:r>
    </w:p>
    <w:p w:rsidR="00C9333B" w:rsidRPr="000444D3" w:rsidRDefault="00C9333B" w:rsidP="006E11AC">
      <w:pPr>
        <w:pStyle w:val="GOSTListmark1"/>
      </w:pPr>
      <w:r w:rsidRPr="000444D3">
        <w:t>л/с с кодом 14;</w:t>
      </w:r>
    </w:p>
    <w:p w:rsidR="00C9333B" w:rsidRPr="000444D3" w:rsidRDefault="00C9333B" w:rsidP="006E11AC">
      <w:pPr>
        <w:pStyle w:val="GOSTListmark1"/>
      </w:pPr>
      <w:r w:rsidRPr="000444D3">
        <w:t>л/с с кодом 41;</w:t>
      </w:r>
    </w:p>
    <w:p w:rsidR="00C9333B" w:rsidRPr="000444D3" w:rsidRDefault="00C9333B" w:rsidP="006E11AC">
      <w:pPr>
        <w:pStyle w:val="GOSTListmark1"/>
      </w:pPr>
      <w:r w:rsidRPr="000444D3">
        <w:t>Дата действия с;</w:t>
      </w:r>
    </w:p>
    <w:p w:rsidR="00C9333B" w:rsidRPr="000444D3" w:rsidRDefault="00C9333B" w:rsidP="006E11AC">
      <w:pPr>
        <w:pStyle w:val="GOSTListmark1"/>
      </w:pPr>
      <w:r w:rsidRPr="000444D3">
        <w:t>Дата действия по;</w:t>
      </w:r>
    </w:p>
    <w:p w:rsidR="00C9333B" w:rsidRPr="000444D3" w:rsidRDefault="00C9333B" w:rsidP="006E11AC">
      <w:pPr>
        <w:pStyle w:val="GOSTListmark1"/>
      </w:pPr>
      <w:r w:rsidRPr="000444D3">
        <w:t>Статус документа;</w:t>
      </w:r>
    </w:p>
    <w:p w:rsidR="00C9333B" w:rsidRPr="000444D3" w:rsidRDefault="00C9333B" w:rsidP="006E11AC">
      <w:pPr>
        <w:pStyle w:val="GOSTListmark1"/>
      </w:pPr>
      <w:r w:rsidRPr="000444D3">
        <w:t>Актуальность;</w:t>
      </w:r>
    </w:p>
    <w:p w:rsidR="00C9333B" w:rsidRPr="000444D3" w:rsidRDefault="00C9333B" w:rsidP="006E11AC">
      <w:pPr>
        <w:pStyle w:val="GOSTListmark1"/>
      </w:pPr>
      <w:r w:rsidRPr="000444D3">
        <w:t>Дата и время создания;</w:t>
      </w:r>
    </w:p>
    <w:p w:rsidR="00C9333B" w:rsidRPr="000444D3" w:rsidRDefault="00C9333B" w:rsidP="006E11AC">
      <w:pPr>
        <w:pStyle w:val="GOSTListmark1"/>
      </w:pPr>
      <w:r w:rsidRPr="000444D3">
        <w:t>Уникальный идентификатор (ГУИД</w:t>
      </w:r>
      <w:r w:rsidRPr="000444D3">
        <w:rPr>
          <w:lang w:val="en-US"/>
        </w:rPr>
        <w:t>)</w:t>
      </w:r>
      <w:r w:rsidRPr="000444D3">
        <w:t>.</w:t>
      </w:r>
    </w:p>
    <w:p w:rsidR="00C9333B" w:rsidRPr="000444D3" w:rsidRDefault="00C9333B" w:rsidP="004B304A">
      <w:pPr>
        <w:pStyle w:val="41"/>
      </w:pPr>
      <w:bookmarkStart w:id="603" w:name="_Toc15657997"/>
      <w:bookmarkStart w:id="604" w:name="_Toc16007832"/>
      <w:bookmarkStart w:id="605" w:name="_Toc16072645"/>
      <w:bookmarkStart w:id="606" w:name="_Toc16502656"/>
      <w:bookmarkStart w:id="607" w:name="_Toc109037269"/>
      <w:bookmarkStart w:id="608" w:name="_Toc15910351"/>
      <w:r w:rsidRPr="000444D3">
        <w:t>Справочник «</w:t>
      </w:r>
      <w:bookmarkEnd w:id="603"/>
      <w:r w:rsidRPr="000444D3">
        <w:t>Календарь»</w:t>
      </w:r>
      <w:bookmarkEnd w:id="604"/>
      <w:bookmarkEnd w:id="605"/>
      <w:bookmarkEnd w:id="606"/>
      <w:bookmarkEnd w:id="607"/>
    </w:p>
    <w:p w:rsidR="00C9333B" w:rsidRPr="000444D3" w:rsidRDefault="00C9333B" w:rsidP="006E11AC">
      <w:pPr>
        <w:pStyle w:val="GOSTListnum"/>
        <w:numPr>
          <w:ilvl w:val="0"/>
          <w:numId w:val="132"/>
        </w:numPr>
      </w:pPr>
      <w:r w:rsidRPr="000444D3">
        <w:t>На панели «Меню» выбрать «Управление расходами: средства ФБ».</w:t>
      </w:r>
    </w:p>
    <w:p w:rsidR="00C9333B" w:rsidRPr="000444D3" w:rsidRDefault="00C9333B" w:rsidP="00C9333B">
      <w:pPr>
        <w:pStyle w:val="GOSTListnum"/>
      </w:pPr>
      <w:r w:rsidRPr="000444D3">
        <w:t>Далее перемещаясь по дереву навигации, развернуть ветку «Справочники».</w:t>
      </w:r>
    </w:p>
    <w:p w:rsidR="00C9333B" w:rsidRPr="000444D3" w:rsidRDefault="00C9333B" w:rsidP="00C9333B">
      <w:pPr>
        <w:pStyle w:val="GOSTListnum"/>
      </w:pPr>
      <w:r w:rsidRPr="000444D3">
        <w:t>Выбрать справочник «Календарь» (рис. </w:t>
      </w:r>
      <w:r w:rsidRPr="000444D3">
        <w:fldChar w:fldCharType="begin"/>
      </w:r>
      <w:r w:rsidRPr="000444D3">
        <w:instrText xml:space="preserve"> REF _Ref16064629 \h  \* MERGEFORMAT </w:instrText>
      </w:r>
      <w:r w:rsidRPr="000444D3">
        <w:fldChar w:fldCharType="separate"/>
      </w:r>
      <w:r w:rsidR="003F11CE">
        <w:rPr>
          <w:noProof/>
        </w:rPr>
        <w:t>43</w:t>
      </w:r>
      <w:r w:rsidRPr="000444D3">
        <w:fldChar w:fldCharType="end"/>
      </w:r>
      <w:r w:rsidRPr="000444D3">
        <w:t>).</w:t>
      </w:r>
    </w:p>
    <w:p w:rsidR="00C9333B" w:rsidRPr="000444D3" w:rsidRDefault="00C9333B" w:rsidP="00C9333B">
      <w:pPr>
        <w:pStyle w:val="GOSTFigure"/>
      </w:pPr>
      <w:r w:rsidRPr="000444D3">
        <w:rPr>
          <w:noProof/>
        </w:rPr>
        <w:drawing>
          <wp:inline distT="0" distB="0" distL="0" distR="0" wp14:anchorId="0908AB9F" wp14:editId="2CACB659">
            <wp:extent cx="6120130" cy="1263650"/>
            <wp:effectExtent l="0" t="0" r="0" b="0"/>
            <wp:docPr id="155" name="Рисунок 1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Snap7.png"/>
                    <pic:cNvPicPr/>
                  </pic:nvPicPr>
                  <pic:blipFill>
                    <a:blip r:embed="rId80">
                      <a:extLst>
                        <a:ext uri="{28A0092B-C50C-407E-A947-70E740481C1C}">
                          <a14:useLocalDpi xmlns:a14="http://schemas.microsoft.com/office/drawing/2010/main" val="0"/>
                        </a:ext>
                      </a:extLst>
                    </a:blip>
                    <a:stretch>
                      <a:fillRect/>
                    </a:stretch>
                  </pic:blipFill>
                  <pic:spPr>
                    <a:xfrm>
                      <a:off x="0" y="0"/>
                      <a:ext cx="6120130" cy="1263650"/>
                    </a:xfrm>
                    <a:prstGeom prst="rect">
                      <a:avLst/>
                    </a:prstGeom>
                  </pic:spPr>
                </pic:pic>
              </a:graphicData>
            </a:graphic>
          </wp:inline>
        </w:drawing>
      </w:r>
    </w:p>
    <w:p w:rsidR="00C9333B" w:rsidRPr="000444D3" w:rsidRDefault="00C9333B" w:rsidP="00C9333B">
      <w:pPr>
        <w:pStyle w:val="GOSTFigName"/>
      </w:pPr>
      <w:r w:rsidRPr="000444D3">
        <w:rPr>
          <w:noProof/>
        </w:rPr>
        <w:fldChar w:fldCharType="begin"/>
      </w:r>
      <w:r w:rsidRPr="000444D3">
        <w:rPr>
          <w:noProof/>
        </w:rPr>
        <w:instrText xml:space="preserve"> SEQ Рисунок \* ARABIC </w:instrText>
      </w:r>
      <w:r w:rsidRPr="000444D3">
        <w:rPr>
          <w:noProof/>
        </w:rPr>
        <w:fldChar w:fldCharType="separate"/>
      </w:r>
      <w:bookmarkStart w:id="609" w:name="_Ref16064629"/>
      <w:bookmarkStart w:id="610" w:name="_Toc15658227"/>
      <w:bookmarkStart w:id="611" w:name="_Toc16007906"/>
      <w:bookmarkStart w:id="612" w:name="_Toc16072756"/>
      <w:bookmarkStart w:id="613" w:name="_Toc16502746"/>
      <w:bookmarkStart w:id="614" w:name="_Toc76573760"/>
      <w:bookmarkStart w:id="615" w:name="_Toc76578390"/>
      <w:bookmarkStart w:id="616" w:name="_Toc76590964"/>
      <w:bookmarkStart w:id="617" w:name="_Toc76634013"/>
      <w:bookmarkStart w:id="618" w:name="_Toc109037505"/>
      <w:bookmarkStart w:id="619" w:name="_Toc162867975"/>
      <w:r w:rsidR="003F11CE">
        <w:rPr>
          <w:noProof/>
        </w:rPr>
        <w:t>43</w:t>
      </w:r>
      <w:bookmarkEnd w:id="609"/>
      <w:r w:rsidRPr="000444D3">
        <w:rPr>
          <w:noProof/>
        </w:rPr>
        <w:fldChar w:fldCharType="end"/>
      </w:r>
      <w:r w:rsidRPr="000444D3">
        <w:t xml:space="preserve">. </w:t>
      </w:r>
      <w:bookmarkEnd w:id="610"/>
      <w:r w:rsidRPr="000444D3">
        <w:t>Справочник «Календарь</w:t>
      </w:r>
      <w:bookmarkEnd w:id="611"/>
      <w:bookmarkEnd w:id="612"/>
      <w:bookmarkEnd w:id="613"/>
      <w:r w:rsidRPr="000444D3">
        <w:t>»</w:t>
      </w:r>
      <w:bookmarkEnd w:id="614"/>
      <w:bookmarkEnd w:id="615"/>
      <w:bookmarkEnd w:id="616"/>
      <w:bookmarkEnd w:id="617"/>
      <w:bookmarkEnd w:id="618"/>
      <w:bookmarkEnd w:id="619"/>
    </w:p>
    <w:p w:rsidR="00C9333B" w:rsidRPr="000444D3" w:rsidRDefault="00C9333B" w:rsidP="00C9333B">
      <w:pPr>
        <w:pStyle w:val="GOSTNormal"/>
      </w:pPr>
      <w:r w:rsidRPr="000444D3">
        <w:t>Перечень полей, присутствующих в справочнике по умолчанию:</w:t>
      </w:r>
    </w:p>
    <w:p w:rsidR="00C9333B" w:rsidRPr="000444D3" w:rsidRDefault="00C9333B" w:rsidP="006E11AC">
      <w:pPr>
        <w:pStyle w:val="GOSTListmark1"/>
      </w:pPr>
      <w:r w:rsidRPr="000444D3">
        <w:t>Календарный день;</w:t>
      </w:r>
    </w:p>
    <w:p w:rsidR="00C9333B" w:rsidRPr="000444D3" w:rsidRDefault="00C9333B" w:rsidP="006E11AC">
      <w:pPr>
        <w:pStyle w:val="GOSTListmark1"/>
      </w:pPr>
      <w:r w:rsidRPr="000444D3">
        <w:t>Название праздника;</w:t>
      </w:r>
    </w:p>
    <w:p w:rsidR="00C9333B" w:rsidRPr="000444D3" w:rsidRDefault="00C9333B" w:rsidP="006E11AC">
      <w:pPr>
        <w:pStyle w:val="GOSTListmark1"/>
      </w:pPr>
      <w:r w:rsidRPr="000444D3">
        <w:t>Дата окончания действия записи;</w:t>
      </w:r>
    </w:p>
    <w:p w:rsidR="00C9333B" w:rsidRPr="000444D3" w:rsidRDefault="00C9333B" w:rsidP="006E11AC">
      <w:pPr>
        <w:pStyle w:val="GOSTListmark1"/>
      </w:pPr>
      <w:r w:rsidRPr="000444D3">
        <w:t>Признак праздничного дня;</w:t>
      </w:r>
    </w:p>
    <w:p w:rsidR="00C9333B" w:rsidRPr="000444D3" w:rsidRDefault="00C9333B" w:rsidP="006E11AC">
      <w:pPr>
        <w:pStyle w:val="GOSTListmark1"/>
      </w:pPr>
      <w:r w:rsidRPr="000444D3">
        <w:t>Признак выходного дня;</w:t>
      </w:r>
    </w:p>
    <w:p w:rsidR="00C9333B" w:rsidRPr="000444D3" w:rsidRDefault="00C9333B" w:rsidP="006E11AC">
      <w:pPr>
        <w:pStyle w:val="GOSTListmark1"/>
      </w:pPr>
      <w:r w:rsidRPr="000444D3">
        <w:t>Код региона;</w:t>
      </w:r>
    </w:p>
    <w:p w:rsidR="00C9333B" w:rsidRPr="000444D3" w:rsidRDefault="00C9333B" w:rsidP="006E11AC">
      <w:pPr>
        <w:pStyle w:val="GOSTListmark1"/>
      </w:pPr>
      <w:r w:rsidRPr="000444D3">
        <w:t>Наименование региона;</w:t>
      </w:r>
    </w:p>
    <w:p w:rsidR="00C9333B" w:rsidRPr="000444D3" w:rsidRDefault="00C9333B" w:rsidP="006E11AC">
      <w:pPr>
        <w:pStyle w:val="GOSTListmark1"/>
      </w:pPr>
      <w:r w:rsidRPr="000444D3">
        <w:t>Дата перенесенного праздника;</w:t>
      </w:r>
    </w:p>
    <w:p w:rsidR="00C9333B" w:rsidRPr="000444D3" w:rsidRDefault="00C9333B" w:rsidP="006E11AC">
      <w:pPr>
        <w:pStyle w:val="GOSTListmark1"/>
      </w:pPr>
      <w:r w:rsidRPr="000444D3">
        <w:t>Дата начала действия записи.</w:t>
      </w:r>
    </w:p>
    <w:p w:rsidR="00C9333B" w:rsidRPr="000444D3" w:rsidRDefault="00C9333B" w:rsidP="004B304A">
      <w:pPr>
        <w:pStyle w:val="41"/>
      </w:pPr>
      <w:bookmarkStart w:id="620" w:name="_Toc109037270"/>
      <w:r w:rsidRPr="000444D3">
        <w:t>Справочник «КБК Виды источников 2.0»</w:t>
      </w:r>
      <w:bookmarkEnd w:id="608"/>
      <w:bookmarkEnd w:id="620"/>
    </w:p>
    <w:p w:rsidR="00C9333B" w:rsidRPr="000444D3" w:rsidRDefault="00C9333B" w:rsidP="006E11AC">
      <w:pPr>
        <w:pStyle w:val="GOSTListnum"/>
        <w:numPr>
          <w:ilvl w:val="0"/>
          <w:numId w:val="133"/>
        </w:numPr>
      </w:pPr>
      <w:r w:rsidRPr="000444D3">
        <w:t>На панели «Меню» выбрать «Управление расходами: средства ФБ».</w:t>
      </w:r>
    </w:p>
    <w:p w:rsidR="00C9333B" w:rsidRPr="000444D3" w:rsidRDefault="00C9333B" w:rsidP="00C9333B">
      <w:pPr>
        <w:pStyle w:val="GOSTListnum"/>
      </w:pPr>
      <w:r w:rsidRPr="000444D3">
        <w:t>Далее перемещаясь по дереву навигации, развернуть ветку «Справочники».</w:t>
      </w:r>
    </w:p>
    <w:p w:rsidR="00C9333B" w:rsidRPr="000444D3" w:rsidRDefault="00C9333B" w:rsidP="00C9333B">
      <w:pPr>
        <w:pStyle w:val="GOSTListnum"/>
      </w:pPr>
      <w:r w:rsidRPr="000444D3">
        <w:t>Выбрать справочник «КБК Виды источников 2.0» (рис. </w:t>
      </w:r>
      <w:r w:rsidRPr="000444D3">
        <w:fldChar w:fldCharType="begin"/>
      </w:r>
      <w:r w:rsidRPr="000444D3">
        <w:instrText xml:space="preserve"> REF _Ref15392993 \h  \* MERGEFORMAT </w:instrText>
      </w:r>
      <w:r w:rsidRPr="000444D3">
        <w:fldChar w:fldCharType="separate"/>
      </w:r>
      <w:r w:rsidR="003F11CE">
        <w:rPr>
          <w:noProof/>
        </w:rPr>
        <w:t>44</w:t>
      </w:r>
      <w:r w:rsidRPr="000444D3">
        <w:fldChar w:fldCharType="end"/>
      </w:r>
      <w:r w:rsidRPr="000444D3">
        <w:t>).</w:t>
      </w:r>
    </w:p>
    <w:p w:rsidR="00C9333B" w:rsidRPr="000444D3" w:rsidRDefault="00C9333B" w:rsidP="00C9333B">
      <w:pPr>
        <w:pStyle w:val="GOSTFigure"/>
      </w:pPr>
      <w:r w:rsidRPr="000444D3">
        <w:rPr>
          <w:noProof/>
        </w:rPr>
        <w:lastRenderedPageBreak/>
        <w:drawing>
          <wp:inline distT="0" distB="0" distL="0" distR="0" wp14:anchorId="78DC4806" wp14:editId="35C40A43">
            <wp:extent cx="6120130" cy="1440180"/>
            <wp:effectExtent l="0" t="0" r="0" b="0"/>
            <wp:docPr id="684" name="Рисунок 6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1"/>
                    <a:stretch>
                      <a:fillRect/>
                    </a:stretch>
                  </pic:blipFill>
                  <pic:spPr>
                    <a:xfrm>
                      <a:off x="0" y="0"/>
                      <a:ext cx="6120130" cy="1440180"/>
                    </a:xfrm>
                    <a:prstGeom prst="rect">
                      <a:avLst/>
                    </a:prstGeom>
                  </pic:spPr>
                </pic:pic>
              </a:graphicData>
            </a:graphic>
          </wp:inline>
        </w:drawing>
      </w:r>
    </w:p>
    <w:p w:rsidR="00C9333B" w:rsidRPr="000444D3" w:rsidRDefault="00C9333B" w:rsidP="00C9333B">
      <w:pPr>
        <w:pStyle w:val="GOSTFigName"/>
      </w:pPr>
      <w:r w:rsidRPr="000444D3">
        <w:rPr>
          <w:noProof/>
        </w:rPr>
        <w:fldChar w:fldCharType="begin"/>
      </w:r>
      <w:r w:rsidRPr="000444D3">
        <w:rPr>
          <w:noProof/>
        </w:rPr>
        <w:instrText xml:space="preserve"> SEQ Рисунок \* ARABIC </w:instrText>
      </w:r>
      <w:r w:rsidRPr="000444D3">
        <w:rPr>
          <w:noProof/>
        </w:rPr>
        <w:fldChar w:fldCharType="separate"/>
      </w:r>
      <w:bookmarkStart w:id="621" w:name="_Ref15392993"/>
      <w:bookmarkStart w:id="622" w:name="_Toc15910581"/>
      <w:bookmarkStart w:id="623" w:name="_Toc76573761"/>
      <w:bookmarkStart w:id="624" w:name="_Toc76578391"/>
      <w:bookmarkStart w:id="625" w:name="_Toc76590965"/>
      <w:bookmarkStart w:id="626" w:name="_Toc76634014"/>
      <w:bookmarkStart w:id="627" w:name="_Toc109037506"/>
      <w:bookmarkStart w:id="628" w:name="_Toc162867976"/>
      <w:r w:rsidR="003F11CE">
        <w:rPr>
          <w:noProof/>
        </w:rPr>
        <w:t>44</w:t>
      </w:r>
      <w:bookmarkEnd w:id="621"/>
      <w:r w:rsidRPr="000444D3">
        <w:rPr>
          <w:noProof/>
        </w:rPr>
        <w:fldChar w:fldCharType="end"/>
      </w:r>
      <w:r w:rsidRPr="000444D3">
        <w:t>. Справочник «КБК Виды источников 2.0</w:t>
      </w:r>
      <w:bookmarkEnd w:id="622"/>
      <w:r w:rsidRPr="000444D3">
        <w:t>»</w:t>
      </w:r>
      <w:bookmarkEnd w:id="623"/>
      <w:bookmarkEnd w:id="624"/>
      <w:bookmarkEnd w:id="625"/>
      <w:bookmarkEnd w:id="626"/>
      <w:bookmarkEnd w:id="627"/>
      <w:bookmarkEnd w:id="628"/>
    </w:p>
    <w:p w:rsidR="00C9333B" w:rsidRPr="000444D3" w:rsidRDefault="00C9333B" w:rsidP="00C9333B">
      <w:pPr>
        <w:pStyle w:val="GOSTNormal"/>
      </w:pPr>
      <w:r w:rsidRPr="000444D3">
        <w:t>Перечень полей, присутствующих в справочнике по умолчанию:</w:t>
      </w:r>
    </w:p>
    <w:p w:rsidR="00C9333B" w:rsidRPr="000444D3" w:rsidRDefault="00C9333B" w:rsidP="006E11AC">
      <w:pPr>
        <w:pStyle w:val="GOSTListmark1"/>
      </w:pPr>
      <w:r w:rsidRPr="000444D3">
        <w:t>Код;</w:t>
      </w:r>
    </w:p>
    <w:p w:rsidR="00C9333B" w:rsidRPr="000444D3" w:rsidRDefault="00C9333B" w:rsidP="006E11AC">
      <w:pPr>
        <w:pStyle w:val="GOSTListmark1"/>
      </w:pPr>
      <w:r w:rsidRPr="000444D3">
        <w:t>Сокращенное наименование;</w:t>
      </w:r>
    </w:p>
    <w:p w:rsidR="00C9333B" w:rsidRPr="000444D3" w:rsidRDefault="00C9333B" w:rsidP="006E11AC">
      <w:pPr>
        <w:pStyle w:val="GOSTListmark1"/>
      </w:pPr>
      <w:r w:rsidRPr="000444D3">
        <w:t>Полное наименование;</w:t>
      </w:r>
    </w:p>
    <w:p w:rsidR="00C9333B" w:rsidRPr="000444D3" w:rsidRDefault="00C9333B" w:rsidP="006E11AC">
      <w:pPr>
        <w:pStyle w:val="GOSTListmark1"/>
      </w:pPr>
      <w:r w:rsidRPr="000444D3">
        <w:t>Код вышестоящего;</w:t>
      </w:r>
    </w:p>
    <w:p w:rsidR="00C9333B" w:rsidRPr="000444D3" w:rsidRDefault="00C9333B" w:rsidP="006E11AC">
      <w:pPr>
        <w:pStyle w:val="GOSTListmark1"/>
      </w:pPr>
      <w:r w:rsidRPr="000444D3">
        <w:t>Наименование вышестоящего;</w:t>
      </w:r>
    </w:p>
    <w:p w:rsidR="00C9333B" w:rsidRPr="000444D3" w:rsidRDefault="00C9333B" w:rsidP="006E11AC">
      <w:pPr>
        <w:pStyle w:val="GOSTListmark1"/>
      </w:pPr>
      <w:r w:rsidRPr="000444D3">
        <w:t>Код бюджета;</w:t>
      </w:r>
    </w:p>
    <w:p w:rsidR="00C9333B" w:rsidRPr="000444D3" w:rsidRDefault="00C9333B" w:rsidP="006E11AC">
      <w:pPr>
        <w:pStyle w:val="GOSTListmark1"/>
      </w:pPr>
      <w:r w:rsidRPr="000444D3">
        <w:t>Наименование бюджета;</w:t>
      </w:r>
    </w:p>
    <w:p w:rsidR="00C9333B" w:rsidRPr="000444D3" w:rsidRDefault="00C9333B" w:rsidP="006E11AC">
      <w:pPr>
        <w:pStyle w:val="GOSTListmark1"/>
      </w:pPr>
      <w:r w:rsidRPr="000444D3">
        <w:t>Код ТОФК;</w:t>
      </w:r>
    </w:p>
    <w:p w:rsidR="00C9333B" w:rsidRPr="000444D3" w:rsidRDefault="00C9333B" w:rsidP="006E11AC">
      <w:pPr>
        <w:pStyle w:val="GOSTListmark1"/>
      </w:pPr>
      <w:r w:rsidRPr="000444D3">
        <w:t>Наименование ТОФК;</w:t>
      </w:r>
    </w:p>
    <w:p w:rsidR="00C9333B" w:rsidRPr="000444D3" w:rsidRDefault="00C9333B" w:rsidP="006E11AC">
      <w:pPr>
        <w:pStyle w:val="GOSTListmark1"/>
      </w:pPr>
      <w:r w:rsidRPr="000444D3">
        <w:t>Бизнес статус;</w:t>
      </w:r>
    </w:p>
    <w:p w:rsidR="00C9333B" w:rsidRPr="000444D3" w:rsidRDefault="00C9333B" w:rsidP="006E11AC">
      <w:pPr>
        <w:pStyle w:val="GOSTListmark1"/>
      </w:pPr>
      <w:r w:rsidRPr="000444D3">
        <w:t>Дата включения;</w:t>
      </w:r>
    </w:p>
    <w:p w:rsidR="00C9333B" w:rsidRPr="000444D3" w:rsidRDefault="00C9333B" w:rsidP="006E11AC">
      <w:pPr>
        <w:pStyle w:val="GOSTListmark1"/>
      </w:pPr>
      <w:r w:rsidRPr="000444D3">
        <w:t>Дата исключения;</w:t>
      </w:r>
    </w:p>
    <w:p w:rsidR="00C9333B" w:rsidRPr="000444D3" w:rsidRDefault="00C9333B" w:rsidP="006E11AC">
      <w:pPr>
        <w:pStyle w:val="GOSTListmark1"/>
      </w:pPr>
      <w:r w:rsidRPr="000444D3">
        <w:t>Статус записи;</w:t>
      </w:r>
    </w:p>
    <w:p w:rsidR="00C9333B" w:rsidRPr="000444D3" w:rsidRDefault="00C9333B" w:rsidP="006E11AC">
      <w:pPr>
        <w:pStyle w:val="GOSTListmark1"/>
      </w:pPr>
      <w:r w:rsidRPr="000444D3">
        <w:t>Дата начала действия записи;</w:t>
      </w:r>
    </w:p>
    <w:p w:rsidR="00C9333B" w:rsidRPr="000444D3" w:rsidRDefault="00C9333B" w:rsidP="006E11AC">
      <w:pPr>
        <w:pStyle w:val="GOSTListmark1"/>
      </w:pPr>
      <w:r w:rsidRPr="000444D3">
        <w:t>Дата окончания действия записи.</w:t>
      </w:r>
    </w:p>
    <w:p w:rsidR="00C9333B" w:rsidRPr="000444D3" w:rsidRDefault="00C9333B" w:rsidP="004B304A">
      <w:pPr>
        <w:pStyle w:val="41"/>
      </w:pPr>
      <w:bookmarkStart w:id="629" w:name="_Toc109037276"/>
      <w:bookmarkStart w:id="630" w:name="_Toc15658004"/>
      <w:bookmarkStart w:id="631" w:name="_Toc16007838"/>
      <w:bookmarkStart w:id="632" w:name="_Toc16072651"/>
      <w:bookmarkStart w:id="633" w:name="_Toc16502662"/>
      <w:bookmarkStart w:id="634" w:name="_Toc109037275"/>
      <w:bookmarkStart w:id="635" w:name="_Toc15910356"/>
      <w:r w:rsidRPr="000444D3">
        <w:t>Справочник «Типы документов»</w:t>
      </w:r>
      <w:bookmarkEnd w:id="629"/>
    </w:p>
    <w:p w:rsidR="00C9333B" w:rsidRPr="000444D3" w:rsidRDefault="00C9333B" w:rsidP="006E11AC">
      <w:pPr>
        <w:pStyle w:val="GOSTListnum"/>
        <w:numPr>
          <w:ilvl w:val="0"/>
          <w:numId w:val="134"/>
        </w:numPr>
      </w:pPr>
      <w:r w:rsidRPr="000444D3">
        <w:t>На панели «Меню» выбрать «Управление расходами: средства ФБ».</w:t>
      </w:r>
    </w:p>
    <w:p w:rsidR="00C9333B" w:rsidRPr="000444D3" w:rsidRDefault="00C9333B" w:rsidP="00C9333B">
      <w:pPr>
        <w:pStyle w:val="GOSTListnum"/>
      </w:pPr>
      <w:r w:rsidRPr="000444D3">
        <w:t>Далее перемещаясь по дереву навигации, развернуть ветку «Справочники».</w:t>
      </w:r>
    </w:p>
    <w:p w:rsidR="00C9333B" w:rsidRPr="000444D3" w:rsidRDefault="00C9333B" w:rsidP="00C9333B">
      <w:pPr>
        <w:pStyle w:val="GOSTListnum"/>
      </w:pPr>
      <w:r w:rsidRPr="000444D3">
        <w:t>Выбрать справочник «Типы документов» (рис. </w:t>
      </w:r>
      <w:r w:rsidRPr="000444D3">
        <w:fldChar w:fldCharType="begin"/>
      </w:r>
      <w:r w:rsidRPr="000444D3">
        <w:instrText xml:space="preserve"> REF _Ref15394895 \h  \* MERGEFORMAT </w:instrText>
      </w:r>
      <w:r w:rsidRPr="000444D3">
        <w:fldChar w:fldCharType="separate"/>
      </w:r>
      <w:r w:rsidR="003F11CE">
        <w:rPr>
          <w:noProof/>
        </w:rPr>
        <w:t>45</w:t>
      </w:r>
      <w:r w:rsidRPr="000444D3">
        <w:fldChar w:fldCharType="end"/>
      </w:r>
      <w:r w:rsidRPr="000444D3">
        <w:t>).</w:t>
      </w:r>
    </w:p>
    <w:p w:rsidR="00C9333B" w:rsidRPr="000444D3" w:rsidRDefault="005F2223" w:rsidP="00C9333B">
      <w:pPr>
        <w:pStyle w:val="GOSTFigure"/>
      </w:pPr>
      <w:r w:rsidRPr="000444D3">
        <w:rPr>
          <w:noProof/>
        </w:rPr>
        <w:drawing>
          <wp:inline distT="0" distB="0" distL="0" distR="0" wp14:anchorId="1E21AD2D" wp14:editId="65D64F79">
            <wp:extent cx="6120130" cy="1042670"/>
            <wp:effectExtent l="0" t="0" r="0" b="0"/>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2"/>
                    <a:stretch>
                      <a:fillRect/>
                    </a:stretch>
                  </pic:blipFill>
                  <pic:spPr>
                    <a:xfrm>
                      <a:off x="0" y="0"/>
                      <a:ext cx="6120130" cy="1042670"/>
                    </a:xfrm>
                    <a:prstGeom prst="rect">
                      <a:avLst/>
                    </a:prstGeom>
                  </pic:spPr>
                </pic:pic>
              </a:graphicData>
            </a:graphic>
          </wp:inline>
        </w:drawing>
      </w:r>
    </w:p>
    <w:p w:rsidR="00C9333B" w:rsidRPr="000444D3" w:rsidRDefault="00C9333B" w:rsidP="00C9333B">
      <w:pPr>
        <w:pStyle w:val="GOSTFigName"/>
      </w:pPr>
      <w:r w:rsidRPr="000444D3">
        <w:rPr>
          <w:noProof/>
        </w:rPr>
        <w:fldChar w:fldCharType="begin"/>
      </w:r>
      <w:r w:rsidRPr="000444D3">
        <w:rPr>
          <w:noProof/>
        </w:rPr>
        <w:instrText xml:space="preserve"> SEQ Рисунок \* ARABIC </w:instrText>
      </w:r>
      <w:r w:rsidRPr="000444D3">
        <w:rPr>
          <w:noProof/>
        </w:rPr>
        <w:fldChar w:fldCharType="separate"/>
      </w:r>
      <w:bookmarkStart w:id="636" w:name="_Ref15394895"/>
      <w:bookmarkStart w:id="637" w:name="_Toc15910586"/>
      <w:bookmarkStart w:id="638" w:name="_Toc76573767"/>
      <w:bookmarkStart w:id="639" w:name="_Toc76578397"/>
      <w:bookmarkStart w:id="640" w:name="_Toc76590971"/>
      <w:bookmarkStart w:id="641" w:name="_Toc76634020"/>
      <w:bookmarkStart w:id="642" w:name="_Toc109037512"/>
      <w:bookmarkStart w:id="643" w:name="_Toc162867977"/>
      <w:r w:rsidR="003F11CE">
        <w:rPr>
          <w:noProof/>
        </w:rPr>
        <w:t>45</w:t>
      </w:r>
      <w:bookmarkEnd w:id="636"/>
      <w:r w:rsidRPr="000444D3">
        <w:rPr>
          <w:noProof/>
        </w:rPr>
        <w:fldChar w:fldCharType="end"/>
      </w:r>
      <w:r w:rsidRPr="000444D3">
        <w:t>. Справочник «Типы документов</w:t>
      </w:r>
      <w:bookmarkEnd w:id="637"/>
      <w:r w:rsidRPr="000444D3">
        <w:t>»</w:t>
      </w:r>
      <w:bookmarkEnd w:id="638"/>
      <w:bookmarkEnd w:id="639"/>
      <w:bookmarkEnd w:id="640"/>
      <w:bookmarkEnd w:id="641"/>
      <w:bookmarkEnd w:id="642"/>
      <w:bookmarkEnd w:id="643"/>
    </w:p>
    <w:p w:rsidR="00C9333B" w:rsidRPr="000444D3" w:rsidRDefault="00C9333B" w:rsidP="00C9333B">
      <w:pPr>
        <w:pStyle w:val="GOSTNormal"/>
      </w:pPr>
      <w:r w:rsidRPr="000444D3">
        <w:t>Перечень полей, присутствующих в справочнике по умолчанию:</w:t>
      </w:r>
    </w:p>
    <w:p w:rsidR="00C9333B" w:rsidRPr="000444D3" w:rsidRDefault="00C9333B" w:rsidP="006E11AC">
      <w:pPr>
        <w:pStyle w:val="GOSTListmark1"/>
      </w:pPr>
      <w:r w:rsidRPr="000444D3">
        <w:t>Код;</w:t>
      </w:r>
    </w:p>
    <w:p w:rsidR="00C9333B" w:rsidRPr="000444D3" w:rsidRDefault="00C9333B" w:rsidP="006E11AC">
      <w:pPr>
        <w:pStyle w:val="GOSTListmark1"/>
      </w:pPr>
      <w:r w:rsidRPr="000444D3">
        <w:t>Тип документа;</w:t>
      </w:r>
    </w:p>
    <w:p w:rsidR="00C9333B" w:rsidRPr="000444D3" w:rsidRDefault="00C9333B" w:rsidP="006E11AC">
      <w:pPr>
        <w:pStyle w:val="GOSTListmark1"/>
      </w:pPr>
      <w:r w:rsidRPr="000444D3">
        <w:t>Наименование;</w:t>
      </w:r>
    </w:p>
    <w:p w:rsidR="00C9333B" w:rsidRPr="000444D3" w:rsidRDefault="00C9333B" w:rsidP="006E11AC">
      <w:pPr>
        <w:pStyle w:val="GOSTListmark1"/>
      </w:pPr>
      <w:r w:rsidRPr="000444D3">
        <w:t>Группа документов;</w:t>
      </w:r>
    </w:p>
    <w:p w:rsidR="00C9333B" w:rsidRPr="000444D3" w:rsidRDefault="00C9333B" w:rsidP="006E11AC">
      <w:pPr>
        <w:pStyle w:val="GOSTListmark1"/>
      </w:pPr>
      <w:r w:rsidRPr="000444D3">
        <w:t>Классификатор документов;</w:t>
      </w:r>
    </w:p>
    <w:p w:rsidR="00C9333B" w:rsidRPr="000444D3" w:rsidRDefault="00C9333B" w:rsidP="006E11AC">
      <w:pPr>
        <w:pStyle w:val="GOSTListmark1"/>
      </w:pPr>
      <w:r w:rsidRPr="000444D3">
        <w:t>Назначение сертификатов ЭП;</w:t>
      </w:r>
    </w:p>
    <w:p w:rsidR="00C9333B" w:rsidRPr="000444D3" w:rsidRDefault="00C9333B" w:rsidP="006E11AC">
      <w:pPr>
        <w:pStyle w:val="GOSTListmark1"/>
      </w:pPr>
      <w:r w:rsidRPr="000444D3">
        <w:t>Тип документа на изменение;</w:t>
      </w:r>
    </w:p>
    <w:p w:rsidR="00C9333B" w:rsidRPr="000444D3" w:rsidRDefault="00C9333B" w:rsidP="006E11AC">
      <w:pPr>
        <w:pStyle w:val="GOSTListmark1"/>
      </w:pPr>
      <w:r w:rsidRPr="000444D3">
        <w:t>Код формы по классификатору;</w:t>
      </w:r>
    </w:p>
    <w:p w:rsidR="00C9333B" w:rsidRPr="000444D3" w:rsidRDefault="00C9333B" w:rsidP="006E11AC">
      <w:pPr>
        <w:pStyle w:val="GOSTListmark1"/>
      </w:pPr>
      <w:r w:rsidRPr="000444D3">
        <w:lastRenderedPageBreak/>
        <w:t>Документ клиента;</w:t>
      </w:r>
    </w:p>
    <w:p w:rsidR="00C9333B" w:rsidRPr="000444D3" w:rsidRDefault="00C9333B" w:rsidP="005F2223">
      <w:pPr>
        <w:pStyle w:val="GOSTListmark1"/>
      </w:pPr>
      <w:r w:rsidRPr="000444D3">
        <w:t xml:space="preserve">Максимально допустимый уровень </w:t>
      </w:r>
      <w:r w:rsidR="005F2223" w:rsidRPr="000444D3">
        <w:t>конфиденциальности</w:t>
      </w:r>
      <w:r w:rsidRPr="000444D3">
        <w:t>;</w:t>
      </w:r>
    </w:p>
    <w:p w:rsidR="00C9333B" w:rsidRPr="000444D3" w:rsidRDefault="00C9333B" w:rsidP="006E11AC">
      <w:pPr>
        <w:pStyle w:val="GOSTListmark1"/>
      </w:pPr>
      <w:r w:rsidRPr="000444D3">
        <w:t>Системное имя формуляра;</w:t>
      </w:r>
    </w:p>
    <w:p w:rsidR="00C9333B" w:rsidRPr="000444D3" w:rsidRDefault="00C9333B" w:rsidP="006E11AC">
      <w:pPr>
        <w:pStyle w:val="GOSTListmark1"/>
      </w:pPr>
      <w:r w:rsidRPr="000444D3">
        <w:t>Русское наименование формуляра;</w:t>
      </w:r>
    </w:p>
    <w:p w:rsidR="00C9333B" w:rsidRPr="000444D3" w:rsidRDefault="00C9333B" w:rsidP="006E11AC">
      <w:pPr>
        <w:pStyle w:val="GOSTListmark1"/>
      </w:pPr>
      <w:r w:rsidRPr="000444D3">
        <w:t>Признак многоуровневого утверждения;</w:t>
      </w:r>
    </w:p>
    <w:p w:rsidR="00C9333B" w:rsidRPr="000444D3" w:rsidRDefault="00C9333B" w:rsidP="006E11AC">
      <w:pPr>
        <w:pStyle w:val="GOSTListmark1"/>
      </w:pPr>
      <w:r w:rsidRPr="000444D3">
        <w:t>Признак принадлежности к справочнику;</w:t>
      </w:r>
    </w:p>
    <w:p w:rsidR="00C9333B" w:rsidRPr="000444D3" w:rsidRDefault="00C9333B" w:rsidP="006E11AC">
      <w:pPr>
        <w:pStyle w:val="GOSTListmark1"/>
      </w:pPr>
      <w:r w:rsidRPr="000444D3">
        <w:t>Дата действия с;</w:t>
      </w:r>
    </w:p>
    <w:p w:rsidR="00C9333B" w:rsidRPr="000444D3" w:rsidRDefault="00C9333B" w:rsidP="006E11AC">
      <w:pPr>
        <w:pStyle w:val="GOSTListmark1"/>
      </w:pPr>
      <w:r w:rsidRPr="000444D3">
        <w:t>Дата действия по;</w:t>
      </w:r>
    </w:p>
    <w:p w:rsidR="00C9333B" w:rsidRPr="000444D3" w:rsidRDefault="00C9333B" w:rsidP="006E11AC">
      <w:pPr>
        <w:pStyle w:val="GOSTListmark1"/>
      </w:pPr>
      <w:r w:rsidRPr="000444D3">
        <w:t>Дата изменения;</w:t>
      </w:r>
    </w:p>
    <w:p w:rsidR="00C9333B" w:rsidRPr="000444D3" w:rsidRDefault="00C9333B" w:rsidP="006E11AC">
      <w:pPr>
        <w:pStyle w:val="GOSTListmark1"/>
      </w:pPr>
      <w:r w:rsidRPr="000444D3">
        <w:t>Статус;</w:t>
      </w:r>
    </w:p>
    <w:p w:rsidR="00C9333B" w:rsidRPr="000444D3" w:rsidRDefault="00C9333B" w:rsidP="006E11AC">
      <w:pPr>
        <w:pStyle w:val="GOSTListmark1"/>
      </w:pPr>
      <w:r w:rsidRPr="000444D3">
        <w:t>ТОФК (где введен);</w:t>
      </w:r>
    </w:p>
    <w:p w:rsidR="00C9333B" w:rsidRPr="000444D3" w:rsidRDefault="00C9333B" w:rsidP="006E11AC">
      <w:pPr>
        <w:pStyle w:val="GOSTListmark1"/>
      </w:pPr>
      <w:r w:rsidRPr="000444D3">
        <w:t>Наименование ТОФК (где введен).</w:t>
      </w:r>
    </w:p>
    <w:p w:rsidR="00C9333B" w:rsidRPr="000444D3" w:rsidRDefault="00C9333B" w:rsidP="004B304A">
      <w:pPr>
        <w:pStyle w:val="41"/>
      </w:pPr>
      <w:bookmarkStart w:id="644" w:name="_Toc15910357"/>
      <w:bookmarkStart w:id="645" w:name="_Toc109037277"/>
      <w:r w:rsidRPr="000444D3">
        <w:t>Справочник «Типы контролей»</w:t>
      </w:r>
      <w:bookmarkEnd w:id="644"/>
      <w:bookmarkEnd w:id="645"/>
    </w:p>
    <w:p w:rsidR="00C9333B" w:rsidRPr="000444D3" w:rsidRDefault="00C9333B" w:rsidP="006E11AC">
      <w:pPr>
        <w:pStyle w:val="GOSTListnum"/>
        <w:numPr>
          <w:ilvl w:val="0"/>
          <w:numId w:val="135"/>
        </w:numPr>
      </w:pPr>
      <w:r w:rsidRPr="000444D3">
        <w:t>На панели «Меню» выбрать «Управление расходами: средства ФБ».</w:t>
      </w:r>
    </w:p>
    <w:p w:rsidR="00C9333B" w:rsidRPr="000444D3" w:rsidRDefault="00C9333B" w:rsidP="00C9333B">
      <w:pPr>
        <w:pStyle w:val="GOSTListnum"/>
      </w:pPr>
      <w:r w:rsidRPr="000444D3">
        <w:t>Далее перемещаясь по дереву навигации, развернуть ветку «Справочники».</w:t>
      </w:r>
    </w:p>
    <w:p w:rsidR="00C9333B" w:rsidRPr="000444D3" w:rsidRDefault="00C9333B" w:rsidP="00C9333B">
      <w:pPr>
        <w:pStyle w:val="GOSTListnum"/>
      </w:pPr>
      <w:r w:rsidRPr="000444D3">
        <w:t>Выбрать справочник «Типы контролей» (рис. </w:t>
      </w:r>
      <w:r w:rsidRPr="000444D3">
        <w:fldChar w:fldCharType="begin"/>
      </w:r>
      <w:r w:rsidRPr="000444D3">
        <w:instrText xml:space="preserve"> REF _Ref15394978 \h  \* MERGEFORMAT </w:instrText>
      </w:r>
      <w:r w:rsidRPr="000444D3">
        <w:fldChar w:fldCharType="separate"/>
      </w:r>
      <w:r w:rsidR="003F11CE">
        <w:rPr>
          <w:noProof/>
        </w:rPr>
        <w:t>46</w:t>
      </w:r>
      <w:r w:rsidRPr="000444D3">
        <w:fldChar w:fldCharType="end"/>
      </w:r>
      <w:r w:rsidRPr="000444D3">
        <w:t>).</w:t>
      </w:r>
    </w:p>
    <w:p w:rsidR="00C9333B" w:rsidRPr="000444D3" w:rsidRDefault="00C9333B" w:rsidP="00C9333B">
      <w:pPr>
        <w:pStyle w:val="GOSTFigure"/>
      </w:pPr>
      <w:r w:rsidRPr="000444D3">
        <w:rPr>
          <w:noProof/>
        </w:rPr>
        <w:drawing>
          <wp:inline distT="0" distB="0" distL="0" distR="0" wp14:anchorId="4B9ED85D" wp14:editId="27DF356A">
            <wp:extent cx="6120130" cy="2526665"/>
            <wp:effectExtent l="0" t="0" r="0" b="0"/>
            <wp:docPr id="162" name="Рисунок 1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2" name="Snap3.png"/>
                    <pic:cNvPicPr/>
                  </pic:nvPicPr>
                  <pic:blipFill>
                    <a:blip r:embed="rId83">
                      <a:extLst>
                        <a:ext uri="{28A0092B-C50C-407E-A947-70E740481C1C}">
                          <a14:useLocalDpi xmlns:a14="http://schemas.microsoft.com/office/drawing/2010/main" val="0"/>
                        </a:ext>
                      </a:extLst>
                    </a:blip>
                    <a:stretch>
                      <a:fillRect/>
                    </a:stretch>
                  </pic:blipFill>
                  <pic:spPr>
                    <a:xfrm>
                      <a:off x="0" y="0"/>
                      <a:ext cx="6120130" cy="2526665"/>
                    </a:xfrm>
                    <a:prstGeom prst="rect">
                      <a:avLst/>
                    </a:prstGeom>
                  </pic:spPr>
                </pic:pic>
              </a:graphicData>
            </a:graphic>
          </wp:inline>
        </w:drawing>
      </w:r>
    </w:p>
    <w:p w:rsidR="00C9333B" w:rsidRPr="000444D3" w:rsidRDefault="00C9333B" w:rsidP="00C9333B">
      <w:pPr>
        <w:pStyle w:val="GOSTFigName"/>
      </w:pPr>
      <w:r w:rsidRPr="000444D3">
        <w:rPr>
          <w:noProof/>
        </w:rPr>
        <w:fldChar w:fldCharType="begin"/>
      </w:r>
      <w:r w:rsidRPr="000444D3">
        <w:rPr>
          <w:noProof/>
        </w:rPr>
        <w:instrText xml:space="preserve"> SEQ Рисунок \* ARABIC </w:instrText>
      </w:r>
      <w:r w:rsidRPr="000444D3">
        <w:rPr>
          <w:noProof/>
        </w:rPr>
        <w:fldChar w:fldCharType="separate"/>
      </w:r>
      <w:bookmarkStart w:id="646" w:name="_Ref15394978"/>
      <w:bookmarkStart w:id="647" w:name="_Toc15910587"/>
      <w:bookmarkStart w:id="648" w:name="_Toc76573768"/>
      <w:bookmarkStart w:id="649" w:name="_Toc76578398"/>
      <w:bookmarkStart w:id="650" w:name="_Toc76590972"/>
      <w:bookmarkStart w:id="651" w:name="_Toc76634021"/>
      <w:bookmarkStart w:id="652" w:name="_Toc109037513"/>
      <w:bookmarkStart w:id="653" w:name="_Toc162867978"/>
      <w:r w:rsidR="003F11CE">
        <w:rPr>
          <w:noProof/>
        </w:rPr>
        <w:t>46</w:t>
      </w:r>
      <w:bookmarkEnd w:id="646"/>
      <w:r w:rsidRPr="000444D3">
        <w:rPr>
          <w:noProof/>
        </w:rPr>
        <w:fldChar w:fldCharType="end"/>
      </w:r>
      <w:r w:rsidRPr="000444D3">
        <w:t>. Справочник «Типы контролей</w:t>
      </w:r>
      <w:bookmarkEnd w:id="647"/>
      <w:r w:rsidRPr="000444D3">
        <w:t>»</w:t>
      </w:r>
      <w:bookmarkEnd w:id="648"/>
      <w:bookmarkEnd w:id="649"/>
      <w:bookmarkEnd w:id="650"/>
      <w:bookmarkEnd w:id="651"/>
      <w:bookmarkEnd w:id="652"/>
      <w:bookmarkEnd w:id="653"/>
    </w:p>
    <w:p w:rsidR="00C9333B" w:rsidRPr="000444D3" w:rsidRDefault="00C9333B" w:rsidP="00C9333B">
      <w:pPr>
        <w:pStyle w:val="GOSTNormal"/>
      </w:pPr>
      <w:r w:rsidRPr="000444D3">
        <w:t>Перечень полей, присутствующих в справочнике по умолчанию:</w:t>
      </w:r>
    </w:p>
    <w:p w:rsidR="00C9333B" w:rsidRPr="000444D3" w:rsidRDefault="00C9333B" w:rsidP="006E11AC">
      <w:pPr>
        <w:pStyle w:val="GOSTListmark1"/>
      </w:pPr>
      <w:r w:rsidRPr="000444D3">
        <w:t>Код;</w:t>
      </w:r>
    </w:p>
    <w:p w:rsidR="00C9333B" w:rsidRPr="000444D3" w:rsidRDefault="00C9333B" w:rsidP="006E11AC">
      <w:pPr>
        <w:pStyle w:val="GOSTListmark1"/>
      </w:pPr>
      <w:r w:rsidRPr="000444D3">
        <w:t>Наименование;</w:t>
      </w:r>
    </w:p>
    <w:p w:rsidR="00C9333B" w:rsidRPr="000444D3" w:rsidRDefault="00C9333B" w:rsidP="006E11AC">
      <w:pPr>
        <w:pStyle w:val="GOSTListmark1"/>
      </w:pPr>
      <w:r w:rsidRPr="000444D3">
        <w:t>Дата действия с;</w:t>
      </w:r>
    </w:p>
    <w:p w:rsidR="00C9333B" w:rsidRPr="000444D3" w:rsidRDefault="00C9333B" w:rsidP="006E11AC">
      <w:pPr>
        <w:pStyle w:val="GOSTListmark1"/>
      </w:pPr>
      <w:r w:rsidRPr="000444D3">
        <w:t>Дата действия по;</w:t>
      </w:r>
    </w:p>
    <w:p w:rsidR="00C9333B" w:rsidRPr="000444D3" w:rsidRDefault="00C9333B" w:rsidP="006E11AC">
      <w:pPr>
        <w:pStyle w:val="GOSTListmark1"/>
      </w:pPr>
      <w:r w:rsidRPr="000444D3">
        <w:t>Статус.</w:t>
      </w:r>
    </w:p>
    <w:p w:rsidR="00C9333B" w:rsidRPr="000444D3" w:rsidRDefault="00C9333B" w:rsidP="004B304A">
      <w:pPr>
        <w:pStyle w:val="41"/>
      </w:pPr>
      <w:bookmarkStart w:id="654" w:name="_Toc15910358"/>
      <w:bookmarkStart w:id="655" w:name="_Toc109037278"/>
      <w:r w:rsidRPr="000444D3">
        <w:t>Справочник «Сферы бюджетного планирования»</w:t>
      </w:r>
      <w:bookmarkEnd w:id="654"/>
      <w:bookmarkEnd w:id="655"/>
    </w:p>
    <w:p w:rsidR="00C9333B" w:rsidRPr="000444D3" w:rsidRDefault="00C9333B" w:rsidP="006E11AC">
      <w:pPr>
        <w:pStyle w:val="GOSTListnum"/>
        <w:numPr>
          <w:ilvl w:val="0"/>
          <w:numId w:val="136"/>
        </w:numPr>
      </w:pPr>
      <w:r w:rsidRPr="000444D3">
        <w:t>На панели «Меню» выбрать «Управление расходами: средства ФБ».</w:t>
      </w:r>
    </w:p>
    <w:p w:rsidR="00C9333B" w:rsidRPr="000444D3" w:rsidRDefault="00C9333B" w:rsidP="00C9333B">
      <w:pPr>
        <w:pStyle w:val="GOSTListnum"/>
      </w:pPr>
      <w:r w:rsidRPr="000444D3">
        <w:t>Далее перемещаясь по дереву навигации, развернуть ветку «Справочники».</w:t>
      </w:r>
    </w:p>
    <w:p w:rsidR="00C9333B" w:rsidRPr="000444D3" w:rsidRDefault="00C9333B" w:rsidP="00C9333B">
      <w:pPr>
        <w:pStyle w:val="GOSTListnum"/>
      </w:pPr>
      <w:r w:rsidRPr="000444D3">
        <w:t>Выбрать справочник «Сферы бюджетного планирования» (рис. </w:t>
      </w:r>
      <w:r w:rsidRPr="000444D3">
        <w:fldChar w:fldCharType="begin"/>
      </w:r>
      <w:r w:rsidRPr="000444D3">
        <w:instrText xml:space="preserve"> REF _Ref15395154 \h  \* MERGEFORMAT </w:instrText>
      </w:r>
      <w:r w:rsidRPr="000444D3">
        <w:fldChar w:fldCharType="separate"/>
      </w:r>
      <w:r w:rsidR="003F11CE">
        <w:rPr>
          <w:noProof/>
        </w:rPr>
        <w:t>47</w:t>
      </w:r>
      <w:r w:rsidRPr="000444D3">
        <w:fldChar w:fldCharType="end"/>
      </w:r>
      <w:r w:rsidRPr="000444D3">
        <w:t>).</w:t>
      </w:r>
    </w:p>
    <w:p w:rsidR="00C9333B" w:rsidRPr="000444D3" w:rsidRDefault="00C9333B" w:rsidP="00C9333B">
      <w:pPr>
        <w:pStyle w:val="GOSTFigure"/>
      </w:pPr>
      <w:r w:rsidRPr="000444D3">
        <w:rPr>
          <w:noProof/>
        </w:rPr>
        <w:lastRenderedPageBreak/>
        <w:drawing>
          <wp:inline distT="0" distB="0" distL="0" distR="0" wp14:anchorId="3910DDE1" wp14:editId="571CC752">
            <wp:extent cx="6120130" cy="1968500"/>
            <wp:effectExtent l="0" t="0" r="0" b="0"/>
            <wp:docPr id="270" name="Рисунок 2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4"/>
                    <a:stretch>
                      <a:fillRect/>
                    </a:stretch>
                  </pic:blipFill>
                  <pic:spPr>
                    <a:xfrm>
                      <a:off x="0" y="0"/>
                      <a:ext cx="6120130" cy="1968500"/>
                    </a:xfrm>
                    <a:prstGeom prst="rect">
                      <a:avLst/>
                    </a:prstGeom>
                  </pic:spPr>
                </pic:pic>
              </a:graphicData>
            </a:graphic>
          </wp:inline>
        </w:drawing>
      </w:r>
    </w:p>
    <w:p w:rsidR="00C9333B" w:rsidRPr="000444D3" w:rsidRDefault="00C9333B" w:rsidP="00C9333B">
      <w:pPr>
        <w:pStyle w:val="GOSTFigName"/>
      </w:pPr>
      <w:r w:rsidRPr="000444D3">
        <w:rPr>
          <w:noProof/>
        </w:rPr>
        <w:fldChar w:fldCharType="begin"/>
      </w:r>
      <w:r w:rsidRPr="000444D3">
        <w:rPr>
          <w:noProof/>
        </w:rPr>
        <w:instrText xml:space="preserve"> SEQ Рисунок \* ARABIC </w:instrText>
      </w:r>
      <w:r w:rsidRPr="000444D3">
        <w:rPr>
          <w:noProof/>
        </w:rPr>
        <w:fldChar w:fldCharType="separate"/>
      </w:r>
      <w:bookmarkStart w:id="656" w:name="_Ref15395154"/>
      <w:bookmarkStart w:id="657" w:name="_Toc15910588"/>
      <w:bookmarkStart w:id="658" w:name="_Toc76573769"/>
      <w:bookmarkStart w:id="659" w:name="_Toc76578399"/>
      <w:bookmarkStart w:id="660" w:name="_Toc76590973"/>
      <w:bookmarkStart w:id="661" w:name="_Toc76634022"/>
      <w:bookmarkStart w:id="662" w:name="_Toc109037514"/>
      <w:bookmarkStart w:id="663" w:name="_Toc162867979"/>
      <w:r w:rsidR="003F11CE">
        <w:rPr>
          <w:noProof/>
        </w:rPr>
        <w:t>47</w:t>
      </w:r>
      <w:bookmarkEnd w:id="656"/>
      <w:r w:rsidRPr="000444D3">
        <w:rPr>
          <w:noProof/>
        </w:rPr>
        <w:fldChar w:fldCharType="end"/>
      </w:r>
      <w:r w:rsidRPr="000444D3">
        <w:t>. Справочник «Сферы бюджетного планирования</w:t>
      </w:r>
      <w:bookmarkEnd w:id="657"/>
      <w:r w:rsidRPr="000444D3">
        <w:t>»</w:t>
      </w:r>
      <w:bookmarkEnd w:id="658"/>
      <w:bookmarkEnd w:id="659"/>
      <w:bookmarkEnd w:id="660"/>
      <w:bookmarkEnd w:id="661"/>
      <w:bookmarkEnd w:id="662"/>
      <w:bookmarkEnd w:id="663"/>
    </w:p>
    <w:p w:rsidR="00C9333B" w:rsidRPr="000444D3" w:rsidRDefault="00C9333B" w:rsidP="00C9333B">
      <w:pPr>
        <w:pStyle w:val="GOSTNormal"/>
      </w:pPr>
      <w:r w:rsidRPr="000444D3">
        <w:t>Перечень полей, присутствующих в справочнике по умолчанию:</w:t>
      </w:r>
    </w:p>
    <w:p w:rsidR="00C9333B" w:rsidRPr="000444D3" w:rsidRDefault="00C9333B" w:rsidP="006E11AC">
      <w:pPr>
        <w:pStyle w:val="GOSTListmark1"/>
      </w:pPr>
      <w:r w:rsidRPr="000444D3">
        <w:t>Статус;</w:t>
      </w:r>
    </w:p>
    <w:p w:rsidR="00C9333B" w:rsidRPr="000444D3" w:rsidRDefault="00C9333B" w:rsidP="006E11AC">
      <w:pPr>
        <w:pStyle w:val="GOSTListmark1"/>
      </w:pPr>
      <w:r w:rsidRPr="000444D3">
        <w:t>Код главы;</w:t>
      </w:r>
    </w:p>
    <w:p w:rsidR="00C9333B" w:rsidRPr="000444D3" w:rsidRDefault="00C9333B" w:rsidP="006E11AC">
      <w:pPr>
        <w:pStyle w:val="GOSTListmark1"/>
      </w:pPr>
      <w:r w:rsidRPr="000444D3">
        <w:t>Код вышестоящей главы;</w:t>
      </w:r>
    </w:p>
    <w:p w:rsidR="00C9333B" w:rsidRPr="000444D3" w:rsidRDefault="00C9333B" w:rsidP="006E11AC">
      <w:pPr>
        <w:pStyle w:val="GOSTListmark1"/>
      </w:pPr>
      <w:r w:rsidRPr="000444D3">
        <w:t>Дата действия с;</w:t>
      </w:r>
    </w:p>
    <w:p w:rsidR="00C9333B" w:rsidRPr="000444D3" w:rsidRDefault="00C9333B" w:rsidP="006E11AC">
      <w:pPr>
        <w:pStyle w:val="GOSTListmark1"/>
      </w:pPr>
      <w:r w:rsidRPr="000444D3">
        <w:t>Дата действия по;</w:t>
      </w:r>
    </w:p>
    <w:p w:rsidR="00C9333B" w:rsidRPr="000444D3" w:rsidRDefault="00C9333B" w:rsidP="006E11AC">
      <w:pPr>
        <w:pStyle w:val="GOSTListmark1"/>
      </w:pPr>
      <w:r w:rsidRPr="000444D3">
        <w:t>Дата изменения;</w:t>
      </w:r>
    </w:p>
    <w:p w:rsidR="00C9333B" w:rsidRPr="000444D3" w:rsidRDefault="00C9333B" w:rsidP="006E11AC">
      <w:pPr>
        <w:pStyle w:val="GOSTListmark1"/>
      </w:pPr>
      <w:r w:rsidRPr="000444D3">
        <w:t>Наименование;</w:t>
      </w:r>
    </w:p>
    <w:p w:rsidR="00C9333B" w:rsidRPr="000444D3" w:rsidRDefault="00C9333B" w:rsidP="006E11AC">
      <w:pPr>
        <w:pStyle w:val="GOSTListmark1"/>
      </w:pPr>
      <w:r w:rsidRPr="000444D3">
        <w:t>Сфера расходов бюджета;</w:t>
      </w:r>
    </w:p>
    <w:p w:rsidR="00C9333B" w:rsidRPr="000444D3" w:rsidRDefault="00C9333B" w:rsidP="006E11AC">
      <w:pPr>
        <w:pStyle w:val="GOSTListmark1"/>
      </w:pPr>
      <w:r w:rsidRPr="000444D3">
        <w:t>ТОФК (где введен);</w:t>
      </w:r>
    </w:p>
    <w:p w:rsidR="00C9333B" w:rsidRPr="000444D3" w:rsidRDefault="00C9333B" w:rsidP="006E11AC">
      <w:pPr>
        <w:pStyle w:val="GOSTListmark1"/>
      </w:pPr>
      <w:r w:rsidRPr="000444D3">
        <w:t>Наименование ТОФК (где введен).</w:t>
      </w:r>
    </w:p>
    <w:p w:rsidR="00C9333B" w:rsidRPr="000444D3" w:rsidRDefault="00C9333B" w:rsidP="004B304A">
      <w:pPr>
        <w:pStyle w:val="41"/>
      </w:pPr>
      <w:bookmarkStart w:id="664" w:name="_Toc15910359"/>
      <w:bookmarkStart w:id="665" w:name="_Toc109037279"/>
      <w:r w:rsidRPr="000444D3">
        <w:t>Справочник «Департаменты МФ РФ»</w:t>
      </w:r>
      <w:bookmarkEnd w:id="664"/>
      <w:bookmarkEnd w:id="665"/>
    </w:p>
    <w:p w:rsidR="00C9333B" w:rsidRPr="000444D3" w:rsidRDefault="00C9333B" w:rsidP="006E11AC">
      <w:pPr>
        <w:pStyle w:val="GOSTListnum"/>
        <w:numPr>
          <w:ilvl w:val="0"/>
          <w:numId w:val="137"/>
        </w:numPr>
      </w:pPr>
      <w:r w:rsidRPr="000444D3">
        <w:t>На панели «Меню» выбрать «Управление расходами: средства ФБ».</w:t>
      </w:r>
    </w:p>
    <w:p w:rsidR="00C9333B" w:rsidRPr="000444D3" w:rsidRDefault="00C9333B" w:rsidP="00C9333B">
      <w:pPr>
        <w:pStyle w:val="GOSTListnum"/>
      </w:pPr>
      <w:r w:rsidRPr="000444D3">
        <w:t>Далее перемещаясь по дереву навигации, развернуть ветку «Справочники».</w:t>
      </w:r>
    </w:p>
    <w:p w:rsidR="00C9333B" w:rsidRPr="000444D3" w:rsidRDefault="00C9333B" w:rsidP="00C9333B">
      <w:pPr>
        <w:pStyle w:val="GOSTListnum"/>
      </w:pPr>
      <w:r w:rsidRPr="000444D3">
        <w:t>Выбрать справочник «Департаменты МФ РФ» (рис. </w:t>
      </w:r>
      <w:r w:rsidRPr="000444D3">
        <w:fldChar w:fldCharType="begin"/>
      </w:r>
      <w:r w:rsidRPr="000444D3">
        <w:instrText xml:space="preserve"> REF _Ref15395811 \h  \* MERGEFORMAT </w:instrText>
      </w:r>
      <w:r w:rsidRPr="000444D3">
        <w:fldChar w:fldCharType="separate"/>
      </w:r>
      <w:r w:rsidR="003F11CE">
        <w:rPr>
          <w:noProof/>
        </w:rPr>
        <w:t>48</w:t>
      </w:r>
      <w:r w:rsidRPr="000444D3">
        <w:fldChar w:fldCharType="end"/>
      </w:r>
      <w:r w:rsidRPr="000444D3">
        <w:t>).</w:t>
      </w:r>
    </w:p>
    <w:p w:rsidR="00C9333B" w:rsidRPr="000444D3" w:rsidRDefault="00C9333B" w:rsidP="00C9333B">
      <w:pPr>
        <w:pStyle w:val="GOSTFigure"/>
      </w:pPr>
      <w:r w:rsidRPr="000444D3">
        <w:rPr>
          <w:noProof/>
        </w:rPr>
        <w:drawing>
          <wp:inline distT="0" distB="0" distL="0" distR="0" wp14:anchorId="061772AE" wp14:editId="4C97212D">
            <wp:extent cx="6120130" cy="2244090"/>
            <wp:effectExtent l="0" t="0" r="0" b="0"/>
            <wp:docPr id="681" name="Рисунок 6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5"/>
                    <a:stretch>
                      <a:fillRect/>
                    </a:stretch>
                  </pic:blipFill>
                  <pic:spPr>
                    <a:xfrm>
                      <a:off x="0" y="0"/>
                      <a:ext cx="6120130" cy="2244090"/>
                    </a:xfrm>
                    <a:prstGeom prst="rect">
                      <a:avLst/>
                    </a:prstGeom>
                  </pic:spPr>
                </pic:pic>
              </a:graphicData>
            </a:graphic>
          </wp:inline>
        </w:drawing>
      </w:r>
    </w:p>
    <w:p w:rsidR="00C9333B" w:rsidRPr="000444D3" w:rsidRDefault="00C9333B" w:rsidP="00C9333B">
      <w:pPr>
        <w:pStyle w:val="GOSTFigName"/>
      </w:pPr>
      <w:r w:rsidRPr="000444D3">
        <w:rPr>
          <w:noProof/>
        </w:rPr>
        <w:fldChar w:fldCharType="begin"/>
      </w:r>
      <w:r w:rsidRPr="000444D3">
        <w:rPr>
          <w:noProof/>
        </w:rPr>
        <w:instrText xml:space="preserve"> SEQ Рисунок \* ARABIC </w:instrText>
      </w:r>
      <w:r w:rsidRPr="000444D3">
        <w:rPr>
          <w:noProof/>
        </w:rPr>
        <w:fldChar w:fldCharType="separate"/>
      </w:r>
      <w:bookmarkStart w:id="666" w:name="_Ref15395811"/>
      <w:bookmarkStart w:id="667" w:name="_Toc15910589"/>
      <w:bookmarkStart w:id="668" w:name="_Toc76573770"/>
      <w:bookmarkStart w:id="669" w:name="_Toc76578400"/>
      <w:bookmarkStart w:id="670" w:name="_Toc76590974"/>
      <w:bookmarkStart w:id="671" w:name="_Toc76634023"/>
      <w:bookmarkStart w:id="672" w:name="_Toc109037515"/>
      <w:bookmarkStart w:id="673" w:name="_Toc162867980"/>
      <w:r w:rsidR="003F11CE">
        <w:rPr>
          <w:noProof/>
        </w:rPr>
        <w:t>48</w:t>
      </w:r>
      <w:bookmarkEnd w:id="666"/>
      <w:r w:rsidRPr="000444D3">
        <w:rPr>
          <w:noProof/>
        </w:rPr>
        <w:fldChar w:fldCharType="end"/>
      </w:r>
      <w:r w:rsidRPr="000444D3">
        <w:t>. Справочник «Департаменты МФ РФ</w:t>
      </w:r>
      <w:bookmarkEnd w:id="667"/>
      <w:r w:rsidRPr="000444D3">
        <w:t>»</w:t>
      </w:r>
      <w:bookmarkEnd w:id="668"/>
      <w:bookmarkEnd w:id="669"/>
      <w:bookmarkEnd w:id="670"/>
      <w:bookmarkEnd w:id="671"/>
      <w:bookmarkEnd w:id="672"/>
      <w:bookmarkEnd w:id="673"/>
    </w:p>
    <w:p w:rsidR="00C9333B" w:rsidRPr="000444D3" w:rsidRDefault="00C9333B" w:rsidP="00C9333B">
      <w:pPr>
        <w:pStyle w:val="GOSTNormal"/>
      </w:pPr>
      <w:r w:rsidRPr="000444D3">
        <w:t>Перечень полей, присутствующих в справочнике по умолчанию:</w:t>
      </w:r>
    </w:p>
    <w:p w:rsidR="00C9333B" w:rsidRPr="000444D3" w:rsidRDefault="00C9333B" w:rsidP="006E11AC">
      <w:pPr>
        <w:pStyle w:val="GOSTListmark1"/>
      </w:pPr>
      <w:r w:rsidRPr="000444D3">
        <w:t>Код;</w:t>
      </w:r>
    </w:p>
    <w:p w:rsidR="00C9333B" w:rsidRPr="000444D3" w:rsidRDefault="00C9333B" w:rsidP="006E11AC">
      <w:pPr>
        <w:pStyle w:val="GOSTListmark1"/>
      </w:pPr>
      <w:r w:rsidRPr="000444D3">
        <w:t>Наименование;</w:t>
      </w:r>
    </w:p>
    <w:p w:rsidR="00C9333B" w:rsidRPr="000444D3" w:rsidRDefault="00C9333B" w:rsidP="006E11AC">
      <w:pPr>
        <w:pStyle w:val="GOSTListmark1"/>
      </w:pPr>
      <w:r w:rsidRPr="000444D3">
        <w:t>Дата действия с;</w:t>
      </w:r>
    </w:p>
    <w:p w:rsidR="00C9333B" w:rsidRPr="000444D3" w:rsidRDefault="00C9333B" w:rsidP="006E11AC">
      <w:pPr>
        <w:pStyle w:val="GOSTListmark1"/>
      </w:pPr>
      <w:r w:rsidRPr="000444D3">
        <w:lastRenderedPageBreak/>
        <w:t>Дата действия по;</w:t>
      </w:r>
    </w:p>
    <w:p w:rsidR="00C9333B" w:rsidRPr="000444D3" w:rsidRDefault="00C9333B" w:rsidP="006E11AC">
      <w:pPr>
        <w:pStyle w:val="GOSTListmark1"/>
      </w:pPr>
      <w:r w:rsidRPr="000444D3">
        <w:t>Дата изменения;</w:t>
      </w:r>
    </w:p>
    <w:p w:rsidR="00C9333B" w:rsidRPr="000444D3" w:rsidRDefault="00C9333B" w:rsidP="006E11AC">
      <w:pPr>
        <w:pStyle w:val="GOSTListmark1"/>
      </w:pPr>
      <w:r w:rsidRPr="000444D3">
        <w:t>Статус документа;</w:t>
      </w:r>
    </w:p>
    <w:p w:rsidR="00C9333B" w:rsidRPr="000444D3" w:rsidRDefault="00C9333B" w:rsidP="006E11AC">
      <w:pPr>
        <w:pStyle w:val="GOSTListmark1"/>
      </w:pPr>
      <w:r w:rsidRPr="000444D3">
        <w:t>ТОФК (где введен);</w:t>
      </w:r>
    </w:p>
    <w:p w:rsidR="00C9333B" w:rsidRPr="000444D3" w:rsidRDefault="00C9333B" w:rsidP="006E11AC">
      <w:pPr>
        <w:pStyle w:val="GOSTListmark1"/>
      </w:pPr>
      <w:r w:rsidRPr="000444D3">
        <w:t>Наименование ТОФК (где введен).</w:t>
      </w:r>
    </w:p>
    <w:p w:rsidR="00C9333B" w:rsidRPr="000444D3" w:rsidRDefault="00C9333B" w:rsidP="004B304A">
      <w:pPr>
        <w:pStyle w:val="41"/>
      </w:pPr>
      <w:bookmarkStart w:id="674" w:name="_Toc15910360"/>
      <w:bookmarkStart w:id="675" w:name="_Toc109037280"/>
      <w:r w:rsidRPr="000444D3">
        <w:t>Справочник «Виды специальных указаний»</w:t>
      </w:r>
      <w:bookmarkEnd w:id="674"/>
      <w:bookmarkEnd w:id="675"/>
    </w:p>
    <w:p w:rsidR="00C9333B" w:rsidRPr="000444D3" w:rsidRDefault="00C9333B" w:rsidP="006E11AC">
      <w:pPr>
        <w:pStyle w:val="GOSTListnum"/>
        <w:numPr>
          <w:ilvl w:val="0"/>
          <w:numId w:val="138"/>
        </w:numPr>
      </w:pPr>
      <w:r w:rsidRPr="000444D3">
        <w:t>На панели «Меню» выбрать «Управление расходами: средства ФБ».</w:t>
      </w:r>
    </w:p>
    <w:p w:rsidR="00C9333B" w:rsidRPr="000444D3" w:rsidRDefault="00C9333B" w:rsidP="00C9333B">
      <w:pPr>
        <w:pStyle w:val="GOSTListnum"/>
      </w:pPr>
      <w:r w:rsidRPr="000444D3">
        <w:t>Далее перемещаясь по дереву навигации, развернуть ветку «Справочники».</w:t>
      </w:r>
    </w:p>
    <w:p w:rsidR="00C9333B" w:rsidRPr="000444D3" w:rsidRDefault="00C9333B" w:rsidP="00C9333B">
      <w:pPr>
        <w:pStyle w:val="GOSTListnum"/>
      </w:pPr>
      <w:r w:rsidRPr="000444D3">
        <w:t>Выбрать справочник «Виды специальных указаний» (рис. </w:t>
      </w:r>
      <w:r w:rsidRPr="000444D3">
        <w:fldChar w:fldCharType="begin"/>
      </w:r>
      <w:r w:rsidRPr="000444D3">
        <w:instrText xml:space="preserve"> REF _Ref15395813 \h  \* MERGEFORMAT </w:instrText>
      </w:r>
      <w:r w:rsidRPr="000444D3">
        <w:fldChar w:fldCharType="separate"/>
      </w:r>
      <w:r w:rsidR="003F11CE">
        <w:rPr>
          <w:noProof/>
        </w:rPr>
        <w:t>49</w:t>
      </w:r>
      <w:r w:rsidRPr="000444D3">
        <w:fldChar w:fldCharType="end"/>
      </w:r>
      <w:r w:rsidRPr="000444D3">
        <w:t>).</w:t>
      </w:r>
    </w:p>
    <w:p w:rsidR="00C9333B" w:rsidRPr="000444D3" w:rsidRDefault="00C9333B" w:rsidP="00C9333B">
      <w:pPr>
        <w:pStyle w:val="GOSTFigure"/>
      </w:pPr>
      <w:r w:rsidRPr="000444D3">
        <w:rPr>
          <w:noProof/>
        </w:rPr>
        <w:drawing>
          <wp:inline distT="0" distB="0" distL="0" distR="0" wp14:anchorId="5CE09C61" wp14:editId="2FDC17B2">
            <wp:extent cx="6120130" cy="1981835"/>
            <wp:effectExtent l="0" t="0" r="0" b="0"/>
            <wp:docPr id="125" name="Рисунок 1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6"/>
                    <a:stretch>
                      <a:fillRect/>
                    </a:stretch>
                  </pic:blipFill>
                  <pic:spPr>
                    <a:xfrm>
                      <a:off x="0" y="0"/>
                      <a:ext cx="6120130" cy="1981835"/>
                    </a:xfrm>
                    <a:prstGeom prst="rect">
                      <a:avLst/>
                    </a:prstGeom>
                  </pic:spPr>
                </pic:pic>
              </a:graphicData>
            </a:graphic>
          </wp:inline>
        </w:drawing>
      </w:r>
    </w:p>
    <w:p w:rsidR="00C9333B" w:rsidRPr="000444D3" w:rsidRDefault="00C9333B" w:rsidP="00C9333B">
      <w:pPr>
        <w:pStyle w:val="GOSTFigName"/>
      </w:pPr>
      <w:r w:rsidRPr="000444D3">
        <w:rPr>
          <w:noProof/>
        </w:rPr>
        <w:fldChar w:fldCharType="begin"/>
      </w:r>
      <w:r w:rsidRPr="000444D3">
        <w:rPr>
          <w:noProof/>
        </w:rPr>
        <w:instrText xml:space="preserve"> SEQ Рисунок \* ARABIC </w:instrText>
      </w:r>
      <w:r w:rsidRPr="000444D3">
        <w:rPr>
          <w:noProof/>
        </w:rPr>
        <w:fldChar w:fldCharType="separate"/>
      </w:r>
      <w:bookmarkStart w:id="676" w:name="_Ref15395813"/>
      <w:bookmarkStart w:id="677" w:name="_Toc15910590"/>
      <w:bookmarkStart w:id="678" w:name="_Toc76573771"/>
      <w:bookmarkStart w:id="679" w:name="_Toc76578401"/>
      <w:bookmarkStart w:id="680" w:name="_Toc76590975"/>
      <w:bookmarkStart w:id="681" w:name="_Toc76634024"/>
      <w:bookmarkStart w:id="682" w:name="_Toc109037516"/>
      <w:bookmarkStart w:id="683" w:name="_Toc162867981"/>
      <w:r w:rsidR="003F11CE">
        <w:rPr>
          <w:noProof/>
        </w:rPr>
        <w:t>49</w:t>
      </w:r>
      <w:bookmarkEnd w:id="676"/>
      <w:r w:rsidRPr="000444D3">
        <w:rPr>
          <w:noProof/>
        </w:rPr>
        <w:fldChar w:fldCharType="end"/>
      </w:r>
      <w:r w:rsidRPr="000444D3">
        <w:t>. Справочник «Виды специальных указаний</w:t>
      </w:r>
      <w:bookmarkEnd w:id="677"/>
      <w:r w:rsidRPr="000444D3">
        <w:t>»</w:t>
      </w:r>
      <w:bookmarkEnd w:id="678"/>
      <w:bookmarkEnd w:id="679"/>
      <w:bookmarkEnd w:id="680"/>
      <w:bookmarkEnd w:id="681"/>
      <w:bookmarkEnd w:id="682"/>
      <w:bookmarkEnd w:id="683"/>
    </w:p>
    <w:p w:rsidR="00C9333B" w:rsidRPr="000444D3" w:rsidRDefault="00C9333B" w:rsidP="00C9333B">
      <w:pPr>
        <w:pStyle w:val="GOSTNormal"/>
      </w:pPr>
      <w:r w:rsidRPr="000444D3">
        <w:t>Перечень полей, присутствующих в справочнике по умолчанию:</w:t>
      </w:r>
    </w:p>
    <w:p w:rsidR="00C9333B" w:rsidRPr="000444D3" w:rsidRDefault="00C9333B" w:rsidP="006E11AC">
      <w:pPr>
        <w:pStyle w:val="GOSTListmark1"/>
      </w:pPr>
      <w:r w:rsidRPr="000444D3">
        <w:t>Код;</w:t>
      </w:r>
    </w:p>
    <w:p w:rsidR="00C9333B" w:rsidRPr="000444D3" w:rsidRDefault="00C9333B" w:rsidP="006E11AC">
      <w:pPr>
        <w:pStyle w:val="GOSTListmark1"/>
      </w:pPr>
      <w:r w:rsidRPr="000444D3">
        <w:t>Наименование;</w:t>
      </w:r>
    </w:p>
    <w:p w:rsidR="00C9333B" w:rsidRPr="000444D3" w:rsidRDefault="00C9333B" w:rsidP="006E11AC">
      <w:pPr>
        <w:pStyle w:val="GOSTListmark1"/>
      </w:pPr>
      <w:r w:rsidRPr="000444D3">
        <w:t>Дата действия с;</w:t>
      </w:r>
    </w:p>
    <w:p w:rsidR="00C9333B" w:rsidRPr="000444D3" w:rsidRDefault="00C9333B" w:rsidP="006E11AC">
      <w:pPr>
        <w:pStyle w:val="GOSTListmark1"/>
      </w:pPr>
      <w:r w:rsidRPr="000444D3">
        <w:t>Дата действия по;</w:t>
      </w:r>
    </w:p>
    <w:p w:rsidR="00C9333B" w:rsidRPr="000444D3" w:rsidRDefault="00C9333B" w:rsidP="006E11AC">
      <w:pPr>
        <w:pStyle w:val="GOSTListmark1"/>
      </w:pPr>
      <w:r w:rsidRPr="000444D3">
        <w:t>Дата изменения;</w:t>
      </w:r>
    </w:p>
    <w:p w:rsidR="00C9333B" w:rsidRPr="000444D3" w:rsidRDefault="00C9333B" w:rsidP="006E11AC">
      <w:pPr>
        <w:pStyle w:val="GOSTListmark1"/>
      </w:pPr>
      <w:r w:rsidRPr="000444D3">
        <w:t>Статус;</w:t>
      </w:r>
    </w:p>
    <w:p w:rsidR="00C9333B" w:rsidRPr="000444D3" w:rsidRDefault="00C9333B" w:rsidP="006E11AC">
      <w:pPr>
        <w:pStyle w:val="GOSTListmark1"/>
      </w:pPr>
      <w:r w:rsidRPr="000444D3">
        <w:t>ТОФК (где введен);</w:t>
      </w:r>
    </w:p>
    <w:p w:rsidR="00C9333B" w:rsidRPr="000444D3" w:rsidRDefault="00C9333B" w:rsidP="006E11AC">
      <w:pPr>
        <w:pStyle w:val="GOSTListmark1"/>
      </w:pPr>
      <w:r w:rsidRPr="000444D3">
        <w:t>Наименование ТОФК (где введен).</w:t>
      </w:r>
    </w:p>
    <w:p w:rsidR="00C9333B" w:rsidRPr="000444D3" w:rsidRDefault="00C9333B" w:rsidP="004B304A">
      <w:pPr>
        <w:pStyle w:val="41"/>
      </w:pPr>
      <w:bookmarkStart w:id="684" w:name="_Toc15910361"/>
      <w:bookmarkStart w:id="685" w:name="_Toc109037281"/>
      <w:r w:rsidRPr="000444D3">
        <w:t>Справочник «БА, ЛБО за счет лицевых иностранных кредитов и перечень ПНО»</w:t>
      </w:r>
      <w:bookmarkEnd w:id="684"/>
      <w:bookmarkEnd w:id="685"/>
    </w:p>
    <w:p w:rsidR="00C9333B" w:rsidRPr="000444D3" w:rsidRDefault="00C9333B" w:rsidP="006E11AC">
      <w:pPr>
        <w:pStyle w:val="GOSTListnum"/>
        <w:numPr>
          <w:ilvl w:val="0"/>
          <w:numId w:val="139"/>
        </w:numPr>
      </w:pPr>
      <w:r w:rsidRPr="000444D3">
        <w:t>На панели «Меню» выбрать «Управление расходами: средства ФБ».</w:t>
      </w:r>
    </w:p>
    <w:p w:rsidR="00C9333B" w:rsidRPr="000444D3" w:rsidRDefault="00C9333B" w:rsidP="00C9333B">
      <w:pPr>
        <w:pStyle w:val="GOSTListnum"/>
      </w:pPr>
      <w:r w:rsidRPr="000444D3">
        <w:t>Далее перемещаясь по дереву навигации, развернуть ветку «Справочники».</w:t>
      </w:r>
    </w:p>
    <w:p w:rsidR="00C9333B" w:rsidRPr="000444D3" w:rsidRDefault="00C9333B" w:rsidP="00C9333B">
      <w:pPr>
        <w:pStyle w:val="GOSTListnum"/>
      </w:pPr>
      <w:r w:rsidRPr="000444D3">
        <w:t>Выбрать справочник «БА, ЛБО за счет лицевых иностранных кредитов и перечень ПНО» (рис. </w:t>
      </w:r>
      <w:r w:rsidRPr="000444D3">
        <w:fldChar w:fldCharType="begin"/>
      </w:r>
      <w:r w:rsidRPr="000444D3">
        <w:instrText xml:space="preserve"> REF _Ref15395812 \h  \* MERGEFORMAT </w:instrText>
      </w:r>
      <w:r w:rsidRPr="000444D3">
        <w:fldChar w:fldCharType="separate"/>
      </w:r>
      <w:r w:rsidR="003F11CE">
        <w:rPr>
          <w:noProof/>
        </w:rPr>
        <w:t>50</w:t>
      </w:r>
      <w:r w:rsidRPr="000444D3">
        <w:fldChar w:fldCharType="end"/>
      </w:r>
      <w:r w:rsidRPr="000444D3">
        <w:t>).</w:t>
      </w:r>
    </w:p>
    <w:p w:rsidR="00C9333B" w:rsidRPr="000444D3" w:rsidRDefault="00C9333B" w:rsidP="00C9333B">
      <w:pPr>
        <w:pStyle w:val="GOSTFigure"/>
      </w:pPr>
      <w:r w:rsidRPr="000444D3">
        <w:rPr>
          <w:noProof/>
        </w:rPr>
        <w:lastRenderedPageBreak/>
        <w:drawing>
          <wp:inline distT="0" distB="0" distL="0" distR="0" wp14:anchorId="2985D511" wp14:editId="0E4BB902">
            <wp:extent cx="6120130" cy="2069465"/>
            <wp:effectExtent l="0" t="0" r="0" b="0"/>
            <wp:docPr id="126" name="Рисунок 1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7"/>
                    <a:stretch>
                      <a:fillRect/>
                    </a:stretch>
                  </pic:blipFill>
                  <pic:spPr>
                    <a:xfrm>
                      <a:off x="0" y="0"/>
                      <a:ext cx="6120130" cy="2069465"/>
                    </a:xfrm>
                    <a:prstGeom prst="rect">
                      <a:avLst/>
                    </a:prstGeom>
                  </pic:spPr>
                </pic:pic>
              </a:graphicData>
            </a:graphic>
          </wp:inline>
        </w:drawing>
      </w:r>
    </w:p>
    <w:p w:rsidR="00C9333B" w:rsidRPr="000444D3" w:rsidRDefault="00C9333B" w:rsidP="00C9333B">
      <w:pPr>
        <w:pStyle w:val="GOSTFigName"/>
      </w:pPr>
      <w:r w:rsidRPr="000444D3">
        <w:rPr>
          <w:noProof/>
        </w:rPr>
        <w:fldChar w:fldCharType="begin"/>
      </w:r>
      <w:r w:rsidRPr="000444D3">
        <w:rPr>
          <w:noProof/>
        </w:rPr>
        <w:instrText xml:space="preserve"> SEQ Рисунок \* ARABIC </w:instrText>
      </w:r>
      <w:r w:rsidRPr="000444D3">
        <w:rPr>
          <w:noProof/>
        </w:rPr>
        <w:fldChar w:fldCharType="separate"/>
      </w:r>
      <w:bookmarkStart w:id="686" w:name="_Ref15395812"/>
      <w:bookmarkStart w:id="687" w:name="_Toc15910591"/>
      <w:bookmarkStart w:id="688" w:name="_Toc76573772"/>
      <w:bookmarkStart w:id="689" w:name="_Toc76578402"/>
      <w:bookmarkStart w:id="690" w:name="_Toc76590976"/>
      <w:bookmarkStart w:id="691" w:name="_Toc76634025"/>
      <w:bookmarkStart w:id="692" w:name="_Toc109037517"/>
      <w:bookmarkStart w:id="693" w:name="_Toc162867982"/>
      <w:r w:rsidR="003F11CE">
        <w:rPr>
          <w:noProof/>
        </w:rPr>
        <w:t>50</w:t>
      </w:r>
      <w:bookmarkEnd w:id="686"/>
      <w:r w:rsidRPr="000444D3">
        <w:rPr>
          <w:noProof/>
        </w:rPr>
        <w:fldChar w:fldCharType="end"/>
      </w:r>
      <w:r w:rsidRPr="000444D3">
        <w:t>. Справочник «БА, ЛБО за счет лицевых иностранных кредитов и перечень ПНО</w:t>
      </w:r>
      <w:bookmarkEnd w:id="687"/>
      <w:r w:rsidRPr="000444D3">
        <w:t>»</w:t>
      </w:r>
      <w:bookmarkEnd w:id="688"/>
      <w:bookmarkEnd w:id="689"/>
      <w:bookmarkEnd w:id="690"/>
      <w:bookmarkEnd w:id="691"/>
      <w:bookmarkEnd w:id="692"/>
      <w:bookmarkEnd w:id="693"/>
    </w:p>
    <w:p w:rsidR="00C9333B" w:rsidRPr="000444D3" w:rsidRDefault="00C9333B" w:rsidP="00C9333B">
      <w:pPr>
        <w:pStyle w:val="GOSTNormal"/>
      </w:pPr>
      <w:r w:rsidRPr="000444D3">
        <w:t>Перечень полей, присутствующих в справочнике по умолчанию:</w:t>
      </w:r>
    </w:p>
    <w:p w:rsidR="00C9333B" w:rsidRPr="000444D3" w:rsidRDefault="00C9333B" w:rsidP="006E11AC">
      <w:pPr>
        <w:pStyle w:val="GOSTListmark1"/>
      </w:pPr>
      <w:r w:rsidRPr="000444D3">
        <w:t>Раздел;</w:t>
      </w:r>
    </w:p>
    <w:p w:rsidR="00C9333B" w:rsidRPr="000444D3" w:rsidRDefault="00C9333B" w:rsidP="006E11AC">
      <w:pPr>
        <w:pStyle w:val="GOSTListmark1"/>
      </w:pPr>
      <w:r w:rsidRPr="000444D3">
        <w:t>Подраздел;</w:t>
      </w:r>
    </w:p>
    <w:p w:rsidR="00C9333B" w:rsidRPr="000444D3" w:rsidRDefault="00C9333B" w:rsidP="006E11AC">
      <w:pPr>
        <w:pStyle w:val="GOSTListmark1"/>
      </w:pPr>
      <w:r w:rsidRPr="000444D3">
        <w:t>Целевая статья;</w:t>
      </w:r>
    </w:p>
    <w:p w:rsidR="00C9333B" w:rsidRPr="000444D3" w:rsidRDefault="00C9333B" w:rsidP="006E11AC">
      <w:pPr>
        <w:pStyle w:val="GOSTListmark1"/>
      </w:pPr>
      <w:r w:rsidRPr="000444D3">
        <w:t>Вид расходов;</w:t>
      </w:r>
    </w:p>
    <w:p w:rsidR="00C9333B" w:rsidRPr="000444D3" w:rsidRDefault="00C9333B" w:rsidP="006E11AC">
      <w:pPr>
        <w:pStyle w:val="GOSTListmark1"/>
      </w:pPr>
      <w:r w:rsidRPr="000444D3">
        <w:t>Дата действия с;</w:t>
      </w:r>
    </w:p>
    <w:p w:rsidR="00C9333B" w:rsidRPr="000444D3" w:rsidRDefault="00C9333B" w:rsidP="006E11AC">
      <w:pPr>
        <w:pStyle w:val="GOSTListmark1"/>
      </w:pPr>
      <w:r w:rsidRPr="000444D3">
        <w:t>Дата действия по;</w:t>
      </w:r>
    </w:p>
    <w:p w:rsidR="00C9333B" w:rsidRPr="000444D3" w:rsidRDefault="00C9333B" w:rsidP="006E11AC">
      <w:pPr>
        <w:pStyle w:val="GOSTListmark1"/>
      </w:pPr>
      <w:r w:rsidRPr="000444D3">
        <w:t>Дата изменения;</w:t>
      </w:r>
    </w:p>
    <w:p w:rsidR="00C9333B" w:rsidRPr="000444D3" w:rsidRDefault="00C9333B" w:rsidP="006E11AC">
      <w:pPr>
        <w:pStyle w:val="GOSTListmark1"/>
      </w:pPr>
      <w:r w:rsidRPr="000444D3">
        <w:t>Статус;</w:t>
      </w:r>
    </w:p>
    <w:p w:rsidR="00C9333B" w:rsidRPr="000444D3" w:rsidRDefault="00C9333B" w:rsidP="006E11AC">
      <w:pPr>
        <w:pStyle w:val="GOSTListmark1"/>
      </w:pPr>
      <w:r w:rsidRPr="000444D3">
        <w:t>ТОФК (где введен);</w:t>
      </w:r>
    </w:p>
    <w:p w:rsidR="00C9333B" w:rsidRPr="000444D3" w:rsidRDefault="00C9333B" w:rsidP="006E11AC">
      <w:pPr>
        <w:pStyle w:val="GOSTListmark1"/>
      </w:pPr>
      <w:r w:rsidRPr="000444D3">
        <w:t>Наименование ТОФК (где введен);</w:t>
      </w:r>
    </w:p>
    <w:p w:rsidR="00C9333B" w:rsidRPr="000444D3" w:rsidRDefault="00C9333B" w:rsidP="006E11AC">
      <w:pPr>
        <w:pStyle w:val="GOSTListmark1"/>
      </w:pPr>
      <w:r w:rsidRPr="000444D3">
        <w:t>Код по БК.</w:t>
      </w:r>
    </w:p>
    <w:p w:rsidR="00C9333B" w:rsidRPr="000444D3" w:rsidRDefault="00C9333B" w:rsidP="004B304A">
      <w:pPr>
        <w:pStyle w:val="41"/>
      </w:pPr>
      <w:bookmarkStart w:id="694" w:name="_Toc15910362"/>
      <w:bookmarkStart w:id="695" w:name="_Toc109037282"/>
      <w:r w:rsidRPr="000444D3">
        <w:t>Справочник «Виды дополнительной информации для внесения в роспись»</w:t>
      </w:r>
      <w:bookmarkEnd w:id="694"/>
      <w:bookmarkEnd w:id="695"/>
    </w:p>
    <w:p w:rsidR="00C9333B" w:rsidRPr="000444D3" w:rsidRDefault="00C9333B" w:rsidP="006E11AC">
      <w:pPr>
        <w:pStyle w:val="GOSTListnum"/>
        <w:numPr>
          <w:ilvl w:val="0"/>
          <w:numId w:val="140"/>
        </w:numPr>
      </w:pPr>
      <w:r w:rsidRPr="000444D3">
        <w:t>На панели «Меню» выбрать «Управление расходами: средства ФБ».</w:t>
      </w:r>
    </w:p>
    <w:p w:rsidR="00C9333B" w:rsidRPr="000444D3" w:rsidRDefault="00C9333B" w:rsidP="00C9333B">
      <w:pPr>
        <w:pStyle w:val="GOSTListnum"/>
      </w:pPr>
      <w:r w:rsidRPr="000444D3">
        <w:t>Далее перемещаясь по дереву навигации, развернуть ветку «Справочники».</w:t>
      </w:r>
    </w:p>
    <w:p w:rsidR="00C9333B" w:rsidRPr="000444D3" w:rsidRDefault="00C9333B" w:rsidP="00C9333B">
      <w:pPr>
        <w:pStyle w:val="GOSTListnum"/>
      </w:pPr>
      <w:r w:rsidRPr="000444D3">
        <w:t>Выбрать справочник «Виды дополнительной информации для внесения в роспись» (рис. </w:t>
      </w:r>
      <w:r w:rsidRPr="000444D3">
        <w:fldChar w:fldCharType="begin"/>
      </w:r>
      <w:r w:rsidRPr="000444D3">
        <w:instrText xml:space="preserve"> REF _Ref15395814 \h  \* MERGEFORMAT </w:instrText>
      </w:r>
      <w:r w:rsidRPr="000444D3">
        <w:fldChar w:fldCharType="separate"/>
      </w:r>
      <w:r w:rsidR="003F11CE">
        <w:rPr>
          <w:noProof/>
        </w:rPr>
        <w:t>51</w:t>
      </w:r>
      <w:r w:rsidRPr="000444D3">
        <w:fldChar w:fldCharType="end"/>
      </w:r>
      <w:r w:rsidRPr="000444D3">
        <w:t>).</w:t>
      </w:r>
    </w:p>
    <w:p w:rsidR="00C9333B" w:rsidRPr="000444D3" w:rsidRDefault="00C9333B" w:rsidP="00C9333B">
      <w:pPr>
        <w:pStyle w:val="GOSTFigure"/>
      </w:pPr>
      <w:r w:rsidRPr="000444D3">
        <w:rPr>
          <w:noProof/>
        </w:rPr>
        <w:drawing>
          <wp:inline distT="0" distB="0" distL="0" distR="0" wp14:anchorId="0A052E50" wp14:editId="03CE6977">
            <wp:extent cx="6120130" cy="2372995"/>
            <wp:effectExtent l="0" t="0" r="0" b="0"/>
            <wp:docPr id="170" name="Рисунок 1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8"/>
                    <a:stretch>
                      <a:fillRect/>
                    </a:stretch>
                  </pic:blipFill>
                  <pic:spPr>
                    <a:xfrm>
                      <a:off x="0" y="0"/>
                      <a:ext cx="6120130" cy="2372995"/>
                    </a:xfrm>
                    <a:prstGeom prst="rect">
                      <a:avLst/>
                    </a:prstGeom>
                  </pic:spPr>
                </pic:pic>
              </a:graphicData>
            </a:graphic>
          </wp:inline>
        </w:drawing>
      </w:r>
    </w:p>
    <w:p w:rsidR="00C9333B" w:rsidRPr="000444D3" w:rsidRDefault="00C9333B" w:rsidP="00C9333B">
      <w:pPr>
        <w:pStyle w:val="GOSTFigName"/>
      </w:pPr>
      <w:r w:rsidRPr="000444D3">
        <w:rPr>
          <w:noProof/>
        </w:rPr>
        <w:fldChar w:fldCharType="begin"/>
      </w:r>
      <w:r w:rsidRPr="000444D3">
        <w:rPr>
          <w:noProof/>
        </w:rPr>
        <w:instrText xml:space="preserve"> SEQ Рисунок \* ARABIC </w:instrText>
      </w:r>
      <w:r w:rsidRPr="000444D3">
        <w:rPr>
          <w:noProof/>
        </w:rPr>
        <w:fldChar w:fldCharType="separate"/>
      </w:r>
      <w:bookmarkStart w:id="696" w:name="_Ref15395814"/>
      <w:bookmarkStart w:id="697" w:name="_Toc15910592"/>
      <w:bookmarkStart w:id="698" w:name="_Toc76573773"/>
      <w:bookmarkStart w:id="699" w:name="_Toc76578403"/>
      <w:bookmarkStart w:id="700" w:name="_Toc76590977"/>
      <w:bookmarkStart w:id="701" w:name="_Toc76634026"/>
      <w:bookmarkStart w:id="702" w:name="_Toc109037518"/>
      <w:bookmarkStart w:id="703" w:name="_Toc162867983"/>
      <w:r w:rsidR="003F11CE">
        <w:rPr>
          <w:noProof/>
        </w:rPr>
        <w:t>51</w:t>
      </w:r>
      <w:bookmarkEnd w:id="696"/>
      <w:r w:rsidRPr="000444D3">
        <w:rPr>
          <w:noProof/>
        </w:rPr>
        <w:fldChar w:fldCharType="end"/>
      </w:r>
      <w:r w:rsidRPr="000444D3">
        <w:t>. Справочник «Виды дополнительной информации для внесения в роспись</w:t>
      </w:r>
      <w:bookmarkEnd w:id="697"/>
      <w:r w:rsidRPr="000444D3">
        <w:t>»</w:t>
      </w:r>
      <w:bookmarkEnd w:id="698"/>
      <w:bookmarkEnd w:id="699"/>
      <w:bookmarkEnd w:id="700"/>
      <w:bookmarkEnd w:id="701"/>
      <w:bookmarkEnd w:id="702"/>
      <w:bookmarkEnd w:id="703"/>
    </w:p>
    <w:p w:rsidR="00C9333B" w:rsidRPr="000444D3" w:rsidRDefault="00C9333B" w:rsidP="00C9333B">
      <w:pPr>
        <w:pStyle w:val="GOSTNormal"/>
      </w:pPr>
      <w:r w:rsidRPr="000444D3">
        <w:lastRenderedPageBreak/>
        <w:t>Перечень полей, присутствующих в справочнике по умолчанию:</w:t>
      </w:r>
    </w:p>
    <w:p w:rsidR="00C9333B" w:rsidRPr="000444D3" w:rsidRDefault="00C9333B" w:rsidP="006E11AC">
      <w:pPr>
        <w:pStyle w:val="GOSTListmark1"/>
      </w:pPr>
      <w:r w:rsidRPr="000444D3">
        <w:t>Код;</w:t>
      </w:r>
    </w:p>
    <w:p w:rsidR="00C9333B" w:rsidRPr="000444D3" w:rsidRDefault="00C9333B" w:rsidP="006E11AC">
      <w:pPr>
        <w:pStyle w:val="GOSTListmark1"/>
      </w:pPr>
      <w:r w:rsidRPr="000444D3">
        <w:t>Наименование;</w:t>
      </w:r>
    </w:p>
    <w:p w:rsidR="00C9333B" w:rsidRPr="000444D3" w:rsidRDefault="00C9333B" w:rsidP="006E11AC">
      <w:pPr>
        <w:pStyle w:val="GOSTListmark1"/>
      </w:pPr>
      <w:r w:rsidRPr="000444D3">
        <w:t>Дата действия с;</w:t>
      </w:r>
    </w:p>
    <w:p w:rsidR="00C9333B" w:rsidRPr="000444D3" w:rsidRDefault="00C9333B" w:rsidP="006E11AC">
      <w:pPr>
        <w:pStyle w:val="GOSTListmark1"/>
      </w:pPr>
      <w:r w:rsidRPr="000444D3">
        <w:t>Дата действия по;</w:t>
      </w:r>
    </w:p>
    <w:p w:rsidR="00C9333B" w:rsidRPr="000444D3" w:rsidRDefault="00C9333B" w:rsidP="006E11AC">
      <w:pPr>
        <w:pStyle w:val="GOSTListmark1"/>
      </w:pPr>
      <w:r w:rsidRPr="000444D3">
        <w:t>Дата изменения;</w:t>
      </w:r>
    </w:p>
    <w:p w:rsidR="00C9333B" w:rsidRPr="000444D3" w:rsidRDefault="00C9333B" w:rsidP="006E11AC">
      <w:pPr>
        <w:pStyle w:val="GOSTListmark1"/>
      </w:pPr>
      <w:r w:rsidRPr="000444D3">
        <w:t>Статус;</w:t>
      </w:r>
    </w:p>
    <w:p w:rsidR="00C9333B" w:rsidRPr="000444D3" w:rsidRDefault="00C9333B" w:rsidP="006E11AC">
      <w:pPr>
        <w:pStyle w:val="GOSTListmark1"/>
      </w:pPr>
      <w:r w:rsidRPr="000444D3">
        <w:t>ТОФК (где введен);</w:t>
      </w:r>
    </w:p>
    <w:p w:rsidR="00C9333B" w:rsidRPr="000444D3" w:rsidRDefault="00C9333B" w:rsidP="006E11AC">
      <w:pPr>
        <w:pStyle w:val="GOSTListmark1"/>
      </w:pPr>
      <w:r w:rsidRPr="000444D3">
        <w:t>Наименование ТОФК (где введен).</w:t>
      </w:r>
    </w:p>
    <w:p w:rsidR="00C9333B" w:rsidRPr="000444D3" w:rsidRDefault="00C9333B" w:rsidP="004B304A">
      <w:pPr>
        <w:pStyle w:val="41"/>
      </w:pPr>
      <w:bookmarkStart w:id="704" w:name="_Toc15910363"/>
      <w:bookmarkStart w:id="705" w:name="_Toc109037283"/>
      <w:r w:rsidRPr="000444D3">
        <w:t>Справочник «Виды изменений СБР»</w:t>
      </w:r>
      <w:bookmarkEnd w:id="704"/>
      <w:bookmarkEnd w:id="705"/>
    </w:p>
    <w:p w:rsidR="00C9333B" w:rsidRPr="000444D3" w:rsidRDefault="00C9333B" w:rsidP="006E11AC">
      <w:pPr>
        <w:pStyle w:val="GOSTListnum"/>
        <w:numPr>
          <w:ilvl w:val="0"/>
          <w:numId w:val="141"/>
        </w:numPr>
      </w:pPr>
      <w:r w:rsidRPr="000444D3">
        <w:t>На панели «Меню» выбрать «Управление расходами: средства ФБ».</w:t>
      </w:r>
    </w:p>
    <w:p w:rsidR="00C9333B" w:rsidRPr="000444D3" w:rsidRDefault="00C9333B" w:rsidP="00C9333B">
      <w:pPr>
        <w:pStyle w:val="GOSTListnum"/>
      </w:pPr>
      <w:r w:rsidRPr="000444D3">
        <w:t>Далее перемещаясь по дереву навигации, развернуть ветку «Справочники».</w:t>
      </w:r>
    </w:p>
    <w:p w:rsidR="00C9333B" w:rsidRPr="000444D3" w:rsidRDefault="00C9333B" w:rsidP="00C9333B">
      <w:pPr>
        <w:pStyle w:val="GOSTListnum"/>
      </w:pPr>
      <w:r w:rsidRPr="000444D3">
        <w:t>Выбрать справочник «Виды изменений СБР» (рис. </w:t>
      </w:r>
      <w:r w:rsidRPr="000444D3">
        <w:fldChar w:fldCharType="begin"/>
      </w:r>
      <w:r w:rsidRPr="000444D3">
        <w:instrText xml:space="preserve"> REF _Ref15395941 \h  \* MERGEFORMAT </w:instrText>
      </w:r>
      <w:r w:rsidRPr="000444D3">
        <w:fldChar w:fldCharType="separate"/>
      </w:r>
      <w:r w:rsidR="003F11CE">
        <w:rPr>
          <w:noProof/>
        </w:rPr>
        <w:t>52</w:t>
      </w:r>
      <w:r w:rsidRPr="000444D3">
        <w:fldChar w:fldCharType="end"/>
      </w:r>
      <w:r w:rsidRPr="000444D3">
        <w:t>).</w:t>
      </w:r>
    </w:p>
    <w:p w:rsidR="00C9333B" w:rsidRPr="000444D3" w:rsidRDefault="00C9333B" w:rsidP="00C9333B">
      <w:pPr>
        <w:pStyle w:val="GOSTFigure"/>
      </w:pPr>
      <w:r w:rsidRPr="000444D3">
        <w:rPr>
          <w:noProof/>
        </w:rPr>
        <w:drawing>
          <wp:inline distT="0" distB="0" distL="0" distR="0" wp14:anchorId="20B0A8C3" wp14:editId="344712F6">
            <wp:extent cx="6120130" cy="1652270"/>
            <wp:effectExtent l="0" t="0" r="0" b="0"/>
            <wp:docPr id="172" name="Рисунок 1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9"/>
                    <a:stretch>
                      <a:fillRect/>
                    </a:stretch>
                  </pic:blipFill>
                  <pic:spPr>
                    <a:xfrm>
                      <a:off x="0" y="0"/>
                      <a:ext cx="6120130" cy="1652270"/>
                    </a:xfrm>
                    <a:prstGeom prst="rect">
                      <a:avLst/>
                    </a:prstGeom>
                  </pic:spPr>
                </pic:pic>
              </a:graphicData>
            </a:graphic>
          </wp:inline>
        </w:drawing>
      </w:r>
    </w:p>
    <w:p w:rsidR="00C9333B" w:rsidRPr="000444D3" w:rsidRDefault="00C9333B" w:rsidP="00C9333B">
      <w:pPr>
        <w:pStyle w:val="GOSTFigName"/>
      </w:pPr>
      <w:r w:rsidRPr="000444D3">
        <w:rPr>
          <w:noProof/>
        </w:rPr>
        <w:fldChar w:fldCharType="begin"/>
      </w:r>
      <w:r w:rsidRPr="000444D3">
        <w:rPr>
          <w:noProof/>
        </w:rPr>
        <w:instrText xml:space="preserve"> SEQ Рисунок \* ARABIC </w:instrText>
      </w:r>
      <w:r w:rsidRPr="000444D3">
        <w:rPr>
          <w:noProof/>
        </w:rPr>
        <w:fldChar w:fldCharType="separate"/>
      </w:r>
      <w:bookmarkStart w:id="706" w:name="_Ref15395941"/>
      <w:bookmarkStart w:id="707" w:name="_Toc15910593"/>
      <w:bookmarkStart w:id="708" w:name="_Toc76573774"/>
      <w:bookmarkStart w:id="709" w:name="_Toc76578404"/>
      <w:bookmarkStart w:id="710" w:name="_Toc76590978"/>
      <w:bookmarkStart w:id="711" w:name="_Toc76634027"/>
      <w:bookmarkStart w:id="712" w:name="_Toc109037519"/>
      <w:bookmarkStart w:id="713" w:name="_Toc162867984"/>
      <w:r w:rsidR="003F11CE">
        <w:rPr>
          <w:noProof/>
        </w:rPr>
        <w:t>52</w:t>
      </w:r>
      <w:bookmarkEnd w:id="706"/>
      <w:r w:rsidRPr="000444D3">
        <w:rPr>
          <w:noProof/>
        </w:rPr>
        <w:fldChar w:fldCharType="end"/>
      </w:r>
      <w:r w:rsidRPr="000444D3">
        <w:t>. Справочник «Виды изменений СБР</w:t>
      </w:r>
      <w:bookmarkEnd w:id="707"/>
      <w:r w:rsidRPr="000444D3">
        <w:t>»</w:t>
      </w:r>
      <w:bookmarkEnd w:id="708"/>
      <w:bookmarkEnd w:id="709"/>
      <w:bookmarkEnd w:id="710"/>
      <w:bookmarkEnd w:id="711"/>
      <w:bookmarkEnd w:id="712"/>
      <w:bookmarkEnd w:id="713"/>
    </w:p>
    <w:p w:rsidR="00C9333B" w:rsidRPr="000444D3" w:rsidRDefault="00C9333B" w:rsidP="00C9333B">
      <w:pPr>
        <w:pStyle w:val="GOSTNormal"/>
      </w:pPr>
      <w:r w:rsidRPr="000444D3">
        <w:t>Перечень полей, присутствующих в справочнике по умолчанию:</w:t>
      </w:r>
    </w:p>
    <w:p w:rsidR="00C9333B" w:rsidRPr="000444D3" w:rsidRDefault="00C9333B" w:rsidP="006E11AC">
      <w:pPr>
        <w:pStyle w:val="GOSTListmark1"/>
      </w:pPr>
      <w:r w:rsidRPr="000444D3">
        <w:t>Код;</w:t>
      </w:r>
    </w:p>
    <w:p w:rsidR="00C9333B" w:rsidRPr="000444D3" w:rsidRDefault="00C9333B" w:rsidP="006E11AC">
      <w:pPr>
        <w:pStyle w:val="GOSTListmark1"/>
      </w:pPr>
      <w:r w:rsidRPr="000444D3">
        <w:t>Наименование;</w:t>
      </w:r>
    </w:p>
    <w:p w:rsidR="00C9333B" w:rsidRPr="000444D3" w:rsidRDefault="00C9333B" w:rsidP="006E11AC">
      <w:pPr>
        <w:pStyle w:val="GOSTListmark1"/>
      </w:pPr>
      <w:r w:rsidRPr="000444D3">
        <w:t>Дата действия с;</w:t>
      </w:r>
    </w:p>
    <w:p w:rsidR="00C9333B" w:rsidRPr="000444D3" w:rsidRDefault="00C9333B" w:rsidP="006E11AC">
      <w:pPr>
        <w:pStyle w:val="GOSTListmark1"/>
      </w:pPr>
      <w:r w:rsidRPr="000444D3">
        <w:t>Дата действия по;</w:t>
      </w:r>
    </w:p>
    <w:p w:rsidR="00C9333B" w:rsidRPr="000444D3" w:rsidRDefault="00C9333B" w:rsidP="006E11AC">
      <w:pPr>
        <w:pStyle w:val="GOSTListmark1"/>
      </w:pPr>
      <w:r w:rsidRPr="000444D3">
        <w:t>Дата изменения;</w:t>
      </w:r>
    </w:p>
    <w:p w:rsidR="00C9333B" w:rsidRPr="000444D3" w:rsidRDefault="00C9333B" w:rsidP="006E11AC">
      <w:pPr>
        <w:pStyle w:val="GOSTListmark1"/>
      </w:pPr>
      <w:r w:rsidRPr="000444D3">
        <w:t>Справка ф. 0501051;</w:t>
      </w:r>
    </w:p>
    <w:p w:rsidR="00C9333B" w:rsidRPr="000444D3" w:rsidRDefault="00C9333B" w:rsidP="006E11AC">
      <w:pPr>
        <w:pStyle w:val="GOSTListmark1"/>
      </w:pPr>
      <w:r w:rsidRPr="000444D3">
        <w:t>Справка ф. 0501055;</w:t>
      </w:r>
    </w:p>
    <w:p w:rsidR="00C9333B" w:rsidRPr="000444D3" w:rsidRDefault="00C9333B" w:rsidP="006E11AC">
      <w:pPr>
        <w:pStyle w:val="GOSTListmark1"/>
      </w:pPr>
      <w:r w:rsidRPr="000444D3">
        <w:t>Предложения ф. 0501065;</w:t>
      </w:r>
    </w:p>
    <w:p w:rsidR="00C9333B" w:rsidRPr="000444D3" w:rsidRDefault="00C9333B" w:rsidP="006E11AC">
      <w:pPr>
        <w:pStyle w:val="GOSTListmark1"/>
      </w:pPr>
      <w:r w:rsidRPr="000444D3">
        <w:t>Статус;</w:t>
      </w:r>
    </w:p>
    <w:p w:rsidR="00C9333B" w:rsidRPr="000444D3" w:rsidRDefault="00C9333B" w:rsidP="006E11AC">
      <w:pPr>
        <w:pStyle w:val="GOSTListmark1"/>
      </w:pPr>
      <w:r w:rsidRPr="000444D3">
        <w:t>ТОФК (где введен);</w:t>
      </w:r>
    </w:p>
    <w:p w:rsidR="00C9333B" w:rsidRPr="000444D3" w:rsidRDefault="00C9333B" w:rsidP="006E11AC">
      <w:pPr>
        <w:pStyle w:val="GOSTListmark1"/>
      </w:pPr>
      <w:r w:rsidRPr="000444D3">
        <w:t>Наименование ТОФК (где введен);</w:t>
      </w:r>
    </w:p>
    <w:p w:rsidR="00C9333B" w:rsidRPr="000444D3" w:rsidRDefault="00C9333B" w:rsidP="006E11AC">
      <w:pPr>
        <w:pStyle w:val="GOSTListmark1"/>
      </w:pPr>
      <w:r w:rsidRPr="000444D3">
        <w:t>Разблокировать все.</w:t>
      </w:r>
    </w:p>
    <w:p w:rsidR="00C9333B" w:rsidRPr="000444D3" w:rsidRDefault="00C9333B" w:rsidP="004B304A">
      <w:pPr>
        <w:pStyle w:val="41"/>
      </w:pPr>
      <w:bookmarkStart w:id="714" w:name="_Toc15910364"/>
      <w:bookmarkStart w:id="715" w:name="_Toc109037284"/>
      <w:r w:rsidRPr="000444D3">
        <w:t>Справочник «Виды оснований для внесения изменений в Роспись (По вопросу)»</w:t>
      </w:r>
      <w:bookmarkEnd w:id="714"/>
      <w:bookmarkEnd w:id="715"/>
    </w:p>
    <w:p w:rsidR="00C9333B" w:rsidRPr="000444D3" w:rsidRDefault="00C9333B" w:rsidP="006E11AC">
      <w:pPr>
        <w:pStyle w:val="GOSTListnum"/>
        <w:numPr>
          <w:ilvl w:val="0"/>
          <w:numId w:val="142"/>
        </w:numPr>
      </w:pPr>
      <w:r w:rsidRPr="000444D3">
        <w:t>На панели «Меню» выбрать «Управление расходами: средства ФБ».</w:t>
      </w:r>
    </w:p>
    <w:p w:rsidR="00C9333B" w:rsidRPr="000444D3" w:rsidRDefault="00C9333B" w:rsidP="00C9333B">
      <w:pPr>
        <w:pStyle w:val="GOSTListnum"/>
      </w:pPr>
      <w:r w:rsidRPr="000444D3">
        <w:t>Далее перемещаясь по дереву навигации, развернуть ветку «Справочники».</w:t>
      </w:r>
    </w:p>
    <w:p w:rsidR="00C9333B" w:rsidRPr="000444D3" w:rsidRDefault="00C9333B" w:rsidP="00C9333B">
      <w:pPr>
        <w:pStyle w:val="GOSTListnum"/>
      </w:pPr>
      <w:r w:rsidRPr="000444D3">
        <w:t>Выбрать справочник «Виды оснований для внесения изменений в Роспись (По вопросу)» (рис. </w:t>
      </w:r>
      <w:r w:rsidRPr="000444D3">
        <w:fldChar w:fldCharType="begin"/>
      </w:r>
      <w:r w:rsidRPr="000444D3">
        <w:instrText xml:space="preserve"> REF _Ref15396098 \h  \* MERGEFORMAT </w:instrText>
      </w:r>
      <w:r w:rsidRPr="000444D3">
        <w:fldChar w:fldCharType="separate"/>
      </w:r>
      <w:r w:rsidR="003F11CE">
        <w:rPr>
          <w:noProof/>
        </w:rPr>
        <w:t>53</w:t>
      </w:r>
      <w:r w:rsidRPr="000444D3">
        <w:fldChar w:fldCharType="end"/>
      </w:r>
      <w:r w:rsidRPr="000444D3">
        <w:t>).</w:t>
      </w:r>
    </w:p>
    <w:p w:rsidR="00C9333B" w:rsidRPr="000444D3" w:rsidRDefault="00C9333B" w:rsidP="00C9333B">
      <w:pPr>
        <w:pStyle w:val="GOSTFigure"/>
      </w:pPr>
      <w:r w:rsidRPr="000444D3">
        <w:rPr>
          <w:noProof/>
        </w:rPr>
        <w:lastRenderedPageBreak/>
        <w:drawing>
          <wp:inline distT="0" distB="0" distL="0" distR="0" wp14:anchorId="25AF4435" wp14:editId="4FD85AC1">
            <wp:extent cx="6120130" cy="2212975"/>
            <wp:effectExtent l="0" t="0" r="0" b="0"/>
            <wp:docPr id="176" name="Рисунок 1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0"/>
                    <a:stretch>
                      <a:fillRect/>
                    </a:stretch>
                  </pic:blipFill>
                  <pic:spPr>
                    <a:xfrm>
                      <a:off x="0" y="0"/>
                      <a:ext cx="6120130" cy="2212975"/>
                    </a:xfrm>
                    <a:prstGeom prst="rect">
                      <a:avLst/>
                    </a:prstGeom>
                  </pic:spPr>
                </pic:pic>
              </a:graphicData>
            </a:graphic>
          </wp:inline>
        </w:drawing>
      </w:r>
    </w:p>
    <w:p w:rsidR="00C9333B" w:rsidRPr="000444D3" w:rsidRDefault="00C9333B" w:rsidP="00C9333B">
      <w:pPr>
        <w:pStyle w:val="GOSTFigName"/>
      </w:pPr>
      <w:r w:rsidRPr="000444D3">
        <w:rPr>
          <w:noProof/>
        </w:rPr>
        <w:fldChar w:fldCharType="begin"/>
      </w:r>
      <w:r w:rsidRPr="000444D3">
        <w:rPr>
          <w:noProof/>
        </w:rPr>
        <w:instrText xml:space="preserve"> SEQ Рисунок \* ARABIC </w:instrText>
      </w:r>
      <w:r w:rsidRPr="000444D3">
        <w:rPr>
          <w:noProof/>
        </w:rPr>
        <w:fldChar w:fldCharType="separate"/>
      </w:r>
      <w:bookmarkStart w:id="716" w:name="_Ref15396098"/>
      <w:bookmarkStart w:id="717" w:name="_Toc15910594"/>
      <w:bookmarkStart w:id="718" w:name="_Toc76573775"/>
      <w:bookmarkStart w:id="719" w:name="_Toc76578405"/>
      <w:bookmarkStart w:id="720" w:name="_Toc76590979"/>
      <w:bookmarkStart w:id="721" w:name="_Toc76634028"/>
      <w:bookmarkStart w:id="722" w:name="_Toc109037520"/>
      <w:bookmarkStart w:id="723" w:name="_Toc162867985"/>
      <w:r w:rsidR="003F11CE">
        <w:rPr>
          <w:noProof/>
        </w:rPr>
        <w:t>53</w:t>
      </w:r>
      <w:bookmarkEnd w:id="716"/>
      <w:r w:rsidRPr="000444D3">
        <w:rPr>
          <w:noProof/>
        </w:rPr>
        <w:fldChar w:fldCharType="end"/>
      </w:r>
      <w:r w:rsidRPr="000444D3">
        <w:t>. Справочник «Виды оснований для внесения изменений в Роспись (По вопросу)</w:t>
      </w:r>
      <w:bookmarkEnd w:id="717"/>
      <w:r w:rsidRPr="000444D3">
        <w:t>»</w:t>
      </w:r>
      <w:bookmarkEnd w:id="718"/>
      <w:bookmarkEnd w:id="719"/>
      <w:bookmarkEnd w:id="720"/>
      <w:bookmarkEnd w:id="721"/>
      <w:bookmarkEnd w:id="722"/>
      <w:bookmarkEnd w:id="723"/>
    </w:p>
    <w:p w:rsidR="00C9333B" w:rsidRPr="000444D3" w:rsidRDefault="00C9333B" w:rsidP="00C9333B">
      <w:pPr>
        <w:pStyle w:val="GOSTNormal"/>
      </w:pPr>
      <w:r w:rsidRPr="000444D3">
        <w:t>Перечень полей, присутствующих в справочнике по умолчанию:</w:t>
      </w:r>
    </w:p>
    <w:p w:rsidR="00C9333B" w:rsidRPr="000444D3" w:rsidRDefault="00C9333B" w:rsidP="006E11AC">
      <w:pPr>
        <w:pStyle w:val="GOSTListmark1"/>
      </w:pPr>
      <w:r w:rsidRPr="000444D3">
        <w:t>Код;</w:t>
      </w:r>
    </w:p>
    <w:p w:rsidR="00C9333B" w:rsidRPr="000444D3" w:rsidRDefault="00C9333B" w:rsidP="006E11AC">
      <w:pPr>
        <w:pStyle w:val="GOSTListmark1"/>
      </w:pPr>
      <w:r w:rsidRPr="000444D3">
        <w:t>Наименование;</w:t>
      </w:r>
    </w:p>
    <w:p w:rsidR="00C9333B" w:rsidRPr="000444D3" w:rsidRDefault="00C9333B" w:rsidP="006E11AC">
      <w:pPr>
        <w:pStyle w:val="GOSTListmark1"/>
      </w:pPr>
      <w:r w:rsidRPr="000444D3">
        <w:t>Дата действия с;</w:t>
      </w:r>
    </w:p>
    <w:p w:rsidR="00C9333B" w:rsidRPr="000444D3" w:rsidRDefault="00C9333B" w:rsidP="006E11AC">
      <w:pPr>
        <w:pStyle w:val="GOSTListmark1"/>
      </w:pPr>
      <w:r w:rsidRPr="000444D3">
        <w:t>Дата действия по;</w:t>
      </w:r>
    </w:p>
    <w:p w:rsidR="00C9333B" w:rsidRPr="000444D3" w:rsidRDefault="00C9333B" w:rsidP="006E11AC">
      <w:pPr>
        <w:pStyle w:val="GOSTListmark1"/>
      </w:pPr>
      <w:r w:rsidRPr="000444D3">
        <w:t>Дата изменения;</w:t>
      </w:r>
    </w:p>
    <w:p w:rsidR="00C9333B" w:rsidRPr="000444D3" w:rsidRDefault="00C9333B" w:rsidP="006E11AC">
      <w:pPr>
        <w:pStyle w:val="GOSTListmark1"/>
      </w:pPr>
      <w:r w:rsidRPr="000444D3">
        <w:t>Статус документа;</w:t>
      </w:r>
    </w:p>
    <w:p w:rsidR="00C9333B" w:rsidRPr="000444D3" w:rsidRDefault="00C9333B" w:rsidP="006E11AC">
      <w:pPr>
        <w:pStyle w:val="GOSTListmark1"/>
      </w:pPr>
      <w:r w:rsidRPr="000444D3">
        <w:t>ТОФК (где введен);</w:t>
      </w:r>
    </w:p>
    <w:p w:rsidR="00C9333B" w:rsidRPr="000444D3" w:rsidRDefault="00C9333B" w:rsidP="006E11AC">
      <w:pPr>
        <w:pStyle w:val="GOSTListmark1"/>
      </w:pPr>
      <w:r w:rsidRPr="000444D3">
        <w:t>Наименование ТОФК (где введен).</w:t>
      </w:r>
    </w:p>
    <w:p w:rsidR="00C9333B" w:rsidRPr="000444D3" w:rsidRDefault="00C9333B" w:rsidP="004B304A">
      <w:pPr>
        <w:pStyle w:val="41"/>
      </w:pPr>
      <w:bookmarkStart w:id="724" w:name="_Toc15910365"/>
      <w:bookmarkStart w:id="725" w:name="_Toc109037285"/>
      <w:r w:rsidRPr="000444D3">
        <w:t>Справочник «Аналитические коды»</w:t>
      </w:r>
      <w:bookmarkEnd w:id="724"/>
      <w:bookmarkEnd w:id="725"/>
    </w:p>
    <w:p w:rsidR="00C9333B" w:rsidRPr="000444D3" w:rsidRDefault="00C9333B" w:rsidP="006E11AC">
      <w:pPr>
        <w:pStyle w:val="GOSTListnum"/>
        <w:numPr>
          <w:ilvl w:val="0"/>
          <w:numId w:val="143"/>
        </w:numPr>
      </w:pPr>
      <w:r w:rsidRPr="000444D3">
        <w:t>На панели «Меню» выбрать «Управление расходами: средства ФБ».</w:t>
      </w:r>
    </w:p>
    <w:p w:rsidR="00C9333B" w:rsidRPr="000444D3" w:rsidRDefault="00C9333B" w:rsidP="00C9333B">
      <w:pPr>
        <w:pStyle w:val="GOSTListnum"/>
      </w:pPr>
      <w:r w:rsidRPr="000444D3">
        <w:t>Далее перемещаясь по дереву навигации, развернуть ветку «Справочники».</w:t>
      </w:r>
    </w:p>
    <w:p w:rsidR="00C9333B" w:rsidRPr="000444D3" w:rsidRDefault="00C9333B" w:rsidP="00C9333B">
      <w:pPr>
        <w:pStyle w:val="GOSTListnum"/>
      </w:pPr>
      <w:r w:rsidRPr="000444D3">
        <w:t>Выбрать справочник «Аналитические коды» (рис. </w:t>
      </w:r>
      <w:r w:rsidRPr="000444D3">
        <w:fldChar w:fldCharType="begin"/>
      </w:r>
      <w:r w:rsidRPr="000444D3">
        <w:instrText xml:space="preserve"> REF _Ref15396403 \h  \* MERGEFORMAT </w:instrText>
      </w:r>
      <w:r w:rsidRPr="000444D3">
        <w:fldChar w:fldCharType="separate"/>
      </w:r>
      <w:r w:rsidR="003F11CE">
        <w:rPr>
          <w:noProof/>
        </w:rPr>
        <w:t>54</w:t>
      </w:r>
      <w:r w:rsidRPr="000444D3">
        <w:fldChar w:fldCharType="end"/>
      </w:r>
      <w:r w:rsidRPr="000444D3">
        <w:t>).</w:t>
      </w:r>
    </w:p>
    <w:p w:rsidR="00C9333B" w:rsidRPr="000444D3" w:rsidRDefault="00C9333B" w:rsidP="00C9333B">
      <w:pPr>
        <w:pStyle w:val="GOSTFigure"/>
      </w:pPr>
      <w:r w:rsidRPr="000444D3">
        <w:rPr>
          <w:noProof/>
        </w:rPr>
        <w:drawing>
          <wp:inline distT="0" distB="0" distL="0" distR="0" wp14:anchorId="3A1E6C1D" wp14:editId="3C2671BF">
            <wp:extent cx="6120130" cy="1395730"/>
            <wp:effectExtent l="0" t="0" r="0" b="0"/>
            <wp:docPr id="178" name="Рисунок 1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1"/>
                    <a:stretch>
                      <a:fillRect/>
                    </a:stretch>
                  </pic:blipFill>
                  <pic:spPr>
                    <a:xfrm>
                      <a:off x="0" y="0"/>
                      <a:ext cx="6120130" cy="1395730"/>
                    </a:xfrm>
                    <a:prstGeom prst="rect">
                      <a:avLst/>
                    </a:prstGeom>
                  </pic:spPr>
                </pic:pic>
              </a:graphicData>
            </a:graphic>
          </wp:inline>
        </w:drawing>
      </w:r>
    </w:p>
    <w:p w:rsidR="00C9333B" w:rsidRPr="000444D3" w:rsidRDefault="00C9333B" w:rsidP="00C9333B">
      <w:pPr>
        <w:pStyle w:val="GOSTFigName"/>
      </w:pPr>
      <w:r w:rsidRPr="000444D3">
        <w:rPr>
          <w:noProof/>
        </w:rPr>
        <w:fldChar w:fldCharType="begin"/>
      </w:r>
      <w:r w:rsidRPr="000444D3">
        <w:rPr>
          <w:noProof/>
        </w:rPr>
        <w:instrText xml:space="preserve"> SEQ Рисунок \* ARABIC </w:instrText>
      </w:r>
      <w:r w:rsidRPr="000444D3">
        <w:rPr>
          <w:noProof/>
        </w:rPr>
        <w:fldChar w:fldCharType="separate"/>
      </w:r>
      <w:bookmarkStart w:id="726" w:name="_Ref15396403"/>
      <w:bookmarkStart w:id="727" w:name="_Toc15910595"/>
      <w:bookmarkStart w:id="728" w:name="_Toc76573776"/>
      <w:bookmarkStart w:id="729" w:name="_Toc76578406"/>
      <w:bookmarkStart w:id="730" w:name="_Toc76590980"/>
      <w:bookmarkStart w:id="731" w:name="_Toc76634029"/>
      <w:bookmarkStart w:id="732" w:name="_Toc109037521"/>
      <w:bookmarkStart w:id="733" w:name="_Toc162867986"/>
      <w:r w:rsidR="003F11CE">
        <w:rPr>
          <w:noProof/>
        </w:rPr>
        <w:t>54</w:t>
      </w:r>
      <w:bookmarkEnd w:id="726"/>
      <w:r w:rsidRPr="000444D3">
        <w:rPr>
          <w:noProof/>
        </w:rPr>
        <w:fldChar w:fldCharType="end"/>
      </w:r>
      <w:r w:rsidRPr="000444D3">
        <w:t>. Справочник «Аналитические коды</w:t>
      </w:r>
      <w:bookmarkEnd w:id="727"/>
      <w:r w:rsidRPr="000444D3">
        <w:t>»</w:t>
      </w:r>
      <w:bookmarkEnd w:id="728"/>
      <w:bookmarkEnd w:id="729"/>
      <w:bookmarkEnd w:id="730"/>
      <w:bookmarkEnd w:id="731"/>
      <w:bookmarkEnd w:id="732"/>
      <w:bookmarkEnd w:id="733"/>
    </w:p>
    <w:p w:rsidR="00C9333B" w:rsidRPr="000444D3" w:rsidRDefault="00C9333B" w:rsidP="00C9333B">
      <w:pPr>
        <w:pStyle w:val="GOSTNormal"/>
      </w:pPr>
      <w:r w:rsidRPr="000444D3">
        <w:t>Перечень полей, присутствующих в справочнике по умолчанию:</w:t>
      </w:r>
    </w:p>
    <w:p w:rsidR="00C9333B" w:rsidRPr="000444D3" w:rsidRDefault="00C9333B" w:rsidP="006E11AC">
      <w:pPr>
        <w:pStyle w:val="GOSTListmark1"/>
      </w:pPr>
      <w:r w:rsidRPr="000444D3">
        <w:t>Бюджет;</w:t>
      </w:r>
    </w:p>
    <w:p w:rsidR="00C9333B" w:rsidRPr="000444D3" w:rsidRDefault="00C9333B" w:rsidP="006E11AC">
      <w:pPr>
        <w:pStyle w:val="GOSTListmark1"/>
      </w:pPr>
      <w:r w:rsidRPr="000444D3">
        <w:t>Наименование бюджета;</w:t>
      </w:r>
    </w:p>
    <w:p w:rsidR="00C9333B" w:rsidRPr="000444D3" w:rsidRDefault="00C9333B" w:rsidP="006E11AC">
      <w:pPr>
        <w:pStyle w:val="GOSTListmark1"/>
      </w:pPr>
      <w:r w:rsidRPr="000444D3">
        <w:t>Код;</w:t>
      </w:r>
    </w:p>
    <w:p w:rsidR="00C9333B" w:rsidRPr="000444D3" w:rsidRDefault="00C9333B" w:rsidP="006E11AC">
      <w:pPr>
        <w:pStyle w:val="GOSTListmark1"/>
      </w:pPr>
      <w:r w:rsidRPr="000444D3">
        <w:t>Сокращенное наименование;</w:t>
      </w:r>
    </w:p>
    <w:p w:rsidR="00C9333B" w:rsidRPr="000444D3" w:rsidRDefault="00C9333B" w:rsidP="006E11AC">
      <w:pPr>
        <w:pStyle w:val="GOSTListmark1"/>
      </w:pPr>
      <w:r w:rsidRPr="000444D3">
        <w:t>Полное наименование;</w:t>
      </w:r>
    </w:p>
    <w:p w:rsidR="00C9333B" w:rsidRPr="000444D3" w:rsidRDefault="00C9333B" w:rsidP="006E11AC">
      <w:pPr>
        <w:pStyle w:val="GOSTListmark1"/>
      </w:pPr>
      <w:r w:rsidRPr="000444D3">
        <w:t>Код вышестоящего аналитического кода;</w:t>
      </w:r>
    </w:p>
    <w:p w:rsidR="00C9333B" w:rsidRPr="000444D3" w:rsidRDefault="00C9333B" w:rsidP="006E11AC">
      <w:pPr>
        <w:pStyle w:val="GOSTListmark1"/>
      </w:pPr>
      <w:r w:rsidRPr="000444D3">
        <w:t>Шаблон доходов;</w:t>
      </w:r>
    </w:p>
    <w:p w:rsidR="00C9333B" w:rsidRPr="000444D3" w:rsidRDefault="00C9333B" w:rsidP="006E11AC">
      <w:pPr>
        <w:pStyle w:val="GOSTListmark1"/>
      </w:pPr>
      <w:r w:rsidRPr="000444D3">
        <w:t>Шаблон расходов;</w:t>
      </w:r>
    </w:p>
    <w:p w:rsidR="00C9333B" w:rsidRPr="000444D3" w:rsidRDefault="00C9333B" w:rsidP="006E11AC">
      <w:pPr>
        <w:pStyle w:val="GOSTListmark1"/>
      </w:pPr>
      <w:r w:rsidRPr="000444D3">
        <w:lastRenderedPageBreak/>
        <w:t>Признак отсутствия контроля;</w:t>
      </w:r>
    </w:p>
    <w:p w:rsidR="00C9333B" w:rsidRPr="000444D3" w:rsidRDefault="00C9333B" w:rsidP="006E11AC">
      <w:pPr>
        <w:pStyle w:val="GOSTListmark1"/>
      </w:pPr>
      <w:r w:rsidRPr="000444D3">
        <w:t>Код объекта по ФАИП;</w:t>
      </w:r>
    </w:p>
    <w:p w:rsidR="00C9333B" w:rsidRPr="000444D3" w:rsidRDefault="00C9333B" w:rsidP="006E11AC">
      <w:pPr>
        <w:pStyle w:val="GOSTListmark1"/>
      </w:pPr>
      <w:r w:rsidRPr="000444D3">
        <w:t>Дата действия с;</w:t>
      </w:r>
    </w:p>
    <w:p w:rsidR="00C9333B" w:rsidRPr="000444D3" w:rsidRDefault="00C9333B" w:rsidP="006E11AC">
      <w:pPr>
        <w:pStyle w:val="GOSTListmark1"/>
      </w:pPr>
      <w:r w:rsidRPr="000444D3">
        <w:t>Дата действия по;</w:t>
      </w:r>
    </w:p>
    <w:p w:rsidR="00C9333B" w:rsidRPr="000444D3" w:rsidRDefault="00C9333B" w:rsidP="006E11AC">
      <w:pPr>
        <w:pStyle w:val="GOSTListmark1"/>
      </w:pPr>
      <w:r w:rsidRPr="000444D3">
        <w:t>Статус;</w:t>
      </w:r>
    </w:p>
    <w:p w:rsidR="00C9333B" w:rsidRPr="000444D3" w:rsidRDefault="00C9333B" w:rsidP="006E11AC">
      <w:pPr>
        <w:pStyle w:val="GOSTListmark1"/>
      </w:pPr>
      <w:r w:rsidRPr="000444D3">
        <w:t>Транспортный статус АСФК;</w:t>
      </w:r>
    </w:p>
    <w:p w:rsidR="00C9333B" w:rsidRPr="000444D3" w:rsidRDefault="00C9333B" w:rsidP="006E11AC">
      <w:pPr>
        <w:pStyle w:val="GOSTListmark1"/>
      </w:pPr>
      <w:r w:rsidRPr="000444D3">
        <w:t>ТОФК (где введен);</w:t>
      </w:r>
    </w:p>
    <w:p w:rsidR="00C9333B" w:rsidRPr="000444D3" w:rsidRDefault="00C9333B" w:rsidP="006E11AC">
      <w:pPr>
        <w:pStyle w:val="GOSTListmark1"/>
      </w:pPr>
      <w:r w:rsidRPr="000444D3">
        <w:t>Наименование ТОФК (где введен).</w:t>
      </w:r>
    </w:p>
    <w:p w:rsidR="00C9333B" w:rsidRPr="000444D3" w:rsidRDefault="00C9333B" w:rsidP="004B304A">
      <w:pPr>
        <w:pStyle w:val="41"/>
      </w:pPr>
      <w:bookmarkStart w:id="734" w:name="_Toc15910366"/>
      <w:bookmarkStart w:id="735" w:name="_Toc109037286"/>
      <w:r w:rsidRPr="000444D3">
        <w:t>Справочник «Количество лет бюджетного планирования»</w:t>
      </w:r>
      <w:bookmarkEnd w:id="734"/>
      <w:bookmarkEnd w:id="735"/>
    </w:p>
    <w:p w:rsidR="00C9333B" w:rsidRPr="000444D3" w:rsidRDefault="00C9333B" w:rsidP="006E11AC">
      <w:pPr>
        <w:pStyle w:val="GOSTListnum"/>
        <w:numPr>
          <w:ilvl w:val="0"/>
          <w:numId w:val="144"/>
        </w:numPr>
      </w:pPr>
      <w:r w:rsidRPr="000444D3">
        <w:t>На панели «Меню» выбрать «Управление расходами: средства ФБ».</w:t>
      </w:r>
    </w:p>
    <w:p w:rsidR="00C9333B" w:rsidRPr="000444D3" w:rsidRDefault="00C9333B" w:rsidP="00C9333B">
      <w:pPr>
        <w:pStyle w:val="GOSTListnum"/>
      </w:pPr>
      <w:r w:rsidRPr="000444D3">
        <w:t>Далее перемещаясь по дереву навигации, развернуть ветку «Справочники».</w:t>
      </w:r>
    </w:p>
    <w:p w:rsidR="00C9333B" w:rsidRPr="000444D3" w:rsidRDefault="00C9333B" w:rsidP="00C9333B">
      <w:pPr>
        <w:pStyle w:val="GOSTListnum"/>
      </w:pPr>
      <w:r w:rsidRPr="000444D3">
        <w:t>Выбрать справочник «Количество лет бюджетного планирования» (рис. </w:t>
      </w:r>
      <w:r w:rsidRPr="000444D3">
        <w:fldChar w:fldCharType="begin"/>
      </w:r>
      <w:r w:rsidRPr="000444D3">
        <w:instrText xml:space="preserve"> REF _Ref15396575 \h  \* MERGEFORMAT </w:instrText>
      </w:r>
      <w:r w:rsidRPr="000444D3">
        <w:fldChar w:fldCharType="separate"/>
      </w:r>
      <w:r w:rsidR="003F11CE">
        <w:rPr>
          <w:noProof/>
        </w:rPr>
        <w:t>55</w:t>
      </w:r>
      <w:r w:rsidRPr="000444D3">
        <w:fldChar w:fldCharType="end"/>
      </w:r>
      <w:r w:rsidRPr="000444D3">
        <w:t>).</w:t>
      </w:r>
    </w:p>
    <w:p w:rsidR="00C9333B" w:rsidRPr="000444D3" w:rsidRDefault="00C9333B" w:rsidP="00C9333B">
      <w:pPr>
        <w:pStyle w:val="GOSTFigure"/>
      </w:pPr>
      <w:r w:rsidRPr="000444D3">
        <w:rPr>
          <w:noProof/>
        </w:rPr>
        <w:drawing>
          <wp:inline distT="0" distB="0" distL="0" distR="0" wp14:anchorId="29E684BB" wp14:editId="0B7EB355">
            <wp:extent cx="6120130" cy="1647190"/>
            <wp:effectExtent l="0" t="0" r="0" b="0"/>
            <wp:docPr id="180" name="Рисунок 1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2"/>
                    <a:stretch>
                      <a:fillRect/>
                    </a:stretch>
                  </pic:blipFill>
                  <pic:spPr>
                    <a:xfrm>
                      <a:off x="0" y="0"/>
                      <a:ext cx="6120130" cy="1647190"/>
                    </a:xfrm>
                    <a:prstGeom prst="rect">
                      <a:avLst/>
                    </a:prstGeom>
                  </pic:spPr>
                </pic:pic>
              </a:graphicData>
            </a:graphic>
          </wp:inline>
        </w:drawing>
      </w:r>
    </w:p>
    <w:p w:rsidR="00C9333B" w:rsidRPr="000444D3" w:rsidRDefault="00C9333B" w:rsidP="00C9333B">
      <w:pPr>
        <w:pStyle w:val="GOSTFigName"/>
      </w:pPr>
      <w:r w:rsidRPr="000444D3">
        <w:rPr>
          <w:noProof/>
        </w:rPr>
        <w:fldChar w:fldCharType="begin"/>
      </w:r>
      <w:r w:rsidRPr="000444D3">
        <w:rPr>
          <w:noProof/>
        </w:rPr>
        <w:instrText xml:space="preserve"> SEQ Рисунок \* ARABIC </w:instrText>
      </w:r>
      <w:r w:rsidRPr="000444D3">
        <w:rPr>
          <w:noProof/>
        </w:rPr>
        <w:fldChar w:fldCharType="separate"/>
      </w:r>
      <w:bookmarkStart w:id="736" w:name="_Ref15396575"/>
      <w:bookmarkStart w:id="737" w:name="_Toc15910596"/>
      <w:bookmarkStart w:id="738" w:name="_Toc76573777"/>
      <w:bookmarkStart w:id="739" w:name="_Toc76578407"/>
      <w:bookmarkStart w:id="740" w:name="_Toc76590981"/>
      <w:bookmarkStart w:id="741" w:name="_Toc76634030"/>
      <w:bookmarkStart w:id="742" w:name="_Toc109037522"/>
      <w:bookmarkStart w:id="743" w:name="_Toc162867987"/>
      <w:r w:rsidR="003F11CE">
        <w:rPr>
          <w:noProof/>
        </w:rPr>
        <w:t>55</w:t>
      </w:r>
      <w:bookmarkEnd w:id="736"/>
      <w:r w:rsidRPr="000444D3">
        <w:rPr>
          <w:noProof/>
        </w:rPr>
        <w:fldChar w:fldCharType="end"/>
      </w:r>
      <w:r w:rsidRPr="000444D3">
        <w:t>. Справочник «Количество лет бюджетного планирования</w:t>
      </w:r>
      <w:bookmarkEnd w:id="737"/>
      <w:r w:rsidRPr="000444D3">
        <w:t>»</w:t>
      </w:r>
      <w:bookmarkEnd w:id="738"/>
      <w:bookmarkEnd w:id="739"/>
      <w:bookmarkEnd w:id="740"/>
      <w:bookmarkEnd w:id="741"/>
      <w:bookmarkEnd w:id="742"/>
      <w:bookmarkEnd w:id="743"/>
    </w:p>
    <w:p w:rsidR="00C9333B" w:rsidRPr="000444D3" w:rsidRDefault="00C9333B" w:rsidP="00C9333B">
      <w:pPr>
        <w:pStyle w:val="GOSTNormal"/>
      </w:pPr>
      <w:r w:rsidRPr="000444D3">
        <w:t>Перечень полей, присутствующих в справочнике по умолчанию:</w:t>
      </w:r>
    </w:p>
    <w:p w:rsidR="00C9333B" w:rsidRPr="000444D3" w:rsidRDefault="00C9333B" w:rsidP="006E11AC">
      <w:pPr>
        <w:pStyle w:val="GOSTListmark1"/>
      </w:pPr>
      <w:r w:rsidRPr="000444D3">
        <w:t>Статус;</w:t>
      </w:r>
    </w:p>
    <w:p w:rsidR="00C9333B" w:rsidRPr="000444D3" w:rsidRDefault="00C9333B" w:rsidP="006E11AC">
      <w:pPr>
        <w:pStyle w:val="GOSTListmark1"/>
      </w:pPr>
      <w:r w:rsidRPr="000444D3">
        <w:t>Текущий год финансирования;</w:t>
      </w:r>
    </w:p>
    <w:p w:rsidR="00C9333B" w:rsidRPr="000444D3" w:rsidRDefault="00C9333B" w:rsidP="006E11AC">
      <w:pPr>
        <w:pStyle w:val="GOSTListmark1"/>
      </w:pPr>
      <w:r w:rsidRPr="000444D3">
        <w:t>Количество лет;</w:t>
      </w:r>
    </w:p>
    <w:p w:rsidR="00C9333B" w:rsidRPr="000444D3" w:rsidRDefault="00C9333B" w:rsidP="006E11AC">
      <w:pPr>
        <w:pStyle w:val="GOSTListmark1"/>
      </w:pPr>
      <w:r w:rsidRPr="000444D3">
        <w:t>Дата действия с;</w:t>
      </w:r>
    </w:p>
    <w:p w:rsidR="00C9333B" w:rsidRPr="000444D3" w:rsidRDefault="00C9333B" w:rsidP="006E11AC">
      <w:pPr>
        <w:pStyle w:val="GOSTListmark1"/>
      </w:pPr>
      <w:r w:rsidRPr="000444D3">
        <w:t>Дата действия по;</w:t>
      </w:r>
    </w:p>
    <w:p w:rsidR="00C9333B" w:rsidRPr="000444D3" w:rsidRDefault="00C9333B" w:rsidP="006E11AC">
      <w:pPr>
        <w:pStyle w:val="GOSTListmark1"/>
      </w:pPr>
      <w:r w:rsidRPr="000444D3">
        <w:t>Дата изменения;</w:t>
      </w:r>
    </w:p>
    <w:p w:rsidR="00C9333B" w:rsidRPr="000444D3" w:rsidRDefault="00C9333B" w:rsidP="006E11AC">
      <w:pPr>
        <w:pStyle w:val="GOSTListmark1"/>
      </w:pPr>
      <w:r w:rsidRPr="000444D3">
        <w:t>ТОФК (где введен);</w:t>
      </w:r>
    </w:p>
    <w:p w:rsidR="00C9333B" w:rsidRPr="000444D3" w:rsidRDefault="00C9333B" w:rsidP="006E11AC">
      <w:pPr>
        <w:pStyle w:val="GOSTListmark1"/>
      </w:pPr>
      <w:r w:rsidRPr="000444D3">
        <w:t>Наименование ТОФК (где введен).</w:t>
      </w:r>
    </w:p>
    <w:p w:rsidR="00C9333B" w:rsidRPr="000444D3" w:rsidRDefault="00C9333B" w:rsidP="004B304A">
      <w:pPr>
        <w:pStyle w:val="41"/>
      </w:pPr>
      <w:bookmarkStart w:id="744" w:name="_Toc15910367"/>
      <w:bookmarkStart w:id="745" w:name="_Toc109037287"/>
      <w:r w:rsidRPr="000444D3">
        <w:t>Справочник «Иерархия КБК»</w:t>
      </w:r>
      <w:bookmarkEnd w:id="744"/>
      <w:bookmarkEnd w:id="745"/>
    </w:p>
    <w:p w:rsidR="00C9333B" w:rsidRPr="000444D3" w:rsidRDefault="00C9333B" w:rsidP="006E11AC">
      <w:pPr>
        <w:pStyle w:val="GOSTListnum"/>
        <w:numPr>
          <w:ilvl w:val="0"/>
          <w:numId w:val="145"/>
        </w:numPr>
      </w:pPr>
      <w:r w:rsidRPr="000444D3">
        <w:t>На панели «Меню» выбрать «Управление расходами: средства ФБ».</w:t>
      </w:r>
    </w:p>
    <w:p w:rsidR="00C9333B" w:rsidRPr="000444D3" w:rsidRDefault="00C9333B" w:rsidP="00C9333B">
      <w:pPr>
        <w:pStyle w:val="GOSTListnum"/>
      </w:pPr>
      <w:r w:rsidRPr="000444D3">
        <w:t>Далее перемещаясь по дереву навигации, развернуть ветку «Справочники».</w:t>
      </w:r>
    </w:p>
    <w:p w:rsidR="00C9333B" w:rsidRPr="000444D3" w:rsidRDefault="00C9333B" w:rsidP="00C9333B">
      <w:pPr>
        <w:pStyle w:val="GOSTListnum"/>
      </w:pPr>
      <w:r w:rsidRPr="000444D3">
        <w:t>Выбрать справочник «Иерархия КБК» (рис. </w:t>
      </w:r>
      <w:r w:rsidRPr="000444D3">
        <w:fldChar w:fldCharType="begin"/>
      </w:r>
      <w:r w:rsidRPr="000444D3">
        <w:instrText xml:space="preserve"> REF _Ref15396694 \h  \* MERGEFORMAT </w:instrText>
      </w:r>
      <w:r w:rsidRPr="000444D3">
        <w:fldChar w:fldCharType="separate"/>
      </w:r>
      <w:r w:rsidR="003F11CE">
        <w:rPr>
          <w:noProof/>
        </w:rPr>
        <w:t>56</w:t>
      </w:r>
      <w:r w:rsidRPr="000444D3">
        <w:fldChar w:fldCharType="end"/>
      </w:r>
      <w:r w:rsidRPr="000444D3">
        <w:t>).</w:t>
      </w:r>
    </w:p>
    <w:p w:rsidR="00C9333B" w:rsidRPr="000444D3" w:rsidRDefault="00C9333B" w:rsidP="00C9333B">
      <w:pPr>
        <w:pStyle w:val="GOSTFigure"/>
      </w:pPr>
      <w:r w:rsidRPr="000444D3">
        <w:rPr>
          <w:noProof/>
        </w:rPr>
        <w:lastRenderedPageBreak/>
        <w:drawing>
          <wp:inline distT="0" distB="0" distL="0" distR="0" wp14:anchorId="16B27C9A" wp14:editId="5862E6AD">
            <wp:extent cx="6120130" cy="1809115"/>
            <wp:effectExtent l="0" t="0" r="0" b="0"/>
            <wp:docPr id="193" name="Рисунок 1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3"/>
                    <a:stretch>
                      <a:fillRect/>
                    </a:stretch>
                  </pic:blipFill>
                  <pic:spPr>
                    <a:xfrm>
                      <a:off x="0" y="0"/>
                      <a:ext cx="6120130" cy="1809115"/>
                    </a:xfrm>
                    <a:prstGeom prst="rect">
                      <a:avLst/>
                    </a:prstGeom>
                  </pic:spPr>
                </pic:pic>
              </a:graphicData>
            </a:graphic>
          </wp:inline>
        </w:drawing>
      </w:r>
    </w:p>
    <w:p w:rsidR="00C9333B" w:rsidRPr="000444D3" w:rsidRDefault="00C9333B" w:rsidP="00C9333B">
      <w:pPr>
        <w:pStyle w:val="GOSTFigName"/>
      </w:pPr>
      <w:r w:rsidRPr="000444D3">
        <w:rPr>
          <w:noProof/>
        </w:rPr>
        <w:fldChar w:fldCharType="begin"/>
      </w:r>
      <w:r w:rsidRPr="000444D3">
        <w:rPr>
          <w:noProof/>
        </w:rPr>
        <w:instrText xml:space="preserve"> SEQ Рисунок \* ARABIC </w:instrText>
      </w:r>
      <w:r w:rsidRPr="000444D3">
        <w:rPr>
          <w:noProof/>
        </w:rPr>
        <w:fldChar w:fldCharType="separate"/>
      </w:r>
      <w:bookmarkStart w:id="746" w:name="_Ref15396694"/>
      <w:bookmarkStart w:id="747" w:name="_Toc15910597"/>
      <w:bookmarkStart w:id="748" w:name="_Toc76573778"/>
      <w:bookmarkStart w:id="749" w:name="_Toc76578408"/>
      <w:bookmarkStart w:id="750" w:name="_Toc76590982"/>
      <w:bookmarkStart w:id="751" w:name="_Toc76634031"/>
      <w:bookmarkStart w:id="752" w:name="_Toc109037523"/>
      <w:bookmarkStart w:id="753" w:name="_Toc162867988"/>
      <w:r w:rsidR="003F11CE">
        <w:rPr>
          <w:noProof/>
        </w:rPr>
        <w:t>56</w:t>
      </w:r>
      <w:bookmarkEnd w:id="746"/>
      <w:r w:rsidRPr="000444D3">
        <w:rPr>
          <w:noProof/>
        </w:rPr>
        <w:fldChar w:fldCharType="end"/>
      </w:r>
      <w:r w:rsidRPr="000444D3">
        <w:t>. Справочник «Иерархия КБК</w:t>
      </w:r>
      <w:bookmarkEnd w:id="747"/>
      <w:r w:rsidRPr="000444D3">
        <w:t>»</w:t>
      </w:r>
      <w:bookmarkEnd w:id="748"/>
      <w:bookmarkEnd w:id="749"/>
      <w:bookmarkEnd w:id="750"/>
      <w:bookmarkEnd w:id="751"/>
      <w:bookmarkEnd w:id="752"/>
      <w:bookmarkEnd w:id="753"/>
    </w:p>
    <w:p w:rsidR="00C9333B" w:rsidRPr="000444D3" w:rsidRDefault="00C9333B" w:rsidP="00C9333B">
      <w:pPr>
        <w:pStyle w:val="GOSTNormal"/>
      </w:pPr>
      <w:r w:rsidRPr="000444D3">
        <w:t>Перечень полей, присутствующих в справочнике по умолчанию:</w:t>
      </w:r>
    </w:p>
    <w:p w:rsidR="00C9333B" w:rsidRPr="000444D3" w:rsidRDefault="00C9333B" w:rsidP="006E11AC">
      <w:pPr>
        <w:pStyle w:val="GOSTListmark1"/>
      </w:pPr>
      <w:r w:rsidRPr="000444D3">
        <w:t>КБК;</w:t>
      </w:r>
    </w:p>
    <w:p w:rsidR="00C9333B" w:rsidRPr="000444D3" w:rsidRDefault="00C9333B" w:rsidP="006E11AC">
      <w:pPr>
        <w:pStyle w:val="GOSTListmark1"/>
      </w:pPr>
      <w:r w:rsidRPr="000444D3">
        <w:t>Вышестоящий КБК;</w:t>
      </w:r>
    </w:p>
    <w:p w:rsidR="00C9333B" w:rsidRPr="000444D3" w:rsidRDefault="00C9333B" w:rsidP="006E11AC">
      <w:pPr>
        <w:pStyle w:val="GOSTListmark1"/>
      </w:pPr>
      <w:r w:rsidRPr="000444D3">
        <w:t>Уровень иерархии;</w:t>
      </w:r>
    </w:p>
    <w:p w:rsidR="00C9333B" w:rsidRPr="000444D3" w:rsidRDefault="00C9333B" w:rsidP="006E11AC">
      <w:pPr>
        <w:pStyle w:val="GOSTListmark1"/>
      </w:pPr>
      <w:r w:rsidRPr="000444D3">
        <w:t>Дата создания;</w:t>
      </w:r>
    </w:p>
    <w:p w:rsidR="00C9333B" w:rsidRPr="000444D3" w:rsidRDefault="00C9333B" w:rsidP="006E11AC">
      <w:pPr>
        <w:pStyle w:val="GOSTListmark1"/>
      </w:pPr>
      <w:r w:rsidRPr="000444D3">
        <w:t>Глава;</w:t>
      </w:r>
    </w:p>
    <w:p w:rsidR="00C9333B" w:rsidRPr="000444D3" w:rsidRDefault="00C9333B" w:rsidP="006E11AC">
      <w:pPr>
        <w:pStyle w:val="GOSTListmark1"/>
      </w:pPr>
      <w:r w:rsidRPr="000444D3">
        <w:t>Раздел/Подраздел;</w:t>
      </w:r>
    </w:p>
    <w:p w:rsidR="00C9333B" w:rsidRPr="000444D3" w:rsidRDefault="00C9333B" w:rsidP="006E11AC">
      <w:pPr>
        <w:pStyle w:val="GOSTListmark1"/>
      </w:pPr>
      <w:r w:rsidRPr="000444D3">
        <w:t>Целевая статья;</w:t>
      </w:r>
    </w:p>
    <w:p w:rsidR="00C9333B" w:rsidRPr="000444D3" w:rsidRDefault="00C9333B" w:rsidP="006E11AC">
      <w:pPr>
        <w:pStyle w:val="GOSTListmark1"/>
      </w:pPr>
      <w:r w:rsidRPr="000444D3">
        <w:t>Вид расхода;</w:t>
      </w:r>
    </w:p>
    <w:p w:rsidR="00C9333B" w:rsidRPr="000444D3" w:rsidRDefault="00C9333B" w:rsidP="006E11AC">
      <w:pPr>
        <w:pStyle w:val="GOSTListmark1"/>
      </w:pPr>
      <w:r w:rsidRPr="000444D3">
        <w:t>Вышестоящая глава;</w:t>
      </w:r>
    </w:p>
    <w:p w:rsidR="00C9333B" w:rsidRPr="000444D3" w:rsidRDefault="00C9333B" w:rsidP="006E11AC">
      <w:pPr>
        <w:pStyle w:val="GOSTListmark1"/>
      </w:pPr>
      <w:r w:rsidRPr="000444D3">
        <w:t>Вышестоящий раздел/подраздел;</w:t>
      </w:r>
    </w:p>
    <w:p w:rsidR="00C9333B" w:rsidRPr="000444D3" w:rsidRDefault="00C9333B" w:rsidP="006E11AC">
      <w:pPr>
        <w:pStyle w:val="GOSTListmark1"/>
      </w:pPr>
      <w:r w:rsidRPr="000444D3">
        <w:t>Вышестоящая целевая статья;</w:t>
      </w:r>
    </w:p>
    <w:p w:rsidR="00C9333B" w:rsidRPr="000444D3" w:rsidRDefault="00C9333B" w:rsidP="006E11AC">
      <w:pPr>
        <w:pStyle w:val="GOSTListmark1"/>
      </w:pPr>
      <w:r w:rsidRPr="000444D3">
        <w:t>Вышестоящий вид расхода.</w:t>
      </w:r>
    </w:p>
    <w:p w:rsidR="00C9333B" w:rsidRPr="000444D3" w:rsidRDefault="00C9333B" w:rsidP="004B304A">
      <w:pPr>
        <w:pStyle w:val="41"/>
      </w:pPr>
      <w:bookmarkStart w:id="754" w:name="_Toc15910368"/>
      <w:bookmarkStart w:id="755" w:name="_Toc109037288"/>
      <w:r w:rsidRPr="000444D3">
        <w:t>Справочник «Перечень кодов мероприятий по информатизации»</w:t>
      </w:r>
      <w:bookmarkEnd w:id="754"/>
      <w:bookmarkEnd w:id="755"/>
    </w:p>
    <w:p w:rsidR="00C9333B" w:rsidRPr="000444D3" w:rsidRDefault="00C9333B" w:rsidP="006E11AC">
      <w:pPr>
        <w:pStyle w:val="GOSTListnum"/>
        <w:numPr>
          <w:ilvl w:val="0"/>
          <w:numId w:val="146"/>
        </w:numPr>
      </w:pPr>
      <w:r w:rsidRPr="000444D3">
        <w:t>На панели «Меню» выбрать «Управление расходами: средства ФБ».</w:t>
      </w:r>
    </w:p>
    <w:p w:rsidR="00C9333B" w:rsidRPr="000444D3" w:rsidRDefault="00C9333B" w:rsidP="00C9333B">
      <w:pPr>
        <w:pStyle w:val="GOSTListnum"/>
      </w:pPr>
      <w:r w:rsidRPr="000444D3">
        <w:t>Далее перемещаясь по дереву навигации, развернуть ветку «Справочники».</w:t>
      </w:r>
    </w:p>
    <w:p w:rsidR="00C9333B" w:rsidRPr="000444D3" w:rsidRDefault="00C9333B" w:rsidP="00C9333B">
      <w:pPr>
        <w:pStyle w:val="GOSTListnum"/>
      </w:pPr>
      <w:r w:rsidRPr="000444D3">
        <w:t>Выбрать справочник «Перечень кодов мероприятий по информатизации» (рис. </w:t>
      </w:r>
      <w:r w:rsidRPr="000444D3">
        <w:fldChar w:fldCharType="begin"/>
      </w:r>
      <w:r w:rsidRPr="000444D3">
        <w:instrText xml:space="preserve"> REF _Ref15396907 \h  \* MERGEFORMAT </w:instrText>
      </w:r>
      <w:r w:rsidRPr="000444D3">
        <w:fldChar w:fldCharType="separate"/>
      </w:r>
      <w:r w:rsidR="003F11CE">
        <w:rPr>
          <w:noProof/>
        </w:rPr>
        <w:t>57</w:t>
      </w:r>
      <w:r w:rsidRPr="000444D3">
        <w:fldChar w:fldCharType="end"/>
      </w:r>
      <w:r w:rsidRPr="000444D3">
        <w:t>).</w:t>
      </w:r>
    </w:p>
    <w:p w:rsidR="00C9333B" w:rsidRPr="000444D3" w:rsidRDefault="005F2223" w:rsidP="00C9333B">
      <w:pPr>
        <w:pStyle w:val="GOSTFigure"/>
      </w:pPr>
      <w:r w:rsidRPr="000444D3">
        <w:rPr>
          <w:noProof/>
        </w:rPr>
        <w:drawing>
          <wp:inline distT="0" distB="0" distL="0" distR="0" wp14:anchorId="2CC5208A" wp14:editId="0CCA81CF">
            <wp:extent cx="6120130" cy="1635125"/>
            <wp:effectExtent l="0" t="0" r="0" b="0"/>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4"/>
                    <a:stretch>
                      <a:fillRect/>
                    </a:stretch>
                  </pic:blipFill>
                  <pic:spPr>
                    <a:xfrm>
                      <a:off x="0" y="0"/>
                      <a:ext cx="6120130" cy="1635125"/>
                    </a:xfrm>
                    <a:prstGeom prst="rect">
                      <a:avLst/>
                    </a:prstGeom>
                  </pic:spPr>
                </pic:pic>
              </a:graphicData>
            </a:graphic>
          </wp:inline>
        </w:drawing>
      </w:r>
    </w:p>
    <w:p w:rsidR="00C9333B" w:rsidRPr="000444D3" w:rsidRDefault="00C9333B" w:rsidP="00C9333B">
      <w:pPr>
        <w:pStyle w:val="GOSTFigName"/>
      </w:pPr>
      <w:r w:rsidRPr="000444D3">
        <w:rPr>
          <w:noProof/>
        </w:rPr>
        <w:fldChar w:fldCharType="begin"/>
      </w:r>
      <w:r w:rsidRPr="000444D3">
        <w:rPr>
          <w:noProof/>
        </w:rPr>
        <w:instrText xml:space="preserve"> SEQ Рисунок \* ARABIC </w:instrText>
      </w:r>
      <w:r w:rsidRPr="000444D3">
        <w:rPr>
          <w:noProof/>
        </w:rPr>
        <w:fldChar w:fldCharType="separate"/>
      </w:r>
      <w:bookmarkStart w:id="756" w:name="_Ref15396907"/>
      <w:bookmarkStart w:id="757" w:name="_Toc15910598"/>
      <w:bookmarkStart w:id="758" w:name="_Toc76573779"/>
      <w:bookmarkStart w:id="759" w:name="_Toc76578409"/>
      <w:bookmarkStart w:id="760" w:name="_Toc76590983"/>
      <w:bookmarkStart w:id="761" w:name="_Toc76634032"/>
      <w:bookmarkStart w:id="762" w:name="_Toc109037524"/>
      <w:bookmarkStart w:id="763" w:name="_Toc162867989"/>
      <w:r w:rsidR="003F11CE">
        <w:rPr>
          <w:noProof/>
        </w:rPr>
        <w:t>57</w:t>
      </w:r>
      <w:bookmarkEnd w:id="756"/>
      <w:r w:rsidRPr="000444D3">
        <w:rPr>
          <w:noProof/>
        </w:rPr>
        <w:fldChar w:fldCharType="end"/>
      </w:r>
      <w:r w:rsidRPr="000444D3">
        <w:t>. Справочник «Перечень кодов мероприятий по информатизации</w:t>
      </w:r>
      <w:bookmarkEnd w:id="757"/>
      <w:r w:rsidRPr="000444D3">
        <w:t>»</w:t>
      </w:r>
      <w:bookmarkEnd w:id="758"/>
      <w:bookmarkEnd w:id="759"/>
      <w:bookmarkEnd w:id="760"/>
      <w:bookmarkEnd w:id="761"/>
      <w:bookmarkEnd w:id="762"/>
      <w:bookmarkEnd w:id="763"/>
    </w:p>
    <w:p w:rsidR="00C9333B" w:rsidRPr="000444D3" w:rsidRDefault="00C9333B" w:rsidP="00C9333B">
      <w:pPr>
        <w:pStyle w:val="GOSTNormal"/>
      </w:pPr>
      <w:r w:rsidRPr="000444D3">
        <w:t>Перечень полей, присутствующих в справочнике по умолчанию:</w:t>
      </w:r>
    </w:p>
    <w:p w:rsidR="00C9333B" w:rsidRPr="000444D3" w:rsidRDefault="00C9333B" w:rsidP="006E11AC">
      <w:pPr>
        <w:pStyle w:val="GOSTListmark1"/>
      </w:pPr>
      <w:r w:rsidRPr="000444D3">
        <w:t>Дата создания записи;</w:t>
      </w:r>
    </w:p>
    <w:p w:rsidR="00C9333B" w:rsidRPr="000444D3" w:rsidRDefault="00C9333B" w:rsidP="006E11AC">
      <w:pPr>
        <w:pStyle w:val="GOSTListmark1"/>
      </w:pPr>
      <w:r w:rsidRPr="000444D3">
        <w:t>Статус записи</w:t>
      </w:r>
    </w:p>
    <w:p w:rsidR="00C9333B" w:rsidRPr="000444D3" w:rsidRDefault="00C9333B" w:rsidP="006E11AC">
      <w:pPr>
        <w:pStyle w:val="GOSTListmark1"/>
      </w:pPr>
      <w:r w:rsidRPr="000444D3">
        <w:t>Код мероприятия по информатизации;</w:t>
      </w:r>
    </w:p>
    <w:p w:rsidR="00C9333B" w:rsidRPr="000444D3" w:rsidRDefault="00C9333B" w:rsidP="006E11AC">
      <w:pPr>
        <w:pStyle w:val="GOSTListmark1"/>
      </w:pPr>
      <w:r w:rsidRPr="000444D3">
        <w:t>Наименование мероприятия по информатизации;</w:t>
      </w:r>
    </w:p>
    <w:p w:rsidR="00C9333B" w:rsidRPr="000444D3" w:rsidRDefault="00C9333B" w:rsidP="006E11AC">
      <w:pPr>
        <w:pStyle w:val="GOSTListmark1"/>
      </w:pPr>
      <w:r w:rsidRPr="000444D3">
        <w:t>КБК;</w:t>
      </w:r>
    </w:p>
    <w:p w:rsidR="00C9333B" w:rsidRPr="000444D3" w:rsidRDefault="00C9333B" w:rsidP="006E11AC">
      <w:pPr>
        <w:pStyle w:val="GOSTListmark1"/>
      </w:pPr>
      <w:r w:rsidRPr="000444D3">
        <w:lastRenderedPageBreak/>
        <w:t>Дата начала периода действия;</w:t>
      </w:r>
    </w:p>
    <w:p w:rsidR="00C9333B" w:rsidRPr="000444D3" w:rsidRDefault="00C9333B" w:rsidP="006E11AC">
      <w:pPr>
        <w:pStyle w:val="GOSTListmark1"/>
      </w:pPr>
      <w:r w:rsidRPr="000444D3">
        <w:t>Дата окончания периода действия;</w:t>
      </w:r>
    </w:p>
    <w:p w:rsidR="00C9333B" w:rsidRPr="000444D3" w:rsidRDefault="00C9333B" w:rsidP="006E11AC">
      <w:pPr>
        <w:pStyle w:val="GOSTListmark1"/>
      </w:pPr>
      <w:r w:rsidRPr="000444D3">
        <w:t>Код получателя средств федерального бюджета по Сводному реестру;</w:t>
      </w:r>
    </w:p>
    <w:p w:rsidR="00C9333B" w:rsidRPr="000444D3" w:rsidRDefault="00C9333B" w:rsidP="006E11AC">
      <w:pPr>
        <w:pStyle w:val="GOSTListmark1"/>
      </w:pPr>
      <w:r w:rsidRPr="000444D3">
        <w:t>Наименование получателя средств федерального бюджета;</w:t>
      </w:r>
    </w:p>
    <w:p w:rsidR="00C9333B" w:rsidRPr="000444D3" w:rsidRDefault="00C9333B" w:rsidP="006E11AC">
      <w:pPr>
        <w:pStyle w:val="GOSTListmark1"/>
      </w:pPr>
      <w:r w:rsidRPr="000444D3">
        <w:t>Способ формирования;</w:t>
      </w:r>
    </w:p>
    <w:p w:rsidR="00C9333B" w:rsidRPr="000444D3" w:rsidRDefault="00C9333B" w:rsidP="006E11AC">
      <w:pPr>
        <w:pStyle w:val="GOSTListmark1"/>
      </w:pPr>
      <w:r w:rsidRPr="000444D3">
        <w:t>Код бюджета;</w:t>
      </w:r>
    </w:p>
    <w:p w:rsidR="00C9333B" w:rsidRPr="000444D3" w:rsidRDefault="00C9333B" w:rsidP="006E11AC">
      <w:pPr>
        <w:pStyle w:val="GOSTListmark1"/>
      </w:pPr>
      <w:r w:rsidRPr="000444D3">
        <w:t>Наименование бюджета;</w:t>
      </w:r>
    </w:p>
    <w:p w:rsidR="00C9333B" w:rsidRPr="000444D3" w:rsidRDefault="005F2223" w:rsidP="005F2223">
      <w:pPr>
        <w:pStyle w:val="GOSTListmark1"/>
      </w:pPr>
      <w:r w:rsidRPr="000444D3">
        <w:t>Уровень конфиденциальности</w:t>
      </w:r>
      <w:r w:rsidR="00C9333B" w:rsidRPr="000444D3">
        <w:t>;</w:t>
      </w:r>
    </w:p>
    <w:p w:rsidR="00C9333B" w:rsidRPr="000444D3" w:rsidRDefault="00C9333B" w:rsidP="006E11AC">
      <w:pPr>
        <w:pStyle w:val="GOSTListmark1"/>
      </w:pPr>
      <w:r w:rsidRPr="000444D3">
        <w:t>Дата изменения записи.</w:t>
      </w:r>
    </w:p>
    <w:p w:rsidR="00C9333B" w:rsidRPr="000444D3" w:rsidRDefault="00C9333B" w:rsidP="004B304A">
      <w:pPr>
        <w:pStyle w:val="41"/>
      </w:pPr>
      <w:bookmarkStart w:id="764" w:name="_Toc15910369"/>
      <w:bookmarkStart w:id="765" w:name="_Toc109037289"/>
      <w:r w:rsidRPr="000444D3">
        <w:t>Справочник «Взаимодействие с внешними системами»</w:t>
      </w:r>
      <w:bookmarkEnd w:id="764"/>
      <w:bookmarkEnd w:id="765"/>
    </w:p>
    <w:p w:rsidR="00C9333B" w:rsidRPr="000444D3" w:rsidRDefault="00C9333B" w:rsidP="006E11AC">
      <w:pPr>
        <w:pStyle w:val="GOSTListnum"/>
        <w:numPr>
          <w:ilvl w:val="0"/>
          <w:numId w:val="147"/>
        </w:numPr>
      </w:pPr>
      <w:r w:rsidRPr="000444D3">
        <w:t>На панели «Меню» выбрать «Управление расходами: средства ФБ».</w:t>
      </w:r>
    </w:p>
    <w:p w:rsidR="00C9333B" w:rsidRPr="000444D3" w:rsidRDefault="00C9333B" w:rsidP="00C9333B">
      <w:pPr>
        <w:pStyle w:val="GOSTListnum"/>
      </w:pPr>
      <w:r w:rsidRPr="000444D3">
        <w:t>Далее перемещаясь по дереву навигации, развернуть ветку «Справочники».</w:t>
      </w:r>
    </w:p>
    <w:p w:rsidR="00C9333B" w:rsidRPr="000444D3" w:rsidRDefault="00C9333B" w:rsidP="00C9333B">
      <w:pPr>
        <w:pStyle w:val="GOSTListnum"/>
      </w:pPr>
      <w:r w:rsidRPr="000444D3">
        <w:t>Выбрать справочник «Взаимодействие с внешними системами» (рис. </w:t>
      </w:r>
      <w:r w:rsidRPr="000444D3">
        <w:fldChar w:fldCharType="begin"/>
      </w:r>
      <w:r w:rsidRPr="000444D3">
        <w:instrText xml:space="preserve"> REF _Ref15397573 \h  \* MERGEFORMAT </w:instrText>
      </w:r>
      <w:r w:rsidRPr="000444D3">
        <w:fldChar w:fldCharType="separate"/>
      </w:r>
      <w:r w:rsidR="003F11CE">
        <w:rPr>
          <w:noProof/>
        </w:rPr>
        <w:t>58</w:t>
      </w:r>
      <w:r w:rsidRPr="000444D3">
        <w:fldChar w:fldCharType="end"/>
      </w:r>
      <w:r w:rsidRPr="000444D3">
        <w:t>).</w:t>
      </w:r>
    </w:p>
    <w:p w:rsidR="00C9333B" w:rsidRPr="000444D3" w:rsidRDefault="00C9333B" w:rsidP="00C9333B">
      <w:pPr>
        <w:pStyle w:val="GOSTFigure"/>
      </w:pPr>
      <w:r w:rsidRPr="000444D3">
        <w:rPr>
          <w:noProof/>
        </w:rPr>
        <w:drawing>
          <wp:inline distT="0" distB="0" distL="0" distR="0" wp14:anchorId="66E840D2" wp14:editId="770B93B3">
            <wp:extent cx="6120130" cy="1871980"/>
            <wp:effectExtent l="0" t="0" r="0" b="0"/>
            <wp:docPr id="197" name="Рисунок 1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5"/>
                    <a:stretch>
                      <a:fillRect/>
                    </a:stretch>
                  </pic:blipFill>
                  <pic:spPr>
                    <a:xfrm>
                      <a:off x="0" y="0"/>
                      <a:ext cx="6120130" cy="1871980"/>
                    </a:xfrm>
                    <a:prstGeom prst="rect">
                      <a:avLst/>
                    </a:prstGeom>
                  </pic:spPr>
                </pic:pic>
              </a:graphicData>
            </a:graphic>
          </wp:inline>
        </w:drawing>
      </w:r>
    </w:p>
    <w:p w:rsidR="00C9333B" w:rsidRPr="000444D3" w:rsidRDefault="00C9333B" w:rsidP="00C9333B">
      <w:pPr>
        <w:pStyle w:val="GOSTFigName"/>
      </w:pPr>
      <w:r w:rsidRPr="000444D3">
        <w:rPr>
          <w:noProof/>
        </w:rPr>
        <w:fldChar w:fldCharType="begin"/>
      </w:r>
      <w:r w:rsidRPr="000444D3">
        <w:rPr>
          <w:noProof/>
        </w:rPr>
        <w:instrText xml:space="preserve"> SEQ Рисунок \* ARABIC </w:instrText>
      </w:r>
      <w:r w:rsidRPr="000444D3">
        <w:rPr>
          <w:noProof/>
        </w:rPr>
        <w:fldChar w:fldCharType="separate"/>
      </w:r>
      <w:bookmarkStart w:id="766" w:name="_Ref15397573"/>
      <w:bookmarkStart w:id="767" w:name="_Toc15910599"/>
      <w:bookmarkStart w:id="768" w:name="_Toc76573780"/>
      <w:bookmarkStart w:id="769" w:name="_Toc76578410"/>
      <w:bookmarkStart w:id="770" w:name="_Toc76590984"/>
      <w:bookmarkStart w:id="771" w:name="_Toc76634033"/>
      <w:bookmarkStart w:id="772" w:name="_Toc109037525"/>
      <w:bookmarkStart w:id="773" w:name="_Toc162867990"/>
      <w:r w:rsidR="003F11CE">
        <w:rPr>
          <w:noProof/>
        </w:rPr>
        <w:t>58</w:t>
      </w:r>
      <w:bookmarkEnd w:id="766"/>
      <w:r w:rsidRPr="000444D3">
        <w:rPr>
          <w:noProof/>
        </w:rPr>
        <w:fldChar w:fldCharType="end"/>
      </w:r>
      <w:r w:rsidRPr="000444D3">
        <w:t>. Справочник «Взаимодействие с внешними системами</w:t>
      </w:r>
      <w:bookmarkEnd w:id="767"/>
      <w:r w:rsidRPr="000444D3">
        <w:t>»</w:t>
      </w:r>
      <w:bookmarkEnd w:id="768"/>
      <w:bookmarkEnd w:id="769"/>
      <w:bookmarkEnd w:id="770"/>
      <w:bookmarkEnd w:id="771"/>
      <w:bookmarkEnd w:id="772"/>
      <w:bookmarkEnd w:id="773"/>
    </w:p>
    <w:p w:rsidR="00C9333B" w:rsidRPr="000444D3" w:rsidRDefault="00C9333B" w:rsidP="00C9333B">
      <w:pPr>
        <w:pStyle w:val="GOSTNormal"/>
      </w:pPr>
      <w:r w:rsidRPr="000444D3">
        <w:t>Перечень полей, присутствующих в справочнике по умолчанию:</w:t>
      </w:r>
    </w:p>
    <w:p w:rsidR="00C9333B" w:rsidRPr="000444D3" w:rsidRDefault="00C9333B" w:rsidP="006E11AC">
      <w:pPr>
        <w:pStyle w:val="GOSTListmark1"/>
      </w:pPr>
      <w:r w:rsidRPr="000444D3">
        <w:t>Код ТОФК;</w:t>
      </w:r>
    </w:p>
    <w:p w:rsidR="00C9333B" w:rsidRPr="000444D3" w:rsidRDefault="00C9333B" w:rsidP="006E11AC">
      <w:pPr>
        <w:pStyle w:val="GOSTListmark1"/>
      </w:pPr>
      <w:r w:rsidRPr="000444D3">
        <w:t>Наименование ТОФК;</w:t>
      </w:r>
    </w:p>
    <w:p w:rsidR="00C9333B" w:rsidRPr="000444D3" w:rsidRDefault="00C9333B" w:rsidP="006E11AC">
      <w:pPr>
        <w:pStyle w:val="GOSTListmark1"/>
      </w:pPr>
      <w:r w:rsidRPr="000444D3">
        <w:t>Код главы;</w:t>
      </w:r>
    </w:p>
    <w:p w:rsidR="00C9333B" w:rsidRPr="000444D3" w:rsidRDefault="00C9333B" w:rsidP="006E11AC">
      <w:pPr>
        <w:pStyle w:val="GOSTListmark1"/>
      </w:pPr>
      <w:r w:rsidRPr="000444D3">
        <w:t>Тип ЛС;</w:t>
      </w:r>
    </w:p>
    <w:p w:rsidR="00C9333B" w:rsidRPr="000444D3" w:rsidRDefault="00C9333B" w:rsidP="006E11AC">
      <w:pPr>
        <w:pStyle w:val="GOSTListmark1"/>
      </w:pPr>
      <w:r w:rsidRPr="000444D3">
        <w:t>Лицевой счет;</w:t>
      </w:r>
    </w:p>
    <w:p w:rsidR="00C9333B" w:rsidRPr="000444D3" w:rsidRDefault="00C9333B" w:rsidP="006E11AC">
      <w:pPr>
        <w:pStyle w:val="GOSTListmark1"/>
      </w:pPr>
      <w:r w:rsidRPr="000444D3">
        <w:t>Наименование документа;</w:t>
      </w:r>
    </w:p>
    <w:p w:rsidR="00C9333B" w:rsidRPr="000444D3" w:rsidRDefault="00C9333B" w:rsidP="006E11AC">
      <w:pPr>
        <w:pStyle w:val="GOSTListmark1"/>
      </w:pPr>
      <w:r w:rsidRPr="000444D3">
        <w:t>Мастер-система контролей;</w:t>
      </w:r>
    </w:p>
    <w:p w:rsidR="00C9333B" w:rsidRPr="000444D3" w:rsidRDefault="00C9333B" w:rsidP="006E11AC">
      <w:pPr>
        <w:pStyle w:val="GOSTListmark1"/>
      </w:pPr>
      <w:r w:rsidRPr="000444D3">
        <w:t>Дата действия с;</w:t>
      </w:r>
    </w:p>
    <w:p w:rsidR="00C9333B" w:rsidRPr="000444D3" w:rsidRDefault="00C9333B" w:rsidP="006E11AC">
      <w:pPr>
        <w:pStyle w:val="GOSTListmark1"/>
      </w:pPr>
      <w:r w:rsidRPr="000444D3">
        <w:t>Дата действия по;</w:t>
      </w:r>
    </w:p>
    <w:p w:rsidR="00C9333B" w:rsidRPr="000444D3" w:rsidRDefault="00C9333B" w:rsidP="006E11AC">
      <w:pPr>
        <w:pStyle w:val="GOSTListmark1"/>
      </w:pPr>
      <w:r w:rsidRPr="000444D3">
        <w:t>Дата изменения;</w:t>
      </w:r>
    </w:p>
    <w:p w:rsidR="00C9333B" w:rsidRPr="000444D3" w:rsidRDefault="00C9333B" w:rsidP="006E11AC">
      <w:pPr>
        <w:pStyle w:val="GOSTListmark1"/>
      </w:pPr>
      <w:r w:rsidRPr="000444D3">
        <w:t>Статус;</w:t>
      </w:r>
    </w:p>
    <w:p w:rsidR="00C9333B" w:rsidRPr="000444D3" w:rsidRDefault="00C9333B" w:rsidP="006E11AC">
      <w:pPr>
        <w:pStyle w:val="GOSTListmark1"/>
      </w:pPr>
      <w:r w:rsidRPr="000444D3">
        <w:t>Подсистема взаимодействия.</w:t>
      </w:r>
    </w:p>
    <w:p w:rsidR="00C9333B" w:rsidRPr="000444D3" w:rsidRDefault="00C9333B" w:rsidP="004B304A">
      <w:pPr>
        <w:pStyle w:val="41"/>
      </w:pPr>
      <w:bookmarkStart w:id="774" w:name="_Toc15910370"/>
      <w:bookmarkStart w:id="775" w:name="_Toc109037290"/>
      <w:r w:rsidRPr="000444D3">
        <w:t>Справочник «Период действия ПОФР»</w:t>
      </w:r>
      <w:bookmarkEnd w:id="774"/>
      <w:bookmarkEnd w:id="775"/>
    </w:p>
    <w:p w:rsidR="00C9333B" w:rsidRPr="000444D3" w:rsidRDefault="00C9333B" w:rsidP="006E11AC">
      <w:pPr>
        <w:pStyle w:val="GOSTListnum"/>
        <w:numPr>
          <w:ilvl w:val="0"/>
          <w:numId w:val="148"/>
        </w:numPr>
      </w:pPr>
      <w:r w:rsidRPr="000444D3">
        <w:t>На панели «Меню» выбрать «Управление расходами: средства ФБ».</w:t>
      </w:r>
    </w:p>
    <w:p w:rsidR="00C9333B" w:rsidRPr="000444D3" w:rsidRDefault="00C9333B" w:rsidP="00C9333B">
      <w:pPr>
        <w:pStyle w:val="GOSTListnum"/>
      </w:pPr>
      <w:r w:rsidRPr="000444D3">
        <w:t>Далее перемещаясь по дереву навигации, развернуть ветку «Справочники».</w:t>
      </w:r>
    </w:p>
    <w:p w:rsidR="00C9333B" w:rsidRPr="000444D3" w:rsidRDefault="00C9333B" w:rsidP="00C9333B">
      <w:pPr>
        <w:pStyle w:val="GOSTListnum"/>
      </w:pPr>
      <w:r w:rsidRPr="000444D3">
        <w:t>Выбрать справочник «Период действия ПОФР» (рис. </w:t>
      </w:r>
      <w:r w:rsidRPr="000444D3">
        <w:fldChar w:fldCharType="begin"/>
      </w:r>
      <w:r w:rsidRPr="000444D3">
        <w:instrText xml:space="preserve"> REF _Ref15397574 \h  \* MERGEFORMAT </w:instrText>
      </w:r>
      <w:r w:rsidRPr="000444D3">
        <w:fldChar w:fldCharType="separate"/>
      </w:r>
      <w:r w:rsidR="003F11CE">
        <w:rPr>
          <w:noProof/>
        </w:rPr>
        <w:t>59</w:t>
      </w:r>
      <w:r w:rsidRPr="000444D3">
        <w:fldChar w:fldCharType="end"/>
      </w:r>
      <w:r w:rsidRPr="000444D3">
        <w:t>).</w:t>
      </w:r>
    </w:p>
    <w:p w:rsidR="00C9333B" w:rsidRPr="000444D3" w:rsidRDefault="00C9333B" w:rsidP="00C9333B">
      <w:pPr>
        <w:pStyle w:val="GOSTFigure"/>
      </w:pPr>
      <w:r w:rsidRPr="000444D3">
        <w:rPr>
          <w:noProof/>
        </w:rPr>
        <w:lastRenderedPageBreak/>
        <w:drawing>
          <wp:inline distT="0" distB="0" distL="0" distR="0" wp14:anchorId="122E2AF3" wp14:editId="10325591">
            <wp:extent cx="6120130" cy="1661160"/>
            <wp:effectExtent l="0" t="0" r="0" b="0"/>
            <wp:docPr id="210" name="Рисунок 2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6"/>
                    <a:stretch>
                      <a:fillRect/>
                    </a:stretch>
                  </pic:blipFill>
                  <pic:spPr>
                    <a:xfrm>
                      <a:off x="0" y="0"/>
                      <a:ext cx="6120130" cy="1661160"/>
                    </a:xfrm>
                    <a:prstGeom prst="rect">
                      <a:avLst/>
                    </a:prstGeom>
                  </pic:spPr>
                </pic:pic>
              </a:graphicData>
            </a:graphic>
          </wp:inline>
        </w:drawing>
      </w:r>
    </w:p>
    <w:p w:rsidR="00C9333B" w:rsidRPr="000444D3" w:rsidRDefault="00C9333B" w:rsidP="00C9333B">
      <w:pPr>
        <w:pStyle w:val="GOSTFigName"/>
      </w:pPr>
      <w:r w:rsidRPr="000444D3">
        <w:rPr>
          <w:noProof/>
        </w:rPr>
        <w:fldChar w:fldCharType="begin"/>
      </w:r>
      <w:r w:rsidRPr="000444D3">
        <w:rPr>
          <w:noProof/>
        </w:rPr>
        <w:instrText xml:space="preserve"> SEQ Рисунок \* ARABIC </w:instrText>
      </w:r>
      <w:r w:rsidRPr="000444D3">
        <w:rPr>
          <w:noProof/>
        </w:rPr>
        <w:fldChar w:fldCharType="separate"/>
      </w:r>
      <w:bookmarkStart w:id="776" w:name="_Ref15397574"/>
      <w:bookmarkStart w:id="777" w:name="_Toc15910600"/>
      <w:bookmarkStart w:id="778" w:name="_Toc76573781"/>
      <w:bookmarkStart w:id="779" w:name="_Toc76578411"/>
      <w:bookmarkStart w:id="780" w:name="_Toc76590985"/>
      <w:bookmarkStart w:id="781" w:name="_Toc76634034"/>
      <w:bookmarkStart w:id="782" w:name="_Toc109037526"/>
      <w:bookmarkStart w:id="783" w:name="_Toc162867991"/>
      <w:r w:rsidR="003F11CE">
        <w:rPr>
          <w:noProof/>
        </w:rPr>
        <w:t>59</w:t>
      </w:r>
      <w:bookmarkEnd w:id="776"/>
      <w:r w:rsidRPr="000444D3">
        <w:rPr>
          <w:noProof/>
        </w:rPr>
        <w:fldChar w:fldCharType="end"/>
      </w:r>
      <w:r w:rsidRPr="000444D3">
        <w:t>. Справочник «Период действия ПОФР</w:t>
      </w:r>
      <w:bookmarkEnd w:id="777"/>
      <w:r w:rsidRPr="000444D3">
        <w:t>»</w:t>
      </w:r>
      <w:bookmarkEnd w:id="778"/>
      <w:bookmarkEnd w:id="779"/>
      <w:bookmarkEnd w:id="780"/>
      <w:bookmarkEnd w:id="781"/>
      <w:bookmarkEnd w:id="782"/>
      <w:bookmarkEnd w:id="783"/>
    </w:p>
    <w:p w:rsidR="00C9333B" w:rsidRPr="000444D3" w:rsidRDefault="00C9333B" w:rsidP="00C9333B">
      <w:pPr>
        <w:pStyle w:val="GOSTNormal"/>
      </w:pPr>
      <w:r w:rsidRPr="000444D3">
        <w:t>Перечень полей, присутствующих в справочнике по умолчанию:</w:t>
      </w:r>
    </w:p>
    <w:p w:rsidR="00C9333B" w:rsidRPr="000444D3" w:rsidRDefault="00C9333B" w:rsidP="006E11AC">
      <w:pPr>
        <w:pStyle w:val="GOSTListmark1"/>
      </w:pPr>
      <w:r w:rsidRPr="000444D3">
        <w:t>Статус;</w:t>
      </w:r>
    </w:p>
    <w:p w:rsidR="00C9333B" w:rsidRPr="000444D3" w:rsidRDefault="00C9333B" w:rsidP="006E11AC">
      <w:pPr>
        <w:pStyle w:val="GOSTListmark1"/>
      </w:pPr>
      <w:r w:rsidRPr="000444D3">
        <w:t>Код бюджета;</w:t>
      </w:r>
    </w:p>
    <w:p w:rsidR="00C9333B" w:rsidRPr="000444D3" w:rsidRDefault="00C9333B" w:rsidP="006E11AC">
      <w:pPr>
        <w:pStyle w:val="GOSTListmark1"/>
      </w:pPr>
      <w:r w:rsidRPr="000444D3">
        <w:t>Текущий год финансирования;</w:t>
      </w:r>
    </w:p>
    <w:p w:rsidR="00C9333B" w:rsidRPr="000444D3" w:rsidRDefault="00C9333B" w:rsidP="006E11AC">
      <w:pPr>
        <w:pStyle w:val="GOSTListmark1"/>
      </w:pPr>
      <w:r w:rsidRPr="000444D3">
        <w:t>Код ГРБС;</w:t>
      </w:r>
    </w:p>
    <w:p w:rsidR="00C9333B" w:rsidRPr="000444D3" w:rsidRDefault="00C9333B" w:rsidP="006E11AC">
      <w:pPr>
        <w:pStyle w:val="GOSTListmark1"/>
      </w:pPr>
      <w:r w:rsidRPr="000444D3">
        <w:t>Наименование ГРБС;</w:t>
      </w:r>
    </w:p>
    <w:p w:rsidR="00C9333B" w:rsidRPr="000444D3" w:rsidRDefault="00C9333B" w:rsidP="006E11AC">
      <w:pPr>
        <w:pStyle w:val="GOSTListmark1"/>
      </w:pPr>
      <w:r w:rsidRPr="000444D3">
        <w:t>ТОФК (где введен);</w:t>
      </w:r>
    </w:p>
    <w:p w:rsidR="00C9333B" w:rsidRPr="000444D3" w:rsidRDefault="00C9333B" w:rsidP="006E11AC">
      <w:pPr>
        <w:pStyle w:val="GOSTListmark1"/>
      </w:pPr>
      <w:r w:rsidRPr="000444D3">
        <w:t>Наименование ТОФК (где введен);</w:t>
      </w:r>
    </w:p>
    <w:p w:rsidR="00C9333B" w:rsidRPr="000444D3" w:rsidRDefault="00C9333B" w:rsidP="006E11AC">
      <w:pPr>
        <w:pStyle w:val="GOSTListmark1"/>
      </w:pPr>
      <w:r w:rsidRPr="000444D3">
        <w:t>Отдельным УБП;</w:t>
      </w:r>
    </w:p>
    <w:p w:rsidR="00C9333B" w:rsidRPr="000444D3" w:rsidRDefault="00C9333B" w:rsidP="006E11AC">
      <w:pPr>
        <w:pStyle w:val="GOSTListmark1"/>
      </w:pPr>
      <w:r w:rsidRPr="000444D3">
        <w:t>Дата действия с;</w:t>
      </w:r>
    </w:p>
    <w:p w:rsidR="00C9333B" w:rsidRPr="000444D3" w:rsidRDefault="00C9333B" w:rsidP="006E11AC">
      <w:pPr>
        <w:pStyle w:val="GOSTListmark1"/>
      </w:pPr>
      <w:r w:rsidRPr="000444D3">
        <w:t>Дата действия по;</w:t>
      </w:r>
    </w:p>
    <w:p w:rsidR="00C9333B" w:rsidRPr="000444D3" w:rsidRDefault="00C9333B" w:rsidP="006E11AC">
      <w:pPr>
        <w:pStyle w:val="GOSTListmark1"/>
      </w:pPr>
      <w:r w:rsidRPr="000444D3">
        <w:t>Дата изменения;</w:t>
      </w:r>
    </w:p>
    <w:p w:rsidR="00C9333B" w:rsidRPr="000444D3" w:rsidRDefault="00C9333B" w:rsidP="006E11AC">
      <w:pPr>
        <w:pStyle w:val="GOSTListmark1"/>
      </w:pPr>
      <w:r w:rsidRPr="000444D3">
        <w:t>Признак периода;</w:t>
      </w:r>
    </w:p>
    <w:p w:rsidR="00C9333B" w:rsidRPr="000444D3" w:rsidRDefault="00C9333B" w:rsidP="006E11AC">
      <w:pPr>
        <w:pStyle w:val="GOSTListmark1"/>
      </w:pPr>
      <w:r w:rsidRPr="000444D3">
        <w:t>Наименование периода.</w:t>
      </w:r>
    </w:p>
    <w:p w:rsidR="00C9333B" w:rsidRPr="000444D3" w:rsidRDefault="00C9333B" w:rsidP="004B304A">
      <w:pPr>
        <w:pStyle w:val="41"/>
      </w:pPr>
      <w:bookmarkStart w:id="784" w:name="_Toc15910371"/>
      <w:bookmarkStart w:id="785" w:name="_Toc109037291"/>
      <w:r w:rsidRPr="000444D3">
        <w:t>Справочник «КБК Источники»</w:t>
      </w:r>
      <w:bookmarkEnd w:id="784"/>
      <w:bookmarkEnd w:id="785"/>
    </w:p>
    <w:p w:rsidR="00C9333B" w:rsidRPr="000444D3" w:rsidRDefault="00C9333B" w:rsidP="006E11AC">
      <w:pPr>
        <w:pStyle w:val="GOSTListnum"/>
        <w:numPr>
          <w:ilvl w:val="0"/>
          <w:numId w:val="149"/>
        </w:numPr>
      </w:pPr>
      <w:r w:rsidRPr="000444D3">
        <w:t>На панели «Меню» выбрать «Управление расходами: средства ФБ».</w:t>
      </w:r>
    </w:p>
    <w:p w:rsidR="00C9333B" w:rsidRPr="000444D3" w:rsidRDefault="00C9333B" w:rsidP="00C9333B">
      <w:pPr>
        <w:pStyle w:val="GOSTListnum"/>
      </w:pPr>
      <w:r w:rsidRPr="000444D3">
        <w:t>Далее перемещаясь по дереву навигации, развернуть ветку «Справочники».</w:t>
      </w:r>
    </w:p>
    <w:p w:rsidR="00C9333B" w:rsidRPr="000444D3" w:rsidRDefault="00C9333B" w:rsidP="00C9333B">
      <w:pPr>
        <w:pStyle w:val="GOSTListnum"/>
      </w:pPr>
      <w:r w:rsidRPr="000444D3">
        <w:t>Выбрать справочник «КБК Источники» (рис. </w:t>
      </w:r>
      <w:r w:rsidRPr="000444D3">
        <w:fldChar w:fldCharType="begin"/>
      </w:r>
      <w:r w:rsidRPr="000444D3">
        <w:instrText xml:space="preserve"> REF _Ref15397575 \h  \* MERGEFORMAT </w:instrText>
      </w:r>
      <w:r w:rsidRPr="000444D3">
        <w:fldChar w:fldCharType="separate"/>
      </w:r>
      <w:r w:rsidR="003F11CE">
        <w:rPr>
          <w:noProof/>
        </w:rPr>
        <w:t>60</w:t>
      </w:r>
      <w:r w:rsidRPr="000444D3">
        <w:fldChar w:fldCharType="end"/>
      </w:r>
      <w:r w:rsidRPr="000444D3">
        <w:t>).</w:t>
      </w:r>
    </w:p>
    <w:p w:rsidR="00C9333B" w:rsidRPr="000444D3" w:rsidRDefault="005F2223" w:rsidP="00C9333B">
      <w:pPr>
        <w:pStyle w:val="GOSTFigure"/>
      </w:pPr>
      <w:r w:rsidRPr="000444D3">
        <w:rPr>
          <w:noProof/>
        </w:rPr>
        <w:drawing>
          <wp:inline distT="0" distB="0" distL="0" distR="0" wp14:anchorId="6FE7030F" wp14:editId="1E3BAE50">
            <wp:extent cx="6120130" cy="1179195"/>
            <wp:effectExtent l="0" t="0" r="0" b="0"/>
            <wp:docPr id="17"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7"/>
                    <a:stretch>
                      <a:fillRect/>
                    </a:stretch>
                  </pic:blipFill>
                  <pic:spPr>
                    <a:xfrm>
                      <a:off x="0" y="0"/>
                      <a:ext cx="6120130" cy="1179195"/>
                    </a:xfrm>
                    <a:prstGeom prst="rect">
                      <a:avLst/>
                    </a:prstGeom>
                  </pic:spPr>
                </pic:pic>
              </a:graphicData>
            </a:graphic>
          </wp:inline>
        </w:drawing>
      </w:r>
    </w:p>
    <w:p w:rsidR="00C9333B" w:rsidRPr="000444D3" w:rsidRDefault="00C9333B" w:rsidP="00C9333B">
      <w:pPr>
        <w:pStyle w:val="GOSTFigName"/>
      </w:pPr>
      <w:r w:rsidRPr="000444D3">
        <w:rPr>
          <w:noProof/>
        </w:rPr>
        <w:fldChar w:fldCharType="begin"/>
      </w:r>
      <w:r w:rsidRPr="000444D3">
        <w:rPr>
          <w:noProof/>
        </w:rPr>
        <w:instrText xml:space="preserve"> SEQ Рисунок \* ARABIC </w:instrText>
      </w:r>
      <w:r w:rsidRPr="000444D3">
        <w:rPr>
          <w:noProof/>
        </w:rPr>
        <w:fldChar w:fldCharType="separate"/>
      </w:r>
      <w:bookmarkStart w:id="786" w:name="_Ref15397575"/>
      <w:bookmarkStart w:id="787" w:name="_Toc15910601"/>
      <w:bookmarkStart w:id="788" w:name="_Toc76573782"/>
      <w:bookmarkStart w:id="789" w:name="_Toc76578412"/>
      <w:bookmarkStart w:id="790" w:name="_Toc76590986"/>
      <w:bookmarkStart w:id="791" w:name="_Toc76634035"/>
      <w:bookmarkStart w:id="792" w:name="_Toc109037527"/>
      <w:bookmarkStart w:id="793" w:name="_Toc162867992"/>
      <w:r w:rsidR="003F11CE">
        <w:rPr>
          <w:noProof/>
        </w:rPr>
        <w:t>60</w:t>
      </w:r>
      <w:bookmarkEnd w:id="786"/>
      <w:r w:rsidRPr="000444D3">
        <w:rPr>
          <w:noProof/>
        </w:rPr>
        <w:fldChar w:fldCharType="end"/>
      </w:r>
      <w:r w:rsidRPr="000444D3">
        <w:t>. Справочник «КБК Источники</w:t>
      </w:r>
      <w:bookmarkEnd w:id="787"/>
      <w:r w:rsidRPr="000444D3">
        <w:t>»</w:t>
      </w:r>
      <w:bookmarkEnd w:id="788"/>
      <w:bookmarkEnd w:id="789"/>
      <w:bookmarkEnd w:id="790"/>
      <w:bookmarkEnd w:id="791"/>
      <w:bookmarkEnd w:id="792"/>
      <w:bookmarkEnd w:id="793"/>
    </w:p>
    <w:p w:rsidR="00C9333B" w:rsidRPr="000444D3" w:rsidRDefault="00C9333B" w:rsidP="00C9333B">
      <w:pPr>
        <w:pStyle w:val="GOSTNormal"/>
      </w:pPr>
      <w:r w:rsidRPr="000444D3">
        <w:t>Перечень полей, присутствующих в справочнике по умолчанию:</w:t>
      </w:r>
    </w:p>
    <w:p w:rsidR="00C9333B" w:rsidRPr="000444D3" w:rsidRDefault="00C9333B" w:rsidP="006E11AC">
      <w:pPr>
        <w:pStyle w:val="GOSTListmark1"/>
      </w:pPr>
      <w:r w:rsidRPr="000444D3">
        <w:t>Дата создания записи;</w:t>
      </w:r>
    </w:p>
    <w:p w:rsidR="00C9333B" w:rsidRPr="000444D3" w:rsidRDefault="00C9333B" w:rsidP="006E11AC">
      <w:pPr>
        <w:pStyle w:val="GOSTListmark1"/>
      </w:pPr>
      <w:r w:rsidRPr="000444D3">
        <w:t>КБК;</w:t>
      </w:r>
    </w:p>
    <w:p w:rsidR="00C9333B" w:rsidRPr="000444D3" w:rsidRDefault="00C9333B" w:rsidP="006E11AC">
      <w:pPr>
        <w:pStyle w:val="GOSTListmark1"/>
      </w:pPr>
      <w:r w:rsidRPr="000444D3">
        <w:t>Наименование КБК;</w:t>
      </w:r>
    </w:p>
    <w:p w:rsidR="00C9333B" w:rsidRPr="000444D3" w:rsidRDefault="00C9333B" w:rsidP="006E11AC">
      <w:pPr>
        <w:pStyle w:val="GOSTListmark1"/>
      </w:pPr>
      <w:r w:rsidRPr="000444D3">
        <w:t>Дата открытия КБК;</w:t>
      </w:r>
    </w:p>
    <w:p w:rsidR="00C9333B" w:rsidRPr="000444D3" w:rsidRDefault="00C9333B" w:rsidP="006E11AC">
      <w:pPr>
        <w:pStyle w:val="GOSTListmark1"/>
      </w:pPr>
      <w:r w:rsidRPr="000444D3">
        <w:t>Дата закрытия КБК;</w:t>
      </w:r>
    </w:p>
    <w:p w:rsidR="00C9333B" w:rsidRPr="000444D3" w:rsidRDefault="00C9333B" w:rsidP="006E11AC">
      <w:pPr>
        <w:pStyle w:val="GOSTListmark1"/>
      </w:pPr>
      <w:r w:rsidRPr="000444D3">
        <w:t>Статус записи;</w:t>
      </w:r>
    </w:p>
    <w:p w:rsidR="00C9333B" w:rsidRPr="000444D3" w:rsidRDefault="00C9333B" w:rsidP="006E11AC">
      <w:pPr>
        <w:pStyle w:val="GOSTListmark1"/>
      </w:pPr>
      <w:r w:rsidRPr="000444D3">
        <w:t>Тип КБК;</w:t>
      </w:r>
    </w:p>
    <w:p w:rsidR="00C9333B" w:rsidRPr="000444D3" w:rsidRDefault="00C9333B" w:rsidP="006E11AC">
      <w:pPr>
        <w:pStyle w:val="GOSTListmark1"/>
      </w:pPr>
      <w:r w:rsidRPr="000444D3">
        <w:t>Код бюджета;</w:t>
      </w:r>
    </w:p>
    <w:p w:rsidR="00C9333B" w:rsidRPr="000444D3" w:rsidRDefault="00C9333B" w:rsidP="006E11AC">
      <w:pPr>
        <w:pStyle w:val="GOSTListmark1"/>
      </w:pPr>
      <w:r w:rsidRPr="000444D3">
        <w:lastRenderedPageBreak/>
        <w:t>Тип бюджета;</w:t>
      </w:r>
    </w:p>
    <w:p w:rsidR="00C9333B" w:rsidRPr="000444D3" w:rsidRDefault="00C9333B" w:rsidP="006E11AC">
      <w:pPr>
        <w:pStyle w:val="GOSTListmark1"/>
      </w:pPr>
      <w:r w:rsidRPr="000444D3">
        <w:t>Наименование бюджета;</w:t>
      </w:r>
    </w:p>
    <w:p w:rsidR="00C9333B" w:rsidRPr="000444D3" w:rsidRDefault="00C9333B" w:rsidP="006E11AC">
      <w:pPr>
        <w:pStyle w:val="GOSTListmark1"/>
      </w:pPr>
      <w:r w:rsidRPr="000444D3">
        <w:t>Код ТОФК;</w:t>
      </w:r>
    </w:p>
    <w:p w:rsidR="00C9333B" w:rsidRPr="000444D3" w:rsidRDefault="00C9333B" w:rsidP="006E11AC">
      <w:pPr>
        <w:pStyle w:val="GOSTListmark1"/>
      </w:pPr>
      <w:r w:rsidRPr="000444D3">
        <w:t>Наименование ТОФК;</w:t>
      </w:r>
    </w:p>
    <w:p w:rsidR="00C9333B" w:rsidRPr="000444D3" w:rsidRDefault="00C9333B" w:rsidP="006E11AC">
      <w:pPr>
        <w:pStyle w:val="GOSTListmark1"/>
      </w:pPr>
      <w:r w:rsidRPr="000444D3">
        <w:t>Код главы;</w:t>
      </w:r>
    </w:p>
    <w:p w:rsidR="00C9333B" w:rsidRPr="000444D3" w:rsidRDefault="00C9333B" w:rsidP="006E11AC">
      <w:pPr>
        <w:pStyle w:val="GOSTListmark1"/>
      </w:pPr>
      <w:r w:rsidRPr="000444D3">
        <w:t>Код группы;</w:t>
      </w:r>
    </w:p>
    <w:p w:rsidR="00C9333B" w:rsidRPr="000444D3" w:rsidRDefault="00C9333B" w:rsidP="006E11AC">
      <w:pPr>
        <w:pStyle w:val="GOSTListmark1"/>
      </w:pPr>
      <w:r w:rsidRPr="000444D3">
        <w:t>Код подгруппы;</w:t>
      </w:r>
    </w:p>
    <w:p w:rsidR="00C9333B" w:rsidRPr="000444D3" w:rsidRDefault="00C9333B" w:rsidP="006E11AC">
      <w:pPr>
        <w:pStyle w:val="GOSTListmark1"/>
      </w:pPr>
      <w:r w:rsidRPr="000444D3">
        <w:t>Код статьи;</w:t>
      </w:r>
    </w:p>
    <w:p w:rsidR="00C9333B" w:rsidRPr="000444D3" w:rsidRDefault="00C9333B" w:rsidP="006E11AC">
      <w:pPr>
        <w:pStyle w:val="GOSTListmark1"/>
      </w:pPr>
      <w:r w:rsidRPr="000444D3">
        <w:t>Код вида источников;</w:t>
      </w:r>
    </w:p>
    <w:p w:rsidR="00C9333B" w:rsidRPr="000444D3" w:rsidRDefault="00C9333B" w:rsidP="006E11AC">
      <w:pPr>
        <w:pStyle w:val="GOSTListmark1"/>
      </w:pPr>
      <w:r w:rsidRPr="000444D3">
        <w:t>Код аналитической группы;</w:t>
      </w:r>
    </w:p>
    <w:p w:rsidR="00C9333B" w:rsidRPr="000444D3" w:rsidRDefault="00C9333B" w:rsidP="006E11AC">
      <w:pPr>
        <w:pStyle w:val="GOSTListmark1"/>
      </w:pPr>
      <w:r w:rsidRPr="000444D3">
        <w:t>Дата закрытия записи;</w:t>
      </w:r>
    </w:p>
    <w:p w:rsidR="00C9333B" w:rsidRPr="000444D3" w:rsidRDefault="00C9333B" w:rsidP="006E11AC">
      <w:pPr>
        <w:pStyle w:val="GOSTListmark1"/>
      </w:pPr>
      <w:r w:rsidRPr="000444D3">
        <w:t>Дата последнего изменения записи;</w:t>
      </w:r>
    </w:p>
    <w:p w:rsidR="00C9333B" w:rsidRPr="000444D3" w:rsidRDefault="00C9333B" w:rsidP="006E11AC">
      <w:pPr>
        <w:pStyle w:val="GOSTListmark1"/>
      </w:pPr>
      <w:r w:rsidRPr="000444D3">
        <w:t>Способ формирования;</w:t>
      </w:r>
    </w:p>
    <w:p w:rsidR="00C9333B" w:rsidRPr="000444D3" w:rsidRDefault="005F2223" w:rsidP="005F2223">
      <w:pPr>
        <w:pStyle w:val="GOSTListmark1"/>
      </w:pPr>
      <w:r w:rsidRPr="000444D3">
        <w:t>Уровень конфиденциальности</w:t>
      </w:r>
      <w:r w:rsidR="00C9333B" w:rsidRPr="000444D3">
        <w:t>.</w:t>
      </w:r>
    </w:p>
    <w:p w:rsidR="00C9333B" w:rsidRPr="000444D3" w:rsidRDefault="00C9333B" w:rsidP="004B304A">
      <w:pPr>
        <w:pStyle w:val="41"/>
      </w:pPr>
      <w:bookmarkStart w:id="794" w:name="_Toc15910372"/>
      <w:bookmarkStart w:id="795" w:name="_Toc109037292"/>
      <w:r w:rsidRPr="000444D3">
        <w:t>Справочник «Контрольные сроки обработки документов»</w:t>
      </w:r>
      <w:bookmarkEnd w:id="794"/>
      <w:bookmarkEnd w:id="795"/>
    </w:p>
    <w:p w:rsidR="00C9333B" w:rsidRPr="000444D3" w:rsidRDefault="00C9333B" w:rsidP="006E11AC">
      <w:pPr>
        <w:pStyle w:val="GOSTListnum"/>
        <w:numPr>
          <w:ilvl w:val="0"/>
          <w:numId w:val="150"/>
        </w:numPr>
      </w:pPr>
      <w:r w:rsidRPr="000444D3">
        <w:t>На панели «Меню» выбрать «Управление расходами: средства ФБ».</w:t>
      </w:r>
    </w:p>
    <w:p w:rsidR="00C9333B" w:rsidRPr="000444D3" w:rsidRDefault="00C9333B" w:rsidP="00C9333B">
      <w:pPr>
        <w:pStyle w:val="GOSTListnum"/>
      </w:pPr>
      <w:r w:rsidRPr="000444D3">
        <w:t>Далее перемещаясь по дереву навигации, развернуть ветку «Справочники».</w:t>
      </w:r>
    </w:p>
    <w:p w:rsidR="00C9333B" w:rsidRPr="000444D3" w:rsidRDefault="00C9333B" w:rsidP="00C9333B">
      <w:pPr>
        <w:pStyle w:val="GOSTListnum"/>
      </w:pPr>
      <w:r w:rsidRPr="000444D3">
        <w:t>Выбрать справочник «Контрольные сроки обработки документов» (рис. </w:t>
      </w:r>
      <w:r w:rsidRPr="000444D3">
        <w:fldChar w:fldCharType="begin"/>
      </w:r>
      <w:r w:rsidRPr="000444D3">
        <w:instrText xml:space="preserve"> REF _Ref15397576 \h  \* MERGEFORMAT </w:instrText>
      </w:r>
      <w:r w:rsidRPr="000444D3">
        <w:fldChar w:fldCharType="separate"/>
      </w:r>
      <w:r w:rsidR="003F11CE">
        <w:rPr>
          <w:noProof/>
        </w:rPr>
        <w:t>61</w:t>
      </w:r>
      <w:r w:rsidRPr="000444D3">
        <w:fldChar w:fldCharType="end"/>
      </w:r>
      <w:r w:rsidRPr="000444D3">
        <w:t>).</w:t>
      </w:r>
    </w:p>
    <w:p w:rsidR="00C9333B" w:rsidRPr="000444D3" w:rsidRDefault="00C9333B" w:rsidP="00C9333B">
      <w:pPr>
        <w:pStyle w:val="GOSTFigure"/>
      </w:pPr>
      <w:r w:rsidRPr="000444D3">
        <w:rPr>
          <w:noProof/>
        </w:rPr>
        <w:drawing>
          <wp:inline distT="0" distB="0" distL="0" distR="0" wp14:anchorId="398046DE" wp14:editId="092B97F5">
            <wp:extent cx="6120130" cy="2351405"/>
            <wp:effectExtent l="0" t="0" r="0" b="0"/>
            <wp:docPr id="179" name="Рисунок 1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 name="Snap18.png"/>
                    <pic:cNvPicPr/>
                  </pic:nvPicPr>
                  <pic:blipFill>
                    <a:blip r:embed="rId98">
                      <a:extLst>
                        <a:ext uri="{28A0092B-C50C-407E-A947-70E740481C1C}">
                          <a14:useLocalDpi xmlns:a14="http://schemas.microsoft.com/office/drawing/2010/main" val="0"/>
                        </a:ext>
                      </a:extLst>
                    </a:blip>
                    <a:stretch>
                      <a:fillRect/>
                    </a:stretch>
                  </pic:blipFill>
                  <pic:spPr>
                    <a:xfrm>
                      <a:off x="0" y="0"/>
                      <a:ext cx="6120130" cy="2351405"/>
                    </a:xfrm>
                    <a:prstGeom prst="rect">
                      <a:avLst/>
                    </a:prstGeom>
                  </pic:spPr>
                </pic:pic>
              </a:graphicData>
            </a:graphic>
          </wp:inline>
        </w:drawing>
      </w:r>
    </w:p>
    <w:p w:rsidR="00C9333B" w:rsidRPr="000444D3" w:rsidRDefault="00C9333B" w:rsidP="00C9333B">
      <w:pPr>
        <w:pStyle w:val="GOSTFigName"/>
      </w:pPr>
      <w:r w:rsidRPr="000444D3">
        <w:rPr>
          <w:noProof/>
        </w:rPr>
        <w:fldChar w:fldCharType="begin"/>
      </w:r>
      <w:r w:rsidRPr="000444D3">
        <w:rPr>
          <w:noProof/>
        </w:rPr>
        <w:instrText xml:space="preserve"> SEQ Рисунок \* ARABIC </w:instrText>
      </w:r>
      <w:r w:rsidRPr="000444D3">
        <w:rPr>
          <w:noProof/>
        </w:rPr>
        <w:fldChar w:fldCharType="separate"/>
      </w:r>
      <w:bookmarkStart w:id="796" w:name="_Ref15397576"/>
      <w:bookmarkStart w:id="797" w:name="_Toc15910602"/>
      <w:bookmarkStart w:id="798" w:name="_Toc76573783"/>
      <w:bookmarkStart w:id="799" w:name="_Toc76578413"/>
      <w:bookmarkStart w:id="800" w:name="_Toc76590987"/>
      <w:bookmarkStart w:id="801" w:name="_Toc76634036"/>
      <w:bookmarkStart w:id="802" w:name="_Toc109037528"/>
      <w:bookmarkStart w:id="803" w:name="_Toc162867993"/>
      <w:r w:rsidR="003F11CE">
        <w:rPr>
          <w:noProof/>
        </w:rPr>
        <w:t>61</w:t>
      </w:r>
      <w:bookmarkEnd w:id="796"/>
      <w:r w:rsidRPr="000444D3">
        <w:rPr>
          <w:noProof/>
        </w:rPr>
        <w:fldChar w:fldCharType="end"/>
      </w:r>
      <w:r w:rsidRPr="000444D3">
        <w:t>. Справочник «Контрольные сроки обработки документов</w:t>
      </w:r>
      <w:bookmarkEnd w:id="797"/>
      <w:r w:rsidRPr="000444D3">
        <w:t>»</w:t>
      </w:r>
      <w:bookmarkEnd w:id="798"/>
      <w:bookmarkEnd w:id="799"/>
      <w:bookmarkEnd w:id="800"/>
      <w:bookmarkEnd w:id="801"/>
      <w:bookmarkEnd w:id="802"/>
      <w:bookmarkEnd w:id="803"/>
    </w:p>
    <w:p w:rsidR="00C9333B" w:rsidRPr="000444D3" w:rsidRDefault="00C9333B" w:rsidP="00C9333B">
      <w:pPr>
        <w:pStyle w:val="GOSTNormal"/>
      </w:pPr>
      <w:r w:rsidRPr="000444D3">
        <w:t>Перечень полей, присутствующих в справочнике по умолчанию:</w:t>
      </w:r>
    </w:p>
    <w:p w:rsidR="00C9333B" w:rsidRPr="000444D3" w:rsidRDefault="00C9333B" w:rsidP="006E11AC">
      <w:pPr>
        <w:pStyle w:val="GOSTListmark1"/>
      </w:pPr>
      <w:r w:rsidRPr="000444D3">
        <w:t>Статус;</w:t>
      </w:r>
    </w:p>
    <w:p w:rsidR="00C9333B" w:rsidRPr="000444D3" w:rsidRDefault="00C9333B" w:rsidP="006E11AC">
      <w:pPr>
        <w:pStyle w:val="GOSTListmark1"/>
      </w:pPr>
      <w:r w:rsidRPr="000444D3">
        <w:t>Пользователь;</w:t>
      </w:r>
    </w:p>
    <w:p w:rsidR="00C9333B" w:rsidRPr="000444D3" w:rsidRDefault="00C9333B" w:rsidP="006E11AC">
      <w:pPr>
        <w:pStyle w:val="GOSTListmark1"/>
      </w:pPr>
      <w:r w:rsidRPr="000444D3">
        <w:t>Наименование документа;</w:t>
      </w:r>
    </w:p>
    <w:p w:rsidR="00C9333B" w:rsidRPr="000444D3" w:rsidRDefault="00C9333B" w:rsidP="006E11AC">
      <w:pPr>
        <w:pStyle w:val="GOSTListmark1"/>
      </w:pPr>
      <w:r w:rsidRPr="000444D3">
        <w:t>Системное наименование документа, для которого определяется контрольный срок;</w:t>
      </w:r>
    </w:p>
    <w:p w:rsidR="00C9333B" w:rsidRPr="000444D3" w:rsidRDefault="00C9333B" w:rsidP="006E11AC">
      <w:pPr>
        <w:pStyle w:val="GOSTListmark1"/>
      </w:pPr>
      <w:r w:rsidRPr="000444D3">
        <w:t>Дата начала действия записи;</w:t>
      </w:r>
    </w:p>
    <w:p w:rsidR="00C9333B" w:rsidRPr="000444D3" w:rsidRDefault="00C9333B" w:rsidP="006E11AC">
      <w:pPr>
        <w:pStyle w:val="GOSTListmark1"/>
      </w:pPr>
      <w:r w:rsidRPr="000444D3">
        <w:t>Дата окончания действия записи.</w:t>
      </w:r>
    </w:p>
    <w:p w:rsidR="00C9333B" w:rsidRPr="000444D3" w:rsidRDefault="00C9333B" w:rsidP="004B304A">
      <w:pPr>
        <w:pStyle w:val="41"/>
      </w:pPr>
      <w:bookmarkStart w:id="804" w:name="_Toc15910373"/>
      <w:bookmarkStart w:id="805" w:name="_Toc109037293"/>
      <w:r w:rsidRPr="000444D3">
        <w:t>Справочник «Центр компетенции»</w:t>
      </w:r>
      <w:bookmarkEnd w:id="804"/>
      <w:bookmarkEnd w:id="805"/>
    </w:p>
    <w:p w:rsidR="00C9333B" w:rsidRPr="000444D3" w:rsidRDefault="00C9333B" w:rsidP="006E11AC">
      <w:pPr>
        <w:pStyle w:val="GOSTListnum"/>
        <w:numPr>
          <w:ilvl w:val="0"/>
          <w:numId w:val="151"/>
        </w:numPr>
      </w:pPr>
      <w:r w:rsidRPr="000444D3">
        <w:t>На панели «Меню» выбрать «Управление расходами: средства ФБ».</w:t>
      </w:r>
    </w:p>
    <w:p w:rsidR="00C9333B" w:rsidRPr="000444D3" w:rsidRDefault="00C9333B" w:rsidP="00C9333B">
      <w:pPr>
        <w:pStyle w:val="GOSTListnum"/>
      </w:pPr>
      <w:r w:rsidRPr="000444D3">
        <w:t>Далее перемещаясь по дереву навигации, развернуть ветку «Справочники».</w:t>
      </w:r>
    </w:p>
    <w:p w:rsidR="00C9333B" w:rsidRPr="000444D3" w:rsidRDefault="00C9333B" w:rsidP="00C9333B">
      <w:pPr>
        <w:pStyle w:val="GOSTListnum"/>
      </w:pPr>
      <w:r w:rsidRPr="000444D3">
        <w:t>Выбрать справочник «Центр компетенции» (рис. </w:t>
      </w:r>
      <w:r w:rsidRPr="000444D3">
        <w:fldChar w:fldCharType="begin"/>
      </w:r>
      <w:r w:rsidRPr="000444D3">
        <w:instrText xml:space="preserve"> REF _Ref15561813 \h  \* MERGEFORMAT </w:instrText>
      </w:r>
      <w:r w:rsidRPr="000444D3">
        <w:fldChar w:fldCharType="separate"/>
      </w:r>
      <w:r w:rsidR="003F11CE">
        <w:rPr>
          <w:noProof/>
        </w:rPr>
        <w:t>62</w:t>
      </w:r>
      <w:r w:rsidRPr="000444D3">
        <w:fldChar w:fldCharType="end"/>
      </w:r>
      <w:r w:rsidRPr="000444D3">
        <w:t>).</w:t>
      </w:r>
    </w:p>
    <w:p w:rsidR="00C9333B" w:rsidRPr="000444D3" w:rsidRDefault="00C9333B" w:rsidP="00C9333B">
      <w:pPr>
        <w:pStyle w:val="GOSTFigure"/>
      </w:pPr>
      <w:r w:rsidRPr="000444D3">
        <w:rPr>
          <w:noProof/>
        </w:rPr>
        <w:lastRenderedPageBreak/>
        <w:drawing>
          <wp:inline distT="0" distB="0" distL="0" distR="0" wp14:anchorId="6871354B" wp14:editId="5A166D4A">
            <wp:extent cx="6120130" cy="1653540"/>
            <wp:effectExtent l="0" t="0" r="0" b="0"/>
            <wp:docPr id="129" name="Рисунок 1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 name="Snap19.png"/>
                    <pic:cNvPicPr/>
                  </pic:nvPicPr>
                  <pic:blipFill>
                    <a:blip r:embed="rId99">
                      <a:extLst>
                        <a:ext uri="{28A0092B-C50C-407E-A947-70E740481C1C}">
                          <a14:useLocalDpi xmlns:a14="http://schemas.microsoft.com/office/drawing/2010/main" val="0"/>
                        </a:ext>
                      </a:extLst>
                    </a:blip>
                    <a:stretch>
                      <a:fillRect/>
                    </a:stretch>
                  </pic:blipFill>
                  <pic:spPr>
                    <a:xfrm>
                      <a:off x="0" y="0"/>
                      <a:ext cx="6120130" cy="1653540"/>
                    </a:xfrm>
                    <a:prstGeom prst="rect">
                      <a:avLst/>
                    </a:prstGeom>
                  </pic:spPr>
                </pic:pic>
              </a:graphicData>
            </a:graphic>
          </wp:inline>
        </w:drawing>
      </w:r>
    </w:p>
    <w:p w:rsidR="00C9333B" w:rsidRPr="000444D3" w:rsidRDefault="00C9333B" w:rsidP="00C9333B">
      <w:pPr>
        <w:pStyle w:val="GOSTFigName"/>
      </w:pPr>
      <w:r w:rsidRPr="000444D3">
        <w:rPr>
          <w:noProof/>
        </w:rPr>
        <w:fldChar w:fldCharType="begin"/>
      </w:r>
      <w:r w:rsidRPr="000444D3">
        <w:rPr>
          <w:noProof/>
        </w:rPr>
        <w:instrText xml:space="preserve"> SEQ Рисунок \* ARABIC </w:instrText>
      </w:r>
      <w:r w:rsidRPr="000444D3">
        <w:rPr>
          <w:noProof/>
        </w:rPr>
        <w:fldChar w:fldCharType="separate"/>
      </w:r>
      <w:bookmarkStart w:id="806" w:name="_Ref15561813"/>
      <w:bookmarkStart w:id="807" w:name="_Toc15910603"/>
      <w:bookmarkStart w:id="808" w:name="_Toc76573784"/>
      <w:bookmarkStart w:id="809" w:name="_Toc76578414"/>
      <w:bookmarkStart w:id="810" w:name="_Toc76590988"/>
      <w:bookmarkStart w:id="811" w:name="_Toc76634037"/>
      <w:bookmarkStart w:id="812" w:name="_Toc109037529"/>
      <w:bookmarkStart w:id="813" w:name="_Toc162867994"/>
      <w:r w:rsidR="003F11CE">
        <w:rPr>
          <w:noProof/>
        </w:rPr>
        <w:t>62</w:t>
      </w:r>
      <w:bookmarkEnd w:id="806"/>
      <w:r w:rsidRPr="000444D3">
        <w:rPr>
          <w:noProof/>
        </w:rPr>
        <w:fldChar w:fldCharType="end"/>
      </w:r>
      <w:r w:rsidRPr="000444D3">
        <w:t>. Справочник «Центр компетенции</w:t>
      </w:r>
      <w:bookmarkEnd w:id="807"/>
      <w:r w:rsidRPr="000444D3">
        <w:t>»</w:t>
      </w:r>
      <w:bookmarkEnd w:id="808"/>
      <w:bookmarkEnd w:id="809"/>
      <w:bookmarkEnd w:id="810"/>
      <w:bookmarkEnd w:id="811"/>
      <w:bookmarkEnd w:id="812"/>
      <w:bookmarkEnd w:id="813"/>
    </w:p>
    <w:p w:rsidR="00C9333B" w:rsidRPr="000444D3" w:rsidRDefault="00C9333B" w:rsidP="00C9333B">
      <w:pPr>
        <w:pStyle w:val="GOSTNormal"/>
      </w:pPr>
      <w:r w:rsidRPr="000444D3">
        <w:t>Перечень полей, присутствующих в справочнике по умолчанию:</w:t>
      </w:r>
    </w:p>
    <w:p w:rsidR="00C9333B" w:rsidRPr="000444D3" w:rsidRDefault="00C9333B" w:rsidP="006E11AC">
      <w:pPr>
        <w:pStyle w:val="GOSTListmark1"/>
      </w:pPr>
      <w:r w:rsidRPr="000444D3">
        <w:t>Статус;</w:t>
      </w:r>
    </w:p>
    <w:p w:rsidR="00C9333B" w:rsidRPr="000444D3" w:rsidRDefault="00C9333B" w:rsidP="006E11AC">
      <w:pPr>
        <w:pStyle w:val="GOSTListmark1"/>
      </w:pPr>
      <w:r w:rsidRPr="000444D3">
        <w:t>Сокращенное наименование организации – ЦК;</w:t>
      </w:r>
    </w:p>
    <w:p w:rsidR="00C9333B" w:rsidRPr="000444D3" w:rsidRDefault="00C9333B" w:rsidP="006E11AC">
      <w:pPr>
        <w:pStyle w:val="GOSTListmark1"/>
      </w:pPr>
      <w:r w:rsidRPr="000444D3">
        <w:t>Код СвР организации – ЦК;</w:t>
      </w:r>
    </w:p>
    <w:p w:rsidR="00C9333B" w:rsidRPr="000444D3" w:rsidRDefault="00C9333B" w:rsidP="006E11AC">
      <w:pPr>
        <w:pStyle w:val="GOSTListmark1"/>
      </w:pPr>
      <w:r w:rsidRPr="000444D3">
        <w:t>Полное наименование организации – ЦК;</w:t>
      </w:r>
    </w:p>
    <w:p w:rsidR="00C9333B" w:rsidRPr="000444D3" w:rsidRDefault="00C9333B" w:rsidP="006E11AC">
      <w:pPr>
        <w:pStyle w:val="GOSTListmark1"/>
      </w:pPr>
      <w:r w:rsidRPr="000444D3">
        <w:t>Код ТОФК – ЦК;</w:t>
      </w:r>
    </w:p>
    <w:p w:rsidR="00C9333B" w:rsidRPr="000444D3" w:rsidRDefault="00C9333B" w:rsidP="006E11AC">
      <w:pPr>
        <w:pStyle w:val="GOSTListmark1"/>
      </w:pPr>
      <w:r w:rsidRPr="000444D3">
        <w:t>Дата начала действия;</w:t>
      </w:r>
    </w:p>
    <w:p w:rsidR="00C9333B" w:rsidRPr="000444D3" w:rsidRDefault="00C9333B" w:rsidP="006E11AC">
      <w:pPr>
        <w:pStyle w:val="GOSTListmark1"/>
      </w:pPr>
      <w:r w:rsidRPr="000444D3">
        <w:t>Дата окончания действия.</w:t>
      </w:r>
    </w:p>
    <w:p w:rsidR="00C9333B" w:rsidRPr="000444D3" w:rsidRDefault="00C9333B" w:rsidP="004B304A">
      <w:pPr>
        <w:pStyle w:val="41"/>
      </w:pPr>
      <w:bookmarkStart w:id="814" w:name="_Toc15910374"/>
      <w:bookmarkStart w:id="815" w:name="_Toc109037294"/>
      <w:r w:rsidRPr="000444D3">
        <w:t>Справочник «Связи документов»</w:t>
      </w:r>
      <w:bookmarkEnd w:id="814"/>
      <w:bookmarkEnd w:id="815"/>
    </w:p>
    <w:p w:rsidR="00C9333B" w:rsidRPr="000444D3" w:rsidRDefault="00C9333B" w:rsidP="006E11AC">
      <w:pPr>
        <w:pStyle w:val="GOSTListnum"/>
        <w:numPr>
          <w:ilvl w:val="0"/>
          <w:numId w:val="152"/>
        </w:numPr>
      </w:pPr>
      <w:r w:rsidRPr="000444D3">
        <w:t>На панели «Меню» выбрать «Управление расходами: средства ФБ».</w:t>
      </w:r>
    </w:p>
    <w:p w:rsidR="00C9333B" w:rsidRPr="000444D3" w:rsidRDefault="00C9333B" w:rsidP="00C9333B">
      <w:pPr>
        <w:pStyle w:val="GOSTListnum"/>
      </w:pPr>
      <w:r w:rsidRPr="000444D3">
        <w:t>Далее перемещаясь по дереву навигации, развернуть ветку «Справочники».</w:t>
      </w:r>
    </w:p>
    <w:p w:rsidR="00C9333B" w:rsidRPr="000444D3" w:rsidRDefault="00C9333B" w:rsidP="00C9333B">
      <w:pPr>
        <w:pStyle w:val="GOSTListnum"/>
      </w:pPr>
      <w:r w:rsidRPr="000444D3">
        <w:t>Выбрать справочник «Связи документов» (рис. </w:t>
      </w:r>
      <w:r w:rsidRPr="000444D3">
        <w:fldChar w:fldCharType="begin"/>
      </w:r>
      <w:r w:rsidRPr="000444D3">
        <w:instrText xml:space="preserve"> REF _Ref15561837 \h  \* MERGEFORMAT </w:instrText>
      </w:r>
      <w:r w:rsidRPr="000444D3">
        <w:fldChar w:fldCharType="separate"/>
      </w:r>
      <w:r w:rsidR="003F11CE">
        <w:rPr>
          <w:noProof/>
        </w:rPr>
        <w:t>63</w:t>
      </w:r>
      <w:r w:rsidRPr="000444D3">
        <w:fldChar w:fldCharType="end"/>
      </w:r>
      <w:r w:rsidRPr="000444D3">
        <w:t>).</w:t>
      </w:r>
    </w:p>
    <w:p w:rsidR="00C9333B" w:rsidRPr="000444D3" w:rsidRDefault="00C9333B" w:rsidP="00C9333B">
      <w:pPr>
        <w:pStyle w:val="GOSTFigure"/>
      </w:pPr>
      <w:r w:rsidRPr="000444D3">
        <w:rPr>
          <w:noProof/>
        </w:rPr>
        <w:drawing>
          <wp:inline distT="0" distB="0" distL="0" distR="0" wp14:anchorId="296B9111" wp14:editId="1EA90335">
            <wp:extent cx="6120130" cy="2404110"/>
            <wp:effectExtent l="0" t="0" r="0" b="0"/>
            <wp:docPr id="212" name="Рисунок 2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0"/>
                    <a:stretch>
                      <a:fillRect/>
                    </a:stretch>
                  </pic:blipFill>
                  <pic:spPr>
                    <a:xfrm>
                      <a:off x="0" y="0"/>
                      <a:ext cx="6120130" cy="2404110"/>
                    </a:xfrm>
                    <a:prstGeom prst="rect">
                      <a:avLst/>
                    </a:prstGeom>
                  </pic:spPr>
                </pic:pic>
              </a:graphicData>
            </a:graphic>
          </wp:inline>
        </w:drawing>
      </w:r>
    </w:p>
    <w:p w:rsidR="00C9333B" w:rsidRPr="000444D3" w:rsidRDefault="00C9333B" w:rsidP="00C9333B">
      <w:pPr>
        <w:pStyle w:val="GOSTFigName"/>
      </w:pPr>
      <w:r w:rsidRPr="000444D3">
        <w:rPr>
          <w:noProof/>
        </w:rPr>
        <w:fldChar w:fldCharType="begin"/>
      </w:r>
      <w:r w:rsidRPr="000444D3">
        <w:rPr>
          <w:noProof/>
        </w:rPr>
        <w:instrText xml:space="preserve"> SEQ Рисунок \* ARABIC </w:instrText>
      </w:r>
      <w:r w:rsidRPr="000444D3">
        <w:rPr>
          <w:noProof/>
        </w:rPr>
        <w:fldChar w:fldCharType="separate"/>
      </w:r>
      <w:bookmarkStart w:id="816" w:name="_Ref15561837"/>
      <w:bookmarkStart w:id="817" w:name="_Toc15910604"/>
      <w:bookmarkStart w:id="818" w:name="_Toc76573785"/>
      <w:bookmarkStart w:id="819" w:name="_Toc76578415"/>
      <w:bookmarkStart w:id="820" w:name="_Toc76590989"/>
      <w:bookmarkStart w:id="821" w:name="_Toc76634038"/>
      <w:bookmarkStart w:id="822" w:name="_Toc109037530"/>
      <w:bookmarkStart w:id="823" w:name="_Toc162867995"/>
      <w:r w:rsidR="003F11CE">
        <w:rPr>
          <w:noProof/>
        </w:rPr>
        <w:t>63</w:t>
      </w:r>
      <w:bookmarkEnd w:id="816"/>
      <w:r w:rsidRPr="000444D3">
        <w:rPr>
          <w:noProof/>
        </w:rPr>
        <w:fldChar w:fldCharType="end"/>
      </w:r>
      <w:r w:rsidRPr="000444D3">
        <w:t>. Справочник «Связи документов</w:t>
      </w:r>
      <w:bookmarkEnd w:id="817"/>
      <w:r w:rsidRPr="000444D3">
        <w:t>»</w:t>
      </w:r>
      <w:bookmarkEnd w:id="818"/>
      <w:bookmarkEnd w:id="819"/>
      <w:bookmarkEnd w:id="820"/>
      <w:bookmarkEnd w:id="821"/>
      <w:bookmarkEnd w:id="822"/>
      <w:bookmarkEnd w:id="823"/>
    </w:p>
    <w:p w:rsidR="00C9333B" w:rsidRPr="000444D3" w:rsidRDefault="00C9333B" w:rsidP="00C9333B">
      <w:pPr>
        <w:pStyle w:val="GOSTNormal"/>
      </w:pPr>
      <w:r w:rsidRPr="000444D3">
        <w:t>Перечень полей, присутствующих в справочнике по умолчанию:</w:t>
      </w:r>
    </w:p>
    <w:p w:rsidR="00C9333B" w:rsidRPr="000444D3" w:rsidRDefault="00C9333B" w:rsidP="006E11AC">
      <w:pPr>
        <w:pStyle w:val="GOSTListmark1"/>
      </w:pPr>
      <w:r w:rsidRPr="000444D3">
        <w:t>Системный тип основного документа;</w:t>
      </w:r>
    </w:p>
    <w:p w:rsidR="00C9333B" w:rsidRPr="000444D3" w:rsidRDefault="00C9333B" w:rsidP="006E11AC">
      <w:pPr>
        <w:pStyle w:val="GOSTListmark1"/>
      </w:pPr>
      <w:r w:rsidRPr="000444D3">
        <w:t>Наименование основного документа;</w:t>
      </w:r>
    </w:p>
    <w:p w:rsidR="00C9333B" w:rsidRPr="000444D3" w:rsidRDefault="00C9333B" w:rsidP="006E11AC">
      <w:pPr>
        <w:pStyle w:val="GOSTListmark1"/>
      </w:pPr>
      <w:r w:rsidRPr="000444D3">
        <w:t>Системный тип связанного документа;</w:t>
      </w:r>
    </w:p>
    <w:p w:rsidR="00C9333B" w:rsidRPr="000444D3" w:rsidRDefault="00C9333B" w:rsidP="006E11AC">
      <w:pPr>
        <w:pStyle w:val="GOSTListmark1"/>
      </w:pPr>
      <w:r w:rsidRPr="000444D3">
        <w:t>Наименование связанного документа;</w:t>
      </w:r>
    </w:p>
    <w:p w:rsidR="00C9333B" w:rsidRPr="000444D3" w:rsidRDefault="00C9333B" w:rsidP="006E11AC">
      <w:pPr>
        <w:pStyle w:val="GOSTListmark1"/>
      </w:pPr>
      <w:r w:rsidRPr="000444D3">
        <w:t>Поле Идентификатора связанного документа.</w:t>
      </w:r>
    </w:p>
    <w:p w:rsidR="00C9333B" w:rsidRPr="000444D3" w:rsidRDefault="00C9333B" w:rsidP="004B304A">
      <w:pPr>
        <w:pStyle w:val="41"/>
      </w:pPr>
      <w:bookmarkStart w:id="824" w:name="_Toc15910375"/>
      <w:bookmarkStart w:id="825" w:name="_Toc109037295"/>
      <w:r w:rsidRPr="000444D3">
        <w:lastRenderedPageBreak/>
        <w:t>Справочник «Список организаций, которым не доступны функции формирования документов в ЕИС»</w:t>
      </w:r>
      <w:bookmarkEnd w:id="824"/>
      <w:bookmarkEnd w:id="825"/>
    </w:p>
    <w:p w:rsidR="00C9333B" w:rsidRPr="000444D3" w:rsidRDefault="00C9333B" w:rsidP="006E11AC">
      <w:pPr>
        <w:pStyle w:val="GOSTListnum"/>
        <w:numPr>
          <w:ilvl w:val="0"/>
          <w:numId w:val="153"/>
        </w:numPr>
      </w:pPr>
      <w:r w:rsidRPr="000444D3">
        <w:t>На панели «Меню» выбрать «Управление расходами: средства ФБ».</w:t>
      </w:r>
    </w:p>
    <w:p w:rsidR="00C9333B" w:rsidRPr="000444D3" w:rsidRDefault="00C9333B" w:rsidP="00C9333B">
      <w:pPr>
        <w:pStyle w:val="GOSTListnum"/>
      </w:pPr>
      <w:r w:rsidRPr="000444D3">
        <w:t>Далее перемещаясь по дереву навигации, развернуть ветку «Справочники».</w:t>
      </w:r>
    </w:p>
    <w:p w:rsidR="00C9333B" w:rsidRPr="000444D3" w:rsidRDefault="00C9333B" w:rsidP="00C9333B">
      <w:pPr>
        <w:pStyle w:val="GOSTListnum"/>
      </w:pPr>
      <w:r w:rsidRPr="000444D3">
        <w:t>Выбрать справочник «Список организаций, которым не доступны функции формирования документов в ЕИС» (рис. </w:t>
      </w:r>
      <w:r w:rsidRPr="000444D3">
        <w:fldChar w:fldCharType="begin"/>
      </w:r>
      <w:r w:rsidRPr="000444D3">
        <w:instrText xml:space="preserve"> REF _Ref15561864 \h  \* MERGEFORMAT </w:instrText>
      </w:r>
      <w:r w:rsidRPr="000444D3">
        <w:fldChar w:fldCharType="separate"/>
      </w:r>
      <w:r w:rsidR="003F11CE">
        <w:rPr>
          <w:noProof/>
        </w:rPr>
        <w:t>64</w:t>
      </w:r>
      <w:r w:rsidRPr="000444D3">
        <w:fldChar w:fldCharType="end"/>
      </w:r>
      <w:r w:rsidRPr="000444D3">
        <w:t>).</w:t>
      </w:r>
    </w:p>
    <w:p w:rsidR="00C9333B" w:rsidRPr="000444D3" w:rsidRDefault="00C9333B" w:rsidP="00C9333B">
      <w:pPr>
        <w:pStyle w:val="GOSTFigure"/>
      </w:pPr>
      <w:r w:rsidRPr="000444D3">
        <w:rPr>
          <w:noProof/>
        </w:rPr>
        <w:drawing>
          <wp:inline distT="0" distB="0" distL="0" distR="0" wp14:anchorId="54ECCD69" wp14:editId="1B912816">
            <wp:extent cx="6120130" cy="2457450"/>
            <wp:effectExtent l="0" t="0" r="0" b="0"/>
            <wp:docPr id="213" name="Рисунок 2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1"/>
                    <a:stretch>
                      <a:fillRect/>
                    </a:stretch>
                  </pic:blipFill>
                  <pic:spPr>
                    <a:xfrm>
                      <a:off x="0" y="0"/>
                      <a:ext cx="6120130" cy="2457450"/>
                    </a:xfrm>
                    <a:prstGeom prst="rect">
                      <a:avLst/>
                    </a:prstGeom>
                  </pic:spPr>
                </pic:pic>
              </a:graphicData>
            </a:graphic>
          </wp:inline>
        </w:drawing>
      </w:r>
    </w:p>
    <w:p w:rsidR="00C9333B" w:rsidRPr="000444D3" w:rsidRDefault="00C9333B" w:rsidP="00C9333B">
      <w:pPr>
        <w:pStyle w:val="GOSTFigName"/>
      </w:pPr>
      <w:r w:rsidRPr="000444D3">
        <w:rPr>
          <w:noProof/>
        </w:rPr>
        <w:fldChar w:fldCharType="begin"/>
      </w:r>
      <w:r w:rsidRPr="000444D3">
        <w:rPr>
          <w:noProof/>
        </w:rPr>
        <w:instrText xml:space="preserve"> SEQ Рисунок \* ARABIC </w:instrText>
      </w:r>
      <w:r w:rsidRPr="000444D3">
        <w:rPr>
          <w:noProof/>
        </w:rPr>
        <w:fldChar w:fldCharType="separate"/>
      </w:r>
      <w:bookmarkStart w:id="826" w:name="_Ref15561864"/>
      <w:bookmarkStart w:id="827" w:name="_Toc15910605"/>
      <w:bookmarkStart w:id="828" w:name="_Toc76573786"/>
      <w:bookmarkStart w:id="829" w:name="_Toc76578416"/>
      <w:bookmarkStart w:id="830" w:name="_Toc76590990"/>
      <w:bookmarkStart w:id="831" w:name="_Toc76634039"/>
      <w:bookmarkStart w:id="832" w:name="_Toc109037531"/>
      <w:bookmarkStart w:id="833" w:name="_Toc162867996"/>
      <w:r w:rsidR="003F11CE">
        <w:rPr>
          <w:noProof/>
        </w:rPr>
        <w:t>64</w:t>
      </w:r>
      <w:bookmarkEnd w:id="826"/>
      <w:r w:rsidRPr="000444D3">
        <w:rPr>
          <w:noProof/>
        </w:rPr>
        <w:fldChar w:fldCharType="end"/>
      </w:r>
      <w:r w:rsidRPr="000444D3">
        <w:t>. Справочник «Список организаций, которым не доступны функции формирования документов в ЕИС</w:t>
      </w:r>
      <w:bookmarkEnd w:id="827"/>
      <w:r w:rsidRPr="000444D3">
        <w:t>»</w:t>
      </w:r>
      <w:bookmarkEnd w:id="828"/>
      <w:bookmarkEnd w:id="829"/>
      <w:bookmarkEnd w:id="830"/>
      <w:bookmarkEnd w:id="831"/>
      <w:bookmarkEnd w:id="832"/>
      <w:bookmarkEnd w:id="833"/>
    </w:p>
    <w:p w:rsidR="00C9333B" w:rsidRPr="000444D3" w:rsidRDefault="00C9333B" w:rsidP="00C9333B">
      <w:pPr>
        <w:pStyle w:val="GOSTNormal"/>
      </w:pPr>
      <w:r w:rsidRPr="000444D3">
        <w:t>Перечень полей, присутствующих в справочнике по умолчанию:</w:t>
      </w:r>
    </w:p>
    <w:p w:rsidR="00C9333B" w:rsidRPr="000444D3" w:rsidRDefault="00C9333B" w:rsidP="006E11AC">
      <w:pPr>
        <w:pStyle w:val="GOSTListmark1"/>
      </w:pPr>
      <w:r w:rsidRPr="000444D3">
        <w:t>Статус;</w:t>
      </w:r>
    </w:p>
    <w:p w:rsidR="00C9333B" w:rsidRPr="000444D3" w:rsidRDefault="00C9333B" w:rsidP="006E11AC">
      <w:pPr>
        <w:pStyle w:val="GOSTListmark1"/>
      </w:pPr>
      <w:r w:rsidRPr="000444D3">
        <w:t>Дата создания записи;</w:t>
      </w:r>
    </w:p>
    <w:p w:rsidR="00C9333B" w:rsidRPr="000444D3" w:rsidRDefault="00C9333B" w:rsidP="006E11AC">
      <w:pPr>
        <w:pStyle w:val="GOSTListmark1"/>
      </w:pPr>
      <w:r w:rsidRPr="000444D3">
        <w:t>Дата начала действия;</w:t>
      </w:r>
    </w:p>
    <w:p w:rsidR="00C9333B" w:rsidRPr="000444D3" w:rsidRDefault="00C9333B" w:rsidP="006E11AC">
      <w:pPr>
        <w:pStyle w:val="GOSTListmark1"/>
      </w:pPr>
      <w:r w:rsidRPr="000444D3">
        <w:t>Дата окончания действия;</w:t>
      </w:r>
    </w:p>
    <w:p w:rsidR="00C9333B" w:rsidRPr="000444D3" w:rsidRDefault="00C9333B" w:rsidP="006E11AC">
      <w:pPr>
        <w:pStyle w:val="GOSTListmark1"/>
      </w:pPr>
      <w:r w:rsidRPr="000444D3">
        <w:t>Тип документа;</w:t>
      </w:r>
    </w:p>
    <w:p w:rsidR="00C9333B" w:rsidRPr="000444D3" w:rsidRDefault="00C9333B" w:rsidP="006E11AC">
      <w:pPr>
        <w:pStyle w:val="GOSTListmark1"/>
      </w:pPr>
      <w:r w:rsidRPr="000444D3">
        <w:t>Код по Сводному реестру ПБС;</w:t>
      </w:r>
    </w:p>
    <w:p w:rsidR="00C9333B" w:rsidRPr="000444D3" w:rsidRDefault="00C9333B" w:rsidP="006E11AC">
      <w:pPr>
        <w:pStyle w:val="GOSTListmark1"/>
      </w:pPr>
      <w:r w:rsidRPr="000444D3">
        <w:t>Наименование ПБС по Сводному реестру.</w:t>
      </w:r>
    </w:p>
    <w:p w:rsidR="00C9333B" w:rsidRPr="000444D3" w:rsidRDefault="00C9333B" w:rsidP="004B304A">
      <w:pPr>
        <w:pStyle w:val="41"/>
      </w:pPr>
      <w:bookmarkStart w:id="834" w:name="_Toc16072672"/>
      <w:bookmarkStart w:id="835" w:name="_Toc16502683"/>
      <w:bookmarkStart w:id="836" w:name="_Toc109037296"/>
      <w:r w:rsidRPr="000444D3">
        <w:t>Справочник «Соответствие групп расходов и допустимых авансовых платежей»</w:t>
      </w:r>
      <w:bookmarkEnd w:id="834"/>
      <w:bookmarkEnd w:id="835"/>
      <w:bookmarkEnd w:id="836"/>
    </w:p>
    <w:p w:rsidR="00C9333B" w:rsidRPr="000444D3" w:rsidRDefault="00C9333B" w:rsidP="006E11AC">
      <w:pPr>
        <w:pStyle w:val="GOSTListnum"/>
        <w:numPr>
          <w:ilvl w:val="0"/>
          <w:numId w:val="154"/>
        </w:numPr>
      </w:pPr>
      <w:r w:rsidRPr="000444D3">
        <w:t>На панели «Меню» выбрать «Управление расходами: средства ФБ».</w:t>
      </w:r>
    </w:p>
    <w:p w:rsidR="00C9333B" w:rsidRPr="000444D3" w:rsidRDefault="00C9333B" w:rsidP="00C9333B">
      <w:pPr>
        <w:pStyle w:val="GOSTListnum"/>
      </w:pPr>
      <w:r w:rsidRPr="000444D3">
        <w:t>Далее перемещаясь по дереву навигации, развернуть ветку «Справочники».</w:t>
      </w:r>
    </w:p>
    <w:p w:rsidR="00C9333B" w:rsidRPr="000444D3" w:rsidRDefault="00C9333B" w:rsidP="00C9333B">
      <w:pPr>
        <w:pStyle w:val="GOSTListnum"/>
      </w:pPr>
      <w:r w:rsidRPr="000444D3">
        <w:t>Выбрать справочник «Соответствие групп расходов и допустимых авансовых платежей» (рис. </w:t>
      </w:r>
      <w:r w:rsidRPr="000444D3">
        <w:fldChar w:fldCharType="begin"/>
      </w:r>
      <w:r w:rsidRPr="000444D3">
        <w:instrText xml:space="preserve"> REF _Ref16065351 \h  \* MERGEFORMAT </w:instrText>
      </w:r>
      <w:r w:rsidRPr="000444D3">
        <w:fldChar w:fldCharType="separate"/>
      </w:r>
      <w:r w:rsidR="003F11CE">
        <w:rPr>
          <w:noProof/>
        </w:rPr>
        <w:t>65</w:t>
      </w:r>
      <w:r w:rsidRPr="000444D3">
        <w:fldChar w:fldCharType="end"/>
      </w:r>
      <w:r w:rsidRPr="000444D3">
        <w:t>).</w:t>
      </w:r>
    </w:p>
    <w:p w:rsidR="00C9333B" w:rsidRPr="000444D3" w:rsidRDefault="00C9333B" w:rsidP="00C9333B">
      <w:pPr>
        <w:pStyle w:val="GOSTFigure"/>
      </w:pPr>
      <w:r w:rsidRPr="000444D3">
        <w:rPr>
          <w:noProof/>
        </w:rPr>
        <w:lastRenderedPageBreak/>
        <w:drawing>
          <wp:inline distT="0" distB="0" distL="0" distR="0" wp14:anchorId="2ABB9FE5" wp14:editId="7AF1EE1A">
            <wp:extent cx="6120130" cy="2156460"/>
            <wp:effectExtent l="0" t="0" r="0" b="0"/>
            <wp:docPr id="214" name="Рисунок 2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2"/>
                    <a:stretch>
                      <a:fillRect/>
                    </a:stretch>
                  </pic:blipFill>
                  <pic:spPr>
                    <a:xfrm>
                      <a:off x="0" y="0"/>
                      <a:ext cx="6120130" cy="2156460"/>
                    </a:xfrm>
                    <a:prstGeom prst="rect">
                      <a:avLst/>
                    </a:prstGeom>
                  </pic:spPr>
                </pic:pic>
              </a:graphicData>
            </a:graphic>
          </wp:inline>
        </w:drawing>
      </w:r>
    </w:p>
    <w:p w:rsidR="00C9333B" w:rsidRPr="000444D3" w:rsidRDefault="00C9333B" w:rsidP="00C9333B">
      <w:pPr>
        <w:pStyle w:val="GOSTFigName"/>
      </w:pPr>
      <w:r w:rsidRPr="000444D3">
        <w:rPr>
          <w:noProof/>
        </w:rPr>
        <w:fldChar w:fldCharType="begin"/>
      </w:r>
      <w:r w:rsidRPr="000444D3">
        <w:rPr>
          <w:noProof/>
        </w:rPr>
        <w:instrText xml:space="preserve"> SEQ Рисунок \* ARABIC </w:instrText>
      </w:r>
      <w:r w:rsidRPr="000444D3">
        <w:rPr>
          <w:noProof/>
        </w:rPr>
        <w:fldChar w:fldCharType="separate"/>
      </w:r>
      <w:bookmarkStart w:id="837" w:name="_Ref16065351"/>
      <w:bookmarkStart w:id="838" w:name="_Toc16072783"/>
      <w:bookmarkStart w:id="839" w:name="_Toc16502773"/>
      <w:bookmarkStart w:id="840" w:name="_Toc76573787"/>
      <w:bookmarkStart w:id="841" w:name="_Toc76578417"/>
      <w:bookmarkStart w:id="842" w:name="_Toc76590991"/>
      <w:bookmarkStart w:id="843" w:name="_Toc76634040"/>
      <w:bookmarkStart w:id="844" w:name="_Toc109037532"/>
      <w:bookmarkStart w:id="845" w:name="_Toc162867997"/>
      <w:r w:rsidR="003F11CE">
        <w:rPr>
          <w:noProof/>
        </w:rPr>
        <w:t>65</w:t>
      </w:r>
      <w:bookmarkEnd w:id="837"/>
      <w:r w:rsidRPr="000444D3">
        <w:rPr>
          <w:noProof/>
        </w:rPr>
        <w:fldChar w:fldCharType="end"/>
      </w:r>
      <w:r w:rsidRPr="000444D3">
        <w:t>. Справочник «Соответствие групп расходов и допустимых авансовых платежей</w:t>
      </w:r>
      <w:bookmarkEnd w:id="838"/>
      <w:bookmarkEnd w:id="839"/>
      <w:r w:rsidRPr="000444D3">
        <w:t>»</w:t>
      </w:r>
      <w:bookmarkEnd w:id="840"/>
      <w:bookmarkEnd w:id="841"/>
      <w:bookmarkEnd w:id="842"/>
      <w:bookmarkEnd w:id="843"/>
      <w:bookmarkEnd w:id="844"/>
      <w:bookmarkEnd w:id="845"/>
    </w:p>
    <w:p w:rsidR="00C9333B" w:rsidRPr="000444D3" w:rsidRDefault="00C9333B" w:rsidP="00C9333B">
      <w:pPr>
        <w:pStyle w:val="GOSTNormalWithout"/>
      </w:pPr>
      <w:r w:rsidRPr="000444D3">
        <w:t>Перечень полей, присутствующих в справочнике по умолчанию:</w:t>
      </w:r>
    </w:p>
    <w:p w:rsidR="00C9333B" w:rsidRPr="000444D3" w:rsidRDefault="00C9333B" w:rsidP="006E11AC">
      <w:pPr>
        <w:pStyle w:val="GOSTListmark1"/>
      </w:pPr>
      <w:r w:rsidRPr="000444D3">
        <w:t>Статус;</w:t>
      </w:r>
    </w:p>
    <w:p w:rsidR="00C9333B" w:rsidRPr="000444D3" w:rsidRDefault="00C9333B" w:rsidP="006E11AC">
      <w:pPr>
        <w:pStyle w:val="GOSTListmark1"/>
      </w:pPr>
      <w:r w:rsidRPr="000444D3">
        <w:t>Код;</w:t>
      </w:r>
    </w:p>
    <w:p w:rsidR="00C9333B" w:rsidRPr="000444D3" w:rsidRDefault="00C9333B" w:rsidP="006E11AC">
      <w:pPr>
        <w:pStyle w:val="GOSTListmark1"/>
      </w:pPr>
      <w:r w:rsidRPr="000444D3">
        <w:t>Наименование;</w:t>
      </w:r>
    </w:p>
    <w:p w:rsidR="00C9333B" w:rsidRPr="000444D3" w:rsidRDefault="00C9333B" w:rsidP="006E11AC">
      <w:pPr>
        <w:pStyle w:val="GOSTListmark1"/>
      </w:pPr>
      <w:r w:rsidRPr="000444D3">
        <w:t>Предельный аванс ГК;</w:t>
      </w:r>
    </w:p>
    <w:p w:rsidR="00C9333B" w:rsidRPr="000444D3" w:rsidRDefault="00C9333B" w:rsidP="006E11AC">
      <w:pPr>
        <w:pStyle w:val="GOSTListmark1"/>
      </w:pPr>
      <w:r w:rsidRPr="000444D3">
        <w:t>Предельный аванс ЛБО;</w:t>
      </w:r>
    </w:p>
    <w:p w:rsidR="00C9333B" w:rsidRPr="000444D3" w:rsidRDefault="00C9333B" w:rsidP="006E11AC">
      <w:pPr>
        <w:pStyle w:val="GOSTListmark1"/>
      </w:pPr>
      <w:r w:rsidRPr="000444D3">
        <w:t>Код бюджета;</w:t>
      </w:r>
    </w:p>
    <w:p w:rsidR="00C9333B" w:rsidRPr="000444D3" w:rsidRDefault="00C9333B" w:rsidP="006E11AC">
      <w:pPr>
        <w:pStyle w:val="GOSTListmark1"/>
      </w:pPr>
      <w:r w:rsidRPr="000444D3">
        <w:t>Наименование бюджета;</w:t>
      </w:r>
    </w:p>
    <w:p w:rsidR="00C9333B" w:rsidRPr="000444D3" w:rsidRDefault="00C9333B" w:rsidP="006E11AC">
      <w:pPr>
        <w:pStyle w:val="GOSTListmark1"/>
      </w:pPr>
      <w:r w:rsidRPr="000444D3">
        <w:t>Дата действия с;</w:t>
      </w:r>
    </w:p>
    <w:p w:rsidR="00C9333B" w:rsidRPr="000444D3" w:rsidRDefault="00C9333B" w:rsidP="006E11AC">
      <w:pPr>
        <w:pStyle w:val="GOSTListmark1"/>
      </w:pPr>
      <w:r w:rsidRPr="000444D3">
        <w:t>Дата действия по;</w:t>
      </w:r>
    </w:p>
    <w:p w:rsidR="00C9333B" w:rsidRPr="000444D3" w:rsidRDefault="00C9333B" w:rsidP="006E11AC">
      <w:pPr>
        <w:pStyle w:val="GOSTListmark1"/>
      </w:pPr>
      <w:r w:rsidRPr="000444D3">
        <w:t>Где введен.</w:t>
      </w:r>
    </w:p>
    <w:p w:rsidR="00C9333B" w:rsidRPr="000444D3" w:rsidRDefault="00C9333B" w:rsidP="004B304A">
      <w:pPr>
        <w:pStyle w:val="41"/>
      </w:pPr>
      <w:bookmarkStart w:id="846" w:name="_Toc16072673"/>
      <w:bookmarkStart w:id="847" w:name="_Toc16502684"/>
      <w:bookmarkStart w:id="848" w:name="_Toc109037297"/>
      <w:r w:rsidRPr="000444D3">
        <w:t>Справочник «Перечни»</w:t>
      </w:r>
      <w:bookmarkEnd w:id="846"/>
      <w:bookmarkEnd w:id="847"/>
      <w:bookmarkEnd w:id="848"/>
    </w:p>
    <w:p w:rsidR="00C9333B" w:rsidRPr="000444D3" w:rsidRDefault="00C9333B" w:rsidP="006E11AC">
      <w:pPr>
        <w:pStyle w:val="GOSTListnum"/>
        <w:numPr>
          <w:ilvl w:val="0"/>
          <w:numId w:val="155"/>
        </w:numPr>
      </w:pPr>
      <w:r w:rsidRPr="000444D3">
        <w:t>На панели «Меню» выбрать «Управление расходами: средства ФБ».</w:t>
      </w:r>
    </w:p>
    <w:p w:rsidR="00C9333B" w:rsidRPr="000444D3" w:rsidRDefault="00C9333B" w:rsidP="00C9333B">
      <w:pPr>
        <w:pStyle w:val="GOSTListnum"/>
      </w:pPr>
      <w:r w:rsidRPr="000444D3">
        <w:t>Далее перемещаясь по дереву навигации, развернуть ветку «Справочники».</w:t>
      </w:r>
    </w:p>
    <w:p w:rsidR="00C9333B" w:rsidRPr="000444D3" w:rsidRDefault="00C9333B" w:rsidP="00C9333B">
      <w:pPr>
        <w:pStyle w:val="GOSTListnum"/>
      </w:pPr>
      <w:r w:rsidRPr="000444D3">
        <w:t>Выбрать справочник «Перечни» (рис. </w:t>
      </w:r>
      <w:r w:rsidRPr="000444D3">
        <w:fldChar w:fldCharType="begin"/>
      </w:r>
      <w:r w:rsidRPr="000444D3">
        <w:instrText xml:space="preserve"> REF _Ref16065352 \h  \* MERGEFORMAT </w:instrText>
      </w:r>
      <w:r w:rsidRPr="000444D3">
        <w:fldChar w:fldCharType="separate"/>
      </w:r>
      <w:r w:rsidR="003F11CE">
        <w:rPr>
          <w:noProof/>
        </w:rPr>
        <w:t>66</w:t>
      </w:r>
      <w:r w:rsidRPr="000444D3">
        <w:fldChar w:fldCharType="end"/>
      </w:r>
      <w:r w:rsidRPr="000444D3">
        <w:t>).</w:t>
      </w:r>
    </w:p>
    <w:p w:rsidR="00C9333B" w:rsidRPr="000444D3" w:rsidRDefault="00C9333B" w:rsidP="00C9333B">
      <w:pPr>
        <w:pStyle w:val="GOSTFigure"/>
      </w:pPr>
      <w:r w:rsidRPr="000444D3">
        <w:rPr>
          <w:noProof/>
        </w:rPr>
        <w:lastRenderedPageBreak/>
        <w:drawing>
          <wp:inline distT="0" distB="0" distL="0" distR="0" wp14:anchorId="2E485A73" wp14:editId="28C2C31F">
            <wp:extent cx="5953125" cy="2895600"/>
            <wp:effectExtent l="0" t="0" r="9525" b="0"/>
            <wp:docPr id="216" name="Рисунок 2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3"/>
                    <a:stretch>
                      <a:fillRect/>
                    </a:stretch>
                  </pic:blipFill>
                  <pic:spPr>
                    <a:xfrm>
                      <a:off x="0" y="0"/>
                      <a:ext cx="5953125" cy="2895600"/>
                    </a:xfrm>
                    <a:prstGeom prst="rect">
                      <a:avLst/>
                    </a:prstGeom>
                  </pic:spPr>
                </pic:pic>
              </a:graphicData>
            </a:graphic>
          </wp:inline>
        </w:drawing>
      </w:r>
    </w:p>
    <w:p w:rsidR="00C9333B" w:rsidRPr="000444D3" w:rsidRDefault="00C9333B" w:rsidP="00C9333B">
      <w:pPr>
        <w:pStyle w:val="GOSTFigName"/>
      </w:pPr>
      <w:r w:rsidRPr="000444D3">
        <w:rPr>
          <w:noProof/>
        </w:rPr>
        <w:fldChar w:fldCharType="begin"/>
      </w:r>
      <w:r w:rsidRPr="000444D3">
        <w:rPr>
          <w:noProof/>
        </w:rPr>
        <w:instrText xml:space="preserve"> SEQ Рисунок \* ARABIC </w:instrText>
      </w:r>
      <w:r w:rsidRPr="000444D3">
        <w:rPr>
          <w:noProof/>
        </w:rPr>
        <w:fldChar w:fldCharType="separate"/>
      </w:r>
      <w:bookmarkStart w:id="849" w:name="_Ref16065352"/>
      <w:bookmarkStart w:id="850" w:name="_Toc16072784"/>
      <w:bookmarkStart w:id="851" w:name="_Toc16502774"/>
      <w:bookmarkStart w:id="852" w:name="_Toc76573788"/>
      <w:bookmarkStart w:id="853" w:name="_Toc76578418"/>
      <w:bookmarkStart w:id="854" w:name="_Toc76590992"/>
      <w:bookmarkStart w:id="855" w:name="_Toc76634041"/>
      <w:bookmarkStart w:id="856" w:name="_Toc109037533"/>
      <w:bookmarkStart w:id="857" w:name="_Toc162867998"/>
      <w:r w:rsidR="003F11CE">
        <w:rPr>
          <w:noProof/>
        </w:rPr>
        <w:t>66</w:t>
      </w:r>
      <w:bookmarkEnd w:id="849"/>
      <w:r w:rsidRPr="000444D3">
        <w:rPr>
          <w:noProof/>
        </w:rPr>
        <w:fldChar w:fldCharType="end"/>
      </w:r>
      <w:r w:rsidRPr="000444D3">
        <w:t>. Справочник «Перечни</w:t>
      </w:r>
      <w:bookmarkEnd w:id="850"/>
      <w:bookmarkEnd w:id="851"/>
      <w:r w:rsidRPr="000444D3">
        <w:t>»</w:t>
      </w:r>
      <w:bookmarkEnd w:id="852"/>
      <w:bookmarkEnd w:id="853"/>
      <w:bookmarkEnd w:id="854"/>
      <w:bookmarkEnd w:id="855"/>
      <w:bookmarkEnd w:id="856"/>
      <w:bookmarkEnd w:id="857"/>
    </w:p>
    <w:p w:rsidR="00C9333B" w:rsidRPr="000444D3" w:rsidRDefault="00C9333B" w:rsidP="00C9333B">
      <w:pPr>
        <w:pStyle w:val="GOSTNormalWithout"/>
      </w:pPr>
      <w:r w:rsidRPr="000444D3">
        <w:t>Перечень полей, присутствующих в справочнике по умолчанию:</w:t>
      </w:r>
    </w:p>
    <w:p w:rsidR="00C9333B" w:rsidRPr="000444D3" w:rsidRDefault="00C9333B" w:rsidP="006E11AC">
      <w:pPr>
        <w:pStyle w:val="GOSTListmark1"/>
      </w:pPr>
      <w:r w:rsidRPr="000444D3">
        <w:t>Наименование;</w:t>
      </w:r>
    </w:p>
    <w:p w:rsidR="00C9333B" w:rsidRPr="000444D3" w:rsidRDefault="00C9333B" w:rsidP="006E11AC">
      <w:pPr>
        <w:pStyle w:val="GOSTListmark1"/>
      </w:pPr>
      <w:r w:rsidRPr="000444D3">
        <w:t>Дата действия с;</w:t>
      </w:r>
    </w:p>
    <w:p w:rsidR="00C9333B" w:rsidRPr="000444D3" w:rsidRDefault="00C9333B" w:rsidP="006E11AC">
      <w:pPr>
        <w:pStyle w:val="GOSTListmark1"/>
      </w:pPr>
      <w:r w:rsidRPr="000444D3">
        <w:t>Дата действия по;</w:t>
      </w:r>
    </w:p>
    <w:p w:rsidR="00C9333B" w:rsidRPr="000444D3" w:rsidRDefault="00C9333B" w:rsidP="006E11AC">
      <w:pPr>
        <w:pStyle w:val="GOSTListmark1"/>
      </w:pPr>
      <w:r w:rsidRPr="000444D3">
        <w:t>Статус.</w:t>
      </w:r>
    </w:p>
    <w:p w:rsidR="00C9333B" w:rsidRPr="000444D3" w:rsidRDefault="00C9333B" w:rsidP="004B304A">
      <w:pPr>
        <w:pStyle w:val="41"/>
      </w:pPr>
      <w:r w:rsidRPr="000444D3">
        <w:t>Справочник «Перечень НПА»</w:t>
      </w:r>
    </w:p>
    <w:p w:rsidR="00C9333B" w:rsidRPr="000444D3" w:rsidRDefault="00C9333B" w:rsidP="006E11AC">
      <w:pPr>
        <w:pStyle w:val="GOSTListnum"/>
        <w:numPr>
          <w:ilvl w:val="0"/>
          <w:numId w:val="156"/>
        </w:numPr>
      </w:pPr>
      <w:r w:rsidRPr="000444D3">
        <w:t>На панели «Меню» выбрать «Управление расходами: средства ФБ».</w:t>
      </w:r>
    </w:p>
    <w:p w:rsidR="00C9333B" w:rsidRPr="000444D3" w:rsidRDefault="00C9333B" w:rsidP="00C9333B">
      <w:pPr>
        <w:pStyle w:val="GOSTListnum"/>
      </w:pPr>
      <w:r w:rsidRPr="000444D3">
        <w:t>Далее перемещаясь по дереву навигации, развернуть ветку «Справочники».</w:t>
      </w:r>
    </w:p>
    <w:p w:rsidR="00C9333B" w:rsidRPr="000444D3" w:rsidRDefault="00C9333B" w:rsidP="00C9333B">
      <w:pPr>
        <w:pStyle w:val="GOSTListnum"/>
      </w:pPr>
      <w:r w:rsidRPr="000444D3">
        <w:t>Выбрать справочник «Перечень НПА» (рис.</w:t>
      </w:r>
      <w:r w:rsidR="00EA3291" w:rsidRPr="000444D3">
        <w:t xml:space="preserve"> </w:t>
      </w:r>
      <w:r w:rsidR="00F21EB5" w:rsidRPr="000444D3">
        <w:fldChar w:fldCharType="begin"/>
      </w:r>
      <w:r w:rsidR="00F21EB5" w:rsidRPr="000444D3">
        <w:instrText xml:space="preserve"> REF _Ref134773927 \h </w:instrText>
      </w:r>
      <w:r w:rsidR="00F21EB5" w:rsidRPr="000444D3">
        <w:fldChar w:fldCharType="separate"/>
      </w:r>
      <w:r w:rsidR="003F11CE">
        <w:rPr>
          <w:noProof/>
        </w:rPr>
        <w:t>67</w:t>
      </w:r>
      <w:r w:rsidR="00F21EB5" w:rsidRPr="000444D3">
        <w:fldChar w:fldCharType="end"/>
      </w:r>
      <w:r w:rsidRPr="000444D3">
        <w:t>).</w:t>
      </w:r>
    </w:p>
    <w:p w:rsidR="00C9333B" w:rsidRPr="000444D3" w:rsidRDefault="00C9333B" w:rsidP="00C9333B">
      <w:pPr>
        <w:pStyle w:val="GOSTFigure"/>
      </w:pPr>
      <w:r w:rsidRPr="000444D3">
        <w:rPr>
          <w:noProof/>
        </w:rPr>
        <w:drawing>
          <wp:inline distT="0" distB="0" distL="0" distR="0" wp14:anchorId="52C451D4" wp14:editId="50841C7D">
            <wp:extent cx="6120130" cy="2016125"/>
            <wp:effectExtent l="0" t="0" r="0" b="0"/>
            <wp:docPr id="218" name="Рисунок 2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4"/>
                    <a:stretch>
                      <a:fillRect/>
                    </a:stretch>
                  </pic:blipFill>
                  <pic:spPr>
                    <a:xfrm>
                      <a:off x="0" y="0"/>
                      <a:ext cx="6120130" cy="2016125"/>
                    </a:xfrm>
                    <a:prstGeom prst="rect">
                      <a:avLst/>
                    </a:prstGeom>
                  </pic:spPr>
                </pic:pic>
              </a:graphicData>
            </a:graphic>
          </wp:inline>
        </w:drawing>
      </w:r>
    </w:p>
    <w:p w:rsidR="00C9333B" w:rsidRPr="000444D3" w:rsidRDefault="00C9333B" w:rsidP="00C9333B">
      <w:pPr>
        <w:pStyle w:val="GOSTFigName"/>
      </w:pPr>
      <w:r w:rsidRPr="000444D3">
        <w:rPr>
          <w:noProof/>
        </w:rPr>
        <w:fldChar w:fldCharType="begin"/>
      </w:r>
      <w:r w:rsidRPr="000444D3">
        <w:rPr>
          <w:noProof/>
        </w:rPr>
        <w:instrText xml:space="preserve"> SEQ Рисунок \* ARABIC </w:instrText>
      </w:r>
      <w:r w:rsidRPr="000444D3">
        <w:rPr>
          <w:noProof/>
        </w:rPr>
        <w:fldChar w:fldCharType="separate"/>
      </w:r>
      <w:bookmarkStart w:id="858" w:name="_Ref134773927"/>
      <w:bookmarkStart w:id="859" w:name="_Toc162867999"/>
      <w:r w:rsidR="003F11CE">
        <w:rPr>
          <w:noProof/>
        </w:rPr>
        <w:t>67</w:t>
      </w:r>
      <w:bookmarkEnd w:id="858"/>
      <w:r w:rsidRPr="000444D3">
        <w:rPr>
          <w:noProof/>
        </w:rPr>
        <w:fldChar w:fldCharType="end"/>
      </w:r>
      <w:r w:rsidRPr="000444D3">
        <w:t>. Справочник «Перечень НПА»</w:t>
      </w:r>
      <w:bookmarkEnd w:id="859"/>
    </w:p>
    <w:p w:rsidR="00C9333B" w:rsidRPr="000444D3" w:rsidRDefault="00C9333B" w:rsidP="00C9333B">
      <w:pPr>
        <w:pStyle w:val="GOSTNormal"/>
      </w:pPr>
      <w:r w:rsidRPr="000444D3">
        <w:t>Перечень полей, присутствующих в справочнике по умолчанию:</w:t>
      </w:r>
    </w:p>
    <w:p w:rsidR="00C9333B" w:rsidRPr="000444D3" w:rsidRDefault="00C9333B" w:rsidP="006E11AC">
      <w:pPr>
        <w:pStyle w:val="GOSTListmark1"/>
      </w:pPr>
      <w:r w:rsidRPr="000444D3">
        <w:t>Код нормат. акта;</w:t>
      </w:r>
    </w:p>
    <w:p w:rsidR="00C9333B" w:rsidRPr="000444D3" w:rsidRDefault="00C9333B" w:rsidP="006E11AC">
      <w:pPr>
        <w:pStyle w:val="GOSTListmark1"/>
      </w:pPr>
      <w:r w:rsidRPr="000444D3">
        <w:t>Номер ФЗ;</w:t>
      </w:r>
    </w:p>
    <w:p w:rsidR="00C9333B" w:rsidRPr="000444D3" w:rsidRDefault="00C9333B" w:rsidP="006E11AC">
      <w:pPr>
        <w:pStyle w:val="GOSTListmark1"/>
      </w:pPr>
      <w:r w:rsidRPr="000444D3">
        <w:t>Дата ФЗ;</w:t>
      </w:r>
    </w:p>
    <w:p w:rsidR="00C9333B" w:rsidRPr="000444D3" w:rsidRDefault="00C9333B" w:rsidP="006E11AC">
      <w:pPr>
        <w:pStyle w:val="GOSTListmark1"/>
      </w:pPr>
      <w:r w:rsidRPr="000444D3">
        <w:t>Наименование ФЗ;</w:t>
      </w:r>
    </w:p>
    <w:p w:rsidR="00C9333B" w:rsidRPr="000444D3" w:rsidRDefault="00C9333B" w:rsidP="006E11AC">
      <w:pPr>
        <w:pStyle w:val="GOSTListmark1"/>
      </w:pPr>
      <w:r w:rsidRPr="000444D3">
        <w:t>Вид денежных средств;</w:t>
      </w:r>
    </w:p>
    <w:p w:rsidR="00C9333B" w:rsidRPr="000444D3" w:rsidRDefault="00C9333B" w:rsidP="006E11AC">
      <w:pPr>
        <w:pStyle w:val="GOSTListmark1"/>
      </w:pPr>
      <w:r w:rsidRPr="000444D3">
        <w:lastRenderedPageBreak/>
        <w:t>Укрупненный код;</w:t>
      </w:r>
    </w:p>
    <w:p w:rsidR="00C9333B" w:rsidRPr="000444D3" w:rsidRDefault="00C9333B" w:rsidP="006E11AC">
      <w:pPr>
        <w:pStyle w:val="GOSTListmark1"/>
      </w:pPr>
      <w:r w:rsidRPr="000444D3">
        <w:t>Код исполн. производства;</w:t>
      </w:r>
    </w:p>
    <w:p w:rsidR="00C9333B" w:rsidRPr="000444D3" w:rsidRDefault="00C9333B" w:rsidP="006E11AC">
      <w:pPr>
        <w:pStyle w:val="GOSTListmark1"/>
      </w:pPr>
      <w:r w:rsidRPr="000444D3">
        <w:t>Период действия с;</w:t>
      </w:r>
    </w:p>
    <w:p w:rsidR="00C9333B" w:rsidRPr="000444D3" w:rsidRDefault="00C9333B" w:rsidP="006E11AC">
      <w:pPr>
        <w:pStyle w:val="GOSTListmark1"/>
      </w:pPr>
      <w:r w:rsidRPr="000444D3">
        <w:t>Период действия по;</w:t>
      </w:r>
    </w:p>
    <w:p w:rsidR="00C9333B" w:rsidRPr="000444D3" w:rsidRDefault="00C9333B" w:rsidP="006E11AC">
      <w:pPr>
        <w:pStyle w:val="GOSTListmark1"/>
      </w:pPr>
      <w:r w:rsidRPr="000444D3">
        <w:t>Статус.</w:t>
      </w:r>
    </w:p>
    <w:p w:rsidR="00C9333B" w:rsidRPr="000444D3" w:rsidRDefault="00C9333B" w:rsidP="004B304A">
      <w:pPr>
        <w:pStyle w:val="41"/>
      </w:pPr>
      <w:bookmarkStart w:id="860" w:name="_Toc15910376"/>
      <w:bookmarkStart w:id="861" w:name="_Toc109037298"/>
      <w:r w:rsidRPr="000444D3">
        <w:t>Справочник «Соответствие типов БС и ЛС»</w:t>
      </w:r>
      <w:bookmarkEnd w:id="860"/>
      <w:bookmarkEnd w:id="861"/>
    </w:p>
    <w:p w:rsidR="00C9333B" w:rsidRPr="000444D3" w:rsidRDefault="00C9333B" w:rsidP="006E11AC">
      <w:pPr>
        <w:pStyle w:val="GOSTListnum"/>
        <w:numPr>
          <w:ilvl w:val="0"/>
          <w:numId w:val="157"/>
        </w:numPr>
      </w:pPr>
      <w:r w:rsidRPr="000444D3">
        <w:t>На панели «Меню» выбрать «Управление расходами: средства ФБ».</w:t>
      </w:r>
    </w:p>
    <w:p w:rsidR="00C9333B" w:rsidRPr="000444D3" w:rsidRDefault="00C9333B" w:rsidP="00C9333B">
      <w:pPr>
        <w:pStyle w:val="GOSTListnum"/>
      </w:pPr>
      <w:r w:rsidRPr="000444D3">
        <w:t>Далее перемещаясь по дереву навигации, развернуть ветку «Справочники».</w:t>
      </w:r>
    </w:p>
    <w:p w:rsidR="00C9333B" w:rsidRPr="000444D3" w:rsidRDefault="00C9333B" w:rsidP="00C9333B">
      <w:pPr>
        <w:pStyle w:val="GOSTListnum"/>
      </w:pPr>
      <w:r w:rsidRPr="000444D3">
        <w:t>Выбрать справочник «Соответствие типов БС и ЛС» (рис. </w:t>
      </w:r>
      <w:r w:rsidRPr="000444D3">
        <w:fldChar w:fldCharType="begin"/>
      </w:r>
      <w:r w:rsidRPr="000444D3">
        <w:instrText xml:space="preserve"> REF _Ref15561889 \h  \* MERGEFORMAT </w:instrText>
      </w:r>
      <w:r w:rsidRPr="000444D3">
        <w:fldChar w:fldCharType="separate"/>
      </w:r>
      <w:r w:rsidR="003F11CE">
        <w:rPr>
          <w:noProof/>
        </w:rPr>
        <w:t>68</w:t>
      </w:r>
      <w:r w:rsidRPr="000444D3">
        <w:fldChar w:fldCharType="end"/>
      </w:r>
      <w:r w:rsidRPr="000444D3">
        <w:t>).</w:t>
      </w:r>
    </w:p>
    <w:p w:rsidR="00C9333B" w:rsidRPr="000444D3" w:rsidRDefault="00C9333B" w:rsidP="00C9333B">
      <w:pPr>
        <w:pStyle w:val="GOSTFigure"/>
      </w:pPr>
      <w:r w:rsidRPr="000444D3">
        <w:rPr>
          <w:noProof/>
        </w:rPr>
        <w:drawing>
          <wp:inline distT="0" distB="0" distL="0" distR="0" wp14:anchorId="7745C584" wp14:editId="4AB75E8D">
            <wp:extent cx="6120130" cy="1406525"/>
            <wp:effectExtent l="0" t="0" r="0" b="0"/>
            <wp:docPr id="219" name="Рисунок 2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5"/>
                    <a:stretch>
                      <a:fillRect/>
                    </a:stretch>
                  </pic:blipFill>
                  <pic:spPr>
                    <a:xfrm>
                      <a:off x="0" y="0"/>
                      <a:ext cx="6120130" cy="1406525"/>
                    </a:xfrm>
                    <a:prstGeom prst="rect">
                      <a:avLst/>
                    </a:prstGeom>
                  </pic:spPr>
                </pic:pic>
              </a:graphicData>
            </a:graphic>
          </wp:inline>
        </w:drawing>
      </w:r>
    </w:p>
    <w:p w:rsidR="00C9333B" w:rsidRPr="000444D3" w:rsidRDefault="00C9333B" w:rsidP="00C9333B">
      <w:pPr>
        <w:pStyle w:val="GOSTFigName"/>
      </w:pPr>
      <w:r w:rsidRPr="000444D3">
        <w:rPr>
          <w:noProof/>
        </w:rPr>
        <w:fldChar w:fldCharType="begin"/>
      </w:r>
      <w:r w:rsidRPr="000444D3">
        <w:rPr>
          <w:noProof/>
        </w:rPr>
        <w:instrText xml:space="preserve"> SEQ Рисунок \* ARABIC </w:instrText>
      </w:r>
      <w:r w:rsidRPr="000444D3">
        <w:rPr>
          <w:noProof/>
        </w:rPr>
        <w:fldChar w:fldCharType="separate"/>
      </w:r>
      <w:bookmarkStart w:id="862" w:name="_Ref15561889"/>
      <w:bookmarkStart w:id="863" w:name="_Toc15910606"/>
      <w:bookmarkStart w:id="864" w:name="_Toc76573789"/>
      <w:bookmarkStart w:id="865" w:name="_Toc76578419"/>
      <w:bookmarkStart w:id="866" w:name="_Toc76590993"/>
      <w:bookmarkStart w:id="867" w:name="_Toc76634042"/>
      <w:bookmarkStart w:id="868" w:name="_Toc109037534"/>
      <w:bookmarkStart w:id="869" w:name="_Toc162868000"/>
      <w:r w:rsidR="003F11CE">
        <w:rPr>
          <w:noProof/>
        </w:rPr>
        <w:t>68</w:t>
      </w:r>
      <w:bookmarkEnd w:id="862"/>
      <w:r w:rsidRPr="000444D3">
        <w:rPr>
          <w:noProof/>
        </w:rPr>
        <w:fldChar w:fldCharType="end"/>
      </w:r>
      <w:r w:rsidRPr="000444D3">
        <w:t>. Справочник «Соответствие типов БС и ЛС</w:t>
      </w:r>
      <w:bookmarkEnd w:id="863"/>
      <w:r w:rsidRPr="000444D3">
        <w:t>»</w:t>
      </w:r>
      <w:bookmarkEnd w:id="864"/>
      <w:bookmarkEnd w:id="865"/>
      <w:bookmarkEnd w:id="866"/>
      <w:bookmarkEnd w:id="867"/>
      <w:bookmarkEnd w:id="868"/>
      <w:bookmarkEnd w:id="869"/>
    </w:p>
    <w:p w:rsidR="00C9333B" w:rsidRPr="000444D3" w:rsidRDefault="00C9333B" w:rsidP="00C9333B">
      <w:pPr>
        <w:pStyle w:val="GOSTNormal"/>
      </w:pPr>
      <w:r w:rsidRPr="000444D3">
        <w:t>Перечень полей, присутствующих в справочнике по умолчанию:</w:t>
      </w:r>
    </w:p>
    <w:p w:rsidR="00C9333B" w:rsidRPr="000444D3" w:rsidRDefault="00C9333B" w:rsidP="006E11AC">
      <w:pPr>
        <w:pStyle w:val="GOSTListmark1"/>
      </w:pPr>
      <w:r w:rsidRPr="000444D3">
        <w:t>Код типа банковского счета;</w:t>
      </w:r>
    </w:p>
    <w:p w:rsidR="00C9333B" w:rsidRPr="000444D3" w:rsidRDefault="00C9333B" w:rsidP="006E11AC">
      <w:pPr>
        <w:pStyle w:val="GOSTListmark1"/>
      </w:pPr>
      <w:r w:rsidRPr="000444D3">
        <w:t>Код типа лицевого счета;</w:t>
      </w:r>
    </w:p>
    <w:p w:rsidR="00C9333B" w:rsidRPr="000444D3" w:rsidRDefault="00C9333B" w:rsidP="006E11AC">
      <w:pPr>
        <w:pStyle w:val="GOSTListmark1"/>
      </w:pPr>
      <w:r w:rsidRPr="000444D3">
        <w:t>Признак сравнения кода бюджета;</w:t>
      </w:r>
    </w:p>
    <w:p w:rsidR="00C9333B" w:rsidRPr="000444D3" w:rsidRDefault="00C9333B" w:rsidP="006E11AC">
      <w:pPr>
        <w:pStyle w:val="GOSTListmark1"/>
      </w:pPr>
      <w:r w:rsidRPr="000444D3">
        <w:t>Тип операции сравнения кода бюджета;</w:t>
      </w:r>
    </w:p>
    <w:p w:rsidR="00C9333B" w:rsidRPr="000444D3" w:rsidRDefault="00C9333B" w:rsidP="006E11AC">
      <w:pPr>
        <w:pStyle w:val="GOSTListmark1"/>
      </w:pPr>
      <w:r w:rsidRPr="000444D3">
        <w:t>Код бюджета (строка);</w:t>
      </w:r>
    </w:p>
    <w:p w:rsidR="00C9333B" w:rsidRPr="000444D3" w:rsidRDefault="00C9333B" w:rsidP="006E11AC">
      <w:pPr>
        <w:pStyle w:val="GOSTListmark1"/>
      </w:pPr>
      <w:r w:rsidRPr="000444D3">
        <w:t>Признак сравнения кода ТОФК;</w:t>
      </w:r>
    </w:p>
    <w:p w:rsidR="00C9333B" w:rsidRPr="000444D3" w:rsidRDefault="00C9333B" w:rsidP="006E11AC">
      <w:pPr>
        <w:pStyle w:val="GOSTListmark1"/>
      </w:pPr>
      <w:r w:rsidRPr="000444D3">
        <w:t>Тип операции сравнения кода ТОФК;</w:t>
      </w:r>
    </w:p>
    <w:p w:rsidR="00C9333B" w:rsidRPr="000444D3" w:rsidRDefault="00C9333B" w:rsidP="006E11AC">
      <w:pPr>
        <w:pStyle w:val="GOSTListmark1"/>
      </w:pPr>
      <w:r w:rsidRPr="000444D3">
        <w:t>Код ТОФК (строка);</w:t>
      </w:r>
    </w:p>
    <w:p w:rsidR="00C9333B" w:rsidRPr="000444D3" w:rsidRDefault="00C9333B" w:rsidP="006E11AC">
      <w:pPr>
        <w:pStyle w:val="GOSTListmark1"/>
      </w:pPr>
      <w:r w:rsidRPr="000444D3">
        <w:t>Дата начала действия записи;</w:t>
      </w:r>
    </w:p>
    <w:p w:rsidR="00C9333B" w:rsidRPr="000444D3" w:rsidRDefault="00C9333B" w:rsidP="006E11AC">
      <w:pPr>
        <w:pStyle w:val="GOSTListmark1"/>
      </w:pPr>
      <w:r w:rsidRPr="000444D3">
        <w:t>Дата последнего изменения записи;</w:t>
      </w:r>
    </w:p>
    <w:p w:rsidR="00C9333B" w:rsidRPr="000444D3" w:rsidRDefault="00C9333B" w:rsidP="006E11AC">
      <w:pPr>
        <w:pStyle w:val="GOSTListmark1"/>
      </w:pPr>
      <w:r w:rsidRPr="000444D3">
        <w:t>Дата окончания действия записи;</w:t>
      </w:r>
    </w:p>
    <w:p w:rsidR="00C9333B" w:rsidRPr="000444D3" w:rsidRDefault="00C9333B" w:rsidP="006E11AC">
      <w:pPr>
        <w:pStyle w:val="GOSTListmark1"/>
      </w:pPr>
      <w:r w:rsidRPr="000444D3">
        <w:t>Статус;</w:t>
      </w:r>
    </w:p>
    <w:p w:rsidR="00C9333B" w:rsidRPr="000444D3" w:rsidRDefault="00C9333B" w:rsidP="006E11AC">
      <w:pPr>
        <w:pStyle w:val="GOSTListmark1"/>
      </w:pPr>
      <w:r w:rsidRPr="000444D3">
        <w:t>ГУИД заявки на создание;</w:t>
      </w:r>
    </w:p>
    <w:p w:rsidR="00C9333B" w:rsidRPr="000444D3" w:rsidRDefault="00C9333B" w:rsidP="006E11AC">
      <w:pPr>
        <w:pStyle w:val="GOSTListmark1"/>
      </w:pPr>
      <w:r w:rsidRPr="000444D3">
        <w:t>ГУИД заявки на изменение;</w:t>
      </w:r>
    </w:p>
    <w:p w:rsidR="00C9333B" w:rsidRPr="000444D3" w:rsidRDefault="00C9333B" w:rsidP="006E11AC">
      <w:pPr>
        <w:pStyle w:val="GOSTListmark1"/>
      </w:pPr>
      <w:r w:rsidRPr="000444D3">
        <w:t>Признак ПИМ.</w:t>
      </w:r>
    </w:p>
    <w:p w:rsidR="00C9333B" w:rsidRPr="000444D3" w:rsidRDefault="00C9333B" w:rsidP="004B304A">
      <w:pPr>
        <w:pStyle w:val="41"/>
      </w:pPr>
      <w:bookmarkStart w:id="870" w:name="_Toc15910377"/>
      <w:bookmarkStart w:id="871" w:name="_Toc109037299"/>
      <w:r w:rsidRPr="000444D3">
        <w:t>Справочник «Банковские счета ФК»</w:t>
      </w:r>
      <w:bookmarkEnd w:id="870"/>
      <w:bookmarkEnd w:id="871"/>
    </w:p>
    <w:p w:rsidR="00C9333B" w:rsidRPr="000444D3" w:rsidRDefault="00C9333B" w:rsidP="006E11AC">
      <w:pPr>
        <w:pStyle w:val="GOSTListnum"/>
        <w:numPr>
          <w:ilvl w:val="0"/>
          <w:numId w:val="158"/>
        </w:numPr>
      </w:pPr>
      <w:r w:rsidRPr="000444D3">
        <w:t>На панели «Меню» выбрать «Управление расходами: средства ФБ».</w:t>
      </w:r>
    </w:p>
    <w:p w:rsidR="00C9333B" w:rsidRPr="000444D3" w:rsidRDefault="00C9333B" w:rsidP="00C9333B">
      <w:pPr>
        <w:pStyle w:val="GOSTListnum"/>
      </w:pPr>
      <w:r w:rsidRPr="000444D3">
        <w:t>Далее перемещаясь по дереву навигации, развернуть ветку «Справочники».</w:t>
      </w:r>
    </w:p>
    <w:p w:rsidR="00C9333B" w:rsidRPr="000444D3" w:rsidRDefault="00C9333B" w:rsidP="00C9333B">
      <w:pPr>
        <w:pStyle w:val="GOSTListnum"/>
      </w:pPr>
      <w:r w:rsidRPr="000444D3">
        <w:t>Выбрать справочник «Банковские счета ФК» (рис. </w:t>
      </w:r>
      <w:r w:rsidRPr="000444D3">
        <w:fldChar w:fldCharType="begin"/>
      </w:r>
      <w:r w:rsidRPr="000444D3">
        <w:instrText xml:space="preserve"> REF _Ref15561911 \h  \* MERGEFORMAT </w:instrText>
      </w:r>
      <w:r w:rsidRPr="000444D3">
        <w:fldChar w:fldCharType="separate"/>
      </w:r>
      <w:r w:rsidR="003F11CE">
        <w:rPr>
          <w:noProof/>
        </w:rPr>
        <w:t>69</w:t>
      </w:r>
      <w:r w:rsidRPr="000444D3">
        <w:fldChar w:fldCharType="end"/>
      </w:r>
      <w:r w:rsidRPr="000444D3">
        <w:t>).</w:t>
      </w:r>
    </w:p>
    <w:p w:rsidR="00C9333B" w:rsidRPr="000444D3" w:rsidRDefault="00C9333B" w:rsidP="00C9333B">
      <w:pPr>
        <w:pStyle w:val="GOSTFigure"/>
      </w:pPr>
      <w:r w:rsidRPr="000444D3">
        <w:rPr>
          <w:noProof/>
        </w:rPr>
        <w:lastRenderedPageBreak/>
        <w:drawing>
          <wp:inline distT="0" distB="0" distL="0" distR="0" wp14:anchorId="77B31BF7" wp14:editId="2D44BD48">
            <wp:extent cx="6120130" cy="1007110"/>
            <wp:effectExtent l="0" t="0" r="0" b="0"/>
            <wp:docPr id="220" name="Рисунок 2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6"/>
                    <a:stretch>
                      <a:fillRect/>
                    </a:stretch>
                  </pic:blipFill>
                  <pic:spPr>
                    <a:xfrm>
                      <a:off x="0" y="0"/>
                      <a:ext cx="6120130" cy="1007110"/>
                    </a:xfrm>
                    <a:prstGeom prst="rect">
                      <a:avLst/>
                    </a:prstGeom>
                  </pic:spPr>
                </pic:pic>
              </a:graphicData>
            </a:graphic>
          </wp:inline>
        </w:drawing>
      </w:r>
    </w:p>
    <w:p w:rsidR="00C9333B" w:rsidRPr="000444D3" w:rsidRDefault="00C9333B" w:rsidP="00C9333B">
      <w:pPr>
        <w:pStyle w:val="GOSTFigName"/>
      </w:pPr>
      <w:r w:rsidRPr="000444D3">
        <w:rPr>
          <w:noProof/>
        </w:rPr>
        <w:fldChar w:fldCharType="begin"/>
      </w:r>
      <w:r w:rsidRPr="000444D3">
        <w:rPr>
          <w:noProof/>
        </w:rPr>
        <w:instrText xml:space="preserve"> SEQ Рисунок \* ARABIC </w:instrText>
      </w:r>
      <w:r w:rsidRPr="000444D3">
        <w:rPr>
          <w:noProof/>
        </w:rPr>
        <w:fldChar w:fldCharType="separate"/>
      </w:r>
      <w:bookmarkStart w:id="872" w:name="_Ref15561911"/>
      <w:bookmarkStart w:id="873" w:name="_Toc15910607"/>
      <w:bookmarkStart w:id="874" w:name="_Toc76573790"/>
      <w:bookmarkStart w:id="875" w:name="_Toc76578420"/>
      <w:bookmarkStart w:id="876" w:name="_Toc76590994"/>
      <w:bookmarkStart w:id="877" w:name="_Toc76634043"/>
      <w:bookmarkStart w:id="878" w:name="_Toc109037535"/>
      <w:bookmarkStart w:id="879" w:name="_Toc162868001"/>
      <w:r w:rsidR="003F11CE">
        <w:rPr>
          <w:noProof/>
        </w:rPr>
        <w:t>69</w:t>
      </w:r>
      <w:bookmarkEnd w:id="872"/>
      <w:r w:rsidRPr="000444D3">
        <w:rPr>
          <w:noProof/>
        </w:rPr>
        <w:fldChar w:fldCharType="end"/>
      </w:r>
      <w:r w:rsidRPr="000444D3">
        <w:t>. Справочник «Банковские счета ФК</w:t>
      </w:r>
      <w:bookmarkEnd w:id="873"/>
      <w:r w:rsidRPr="000444D3">
        <w:t>»</w:t>
      </w:r>
      <w:bookmarkEnd w:id="874"/>
      <w:bookmarkEnd w:id="875"/>
      <w:bookmarkEnd w:id="876"/>
      <w:bookmarkEnd w:id="877"/>
      <w:bookmarkEnd w:id="878"/>
      <w:bookmarkEnd w:id="879"/>
    </w:p>
    <w:p w:rsidR="00C9333B" w:rsidRPr="000444D3" w:rsidRDefault="00C9333B" w:rsidP="00C9333B">
      <w:pPr>
        <w:pStyle w:val="GOSTNormal"/>
      </w:pPr>
      <w:r w:rsidRPr="000444D3">
        <w:t>Перечень полей, присутствующих в справочнике по умолчанию:</w:t>
      </w:r>
    </w:p>
    <w:p w:rsidR="00C9333B" w:rsidRPr="000444D3" w:rsidRDefault="00C9333B" w:rsidP="006E11AC">
      <w:pPr>
        <w:pStyle w:val="GOSTListmark1"/>
      </w:pPr>
      <w:r w:rsidRPr="000444D3">
        <w:t>Дата открытия счета;</w:t>
      </w:r>
    </w:p>
    <w:p w:rsidR="00C9333B" w:rsidRPr="000444D3" w:rsidRDefault="00C9333B" w:rsidP="006E11AC">
      <w:pPr>
        <w:pStyle w:val="GOSTListmark1"/>
      </w:pPr>
      <w:r w:rsidRPr="000444D3">
        <w:t>Дата закрытия счета;</w:t>
      </w:r>
    </w:p>
    <w:p w:rsidR="00C9333B" w:rsidRPr="000444D3" w:rsidRDefault="00C9333B" w:rsidP="006E11AC">
      <w:pPr>
        <w:pStyle w:val="GOSTListmark1"/>
      </w:pPr>
      <w:r w:rsidRPr="000444D3">
        <w:t>Дата последнего изменения записи;</w:t>
      </w:r>
    </w:p>
    <w:p w:rsidR="00C9333B" w:rsidRPr="000444D3" w:rsidRDefault="00C9333B" w:rsidP="006E11AC">
      <w:pPr>
        <w:pStyle w:val="GOSTListmark1"/>
      </w:pPr>
      <w:r w:rsidRPr="000444D3">
        <w:t>Код ТОФК;</w:t>
      </w:r>
    </w:p>
    <w:p w:rsidR="00C9333B" w:rsidRPr="000444D3" w:rsidRDefault="00C9333B" w:rsidP="006E11AC">
      <w:pPr>
        <w:pStyle w:val="GOSTListmark1"/>
      </w:pPr>
      <w:r w:rsidRPr="000444D3">
        <w:t>Наименование ТОФК;</w:t>
      </w:r>
    </w:p>
    <w:p w:rsidR="00C9333B" w:rsidRPr="000444D3" w:rsidRDefault="00C9333B" w:rsidP="006E11AC">
      <w:pPr>
        <w:pStyle w:val="GOSTListmark1"/>
      </w:pPr>
      <w:r w:rsidRPr="000444D3">
        <w:t>БИК;</w:t>
      </w:r>
    </w:p>
    <w:p w:rsidR="00C9333B" w:rsidRPr="000444D3" w:rsidRDefault="00C9333B" w:rsidP="006E11AC">
      <w:pPr>
        <w:pStyle w:val="GOSTListmark1"/>
      </w:pPr>
      <w:r w:rsidRPr="000444D3">
        <w:t>Номер банковского счета;</w:t>
      </w:r>
    </w:p>
    <w:p w:rsidR="00C9333B" w:rsidRPr="000444D3" w:rsidRDefault="00C9333B" w:rsidP="006E11AC">
      <w:pPr>
        <w:pStyle w:val="GOSTListmark1"/>
      </w:pPr>
      <w:r w:rsidRPr="000444D3">
        <w:t>Корреспондентский счет;</w:t>
      </w:r>
    </w:p>
    <w:p w:rsidR="00C9333B" w:rsidRPr="000444D3" w:rsidRDefault="00C9333B" w:rsidP="006E11AC">
      <w:pPr>
        <w:pStyle w:val="GOSTListmark1"/>
      </w:pPr>
      <w:r w:rsidRPr="000444D3">
        <w:t>Платежное наименование банка;</w:t>
      </w:r>
    </w:p>
    <w:p w:rsidR="00C9333B" w:rsidRPr="000444D3" w:rsidRDefault="00C9333B" w:rsidP="006E11AC">
      <w:pPr>
        <w:pStyle w:val="GOSTListmark1"/>
      </w:pPr>
      <w:r w:rsidRPr="000444D3">
        <w:t>Код валюты счета;</w:t>
      </w:r>
    </w:p>
    <w:p w:rsidR="00C9333B" w:rsidRPr="000444D3" w:rsidRDefault="00C9333B" w:rsidP="006E11AC">
      <w:pPr>
        <w:pStyle w:val="GOSTListmark1"/>
      </w:pPr>
      <w:r w:rsidRPr="000444D3">
        <w:t>Наименование валюты;</w:t>
      </w:r>
    </w:p>
    <w:p w:rsidR="00C9333B" w:rsidRPr="000444D3" w:rsidRDefault="00C9333B" w:rsidP="006E11AC">
      <w:pPr>
        <w:pStyle w:val="GOSTListmark1"/>
      </w:pPr>
      <w:r w:rsidRPr="000444D3">
        <w:t>Код бюджета;</w:t>
      </w:r>
    </w:p>
    <w:p w:rsidR="00C9333B" w:rsidRPr="000444D3" w:rsidRDefault="00C9333B" w:rsidP="006E11AC">
      <w:pPr>
        <w:pStyle w:val="GOSTListmark1"/>
      </w:pPr>
      <w:r w:rsidRPr="000444D3">
        <w:t>Наименование бюджета;</w:t>
      </w:r>
    </w:p>
    <w:p w:rsidR="00C9333B" w:rsidRPr="000444D3" w:rsidRDefault="00C9333B" w:rsidP="006E11AC">
      <w:pPr>
        <w:pStyle w:val="GOSTListmark1"/>
      </w:pPr>
      <w:r w:rsidRPr="000444D3">
        <w:t>Код типа банковского счета;</w:t>
      </w:r>
    </w:p>
    <w:p w:rsidR="00C9333B" w:rsidRPr="000444D3" w:rsidRDefault="00C9333B" w:rsidP="006E11AC">
      <w:pPr>
        <w:pStyle w:val="GOSTListmark1"/>
      </w:pPr>
      <w:r w:rsidRPr="000444D3">
        <w:t>Наименование типа банковского счета;</w:t>
      </w:r>
    </w:p>
    <w:p w:rsidR="00C9333B" w:rsidRPr="000444D3" w:rsidRDefault="00C9333B" w:rsidP="006E11AC">
      <w:pPr>
        <w:pStyle w:val="GOSTListmark1"/>
      </w:pPr>
      <w:r w:rsidRPr="000444D3">
        <w:t>Код вида средств;</w:t>
      </w:r>
    </w:p>
    <w:p w:rsidR="00C9333B" w:rsidRPr="000444D3" w:rsidRDefault="00C9333B" w:rsidP="006E11AC">
      <w:pPr>
        <w:pStyle w:val="GOSTListmark1"/>
      </w:pPr>
      <w:r w:rsidRPr="000444D3">
        <w:t>Признак банка;</w:t>
      </w:r>
    </w:p>
    <w:p w:rsidR="00C9333B" w:rsidRPr="000444D3" w:rsidRDefault="00C9333B" w:rsidP="006E11AC">
      <w:pPr>
        <w:pStyle w:val="GOSTListmark1"/>
      </w:pPr>
      <w:r w:rsidRPr="000444D3">
        <w:t>Статус записи;</w:t>
      </w:r>
    </w:p>
    <w:p w:rsidR="00C9333B" w:rsidRPr="000444D3" w:rsidRDefault="00C9333B" w:rsidP="006E11AC">
      <w:pPr>
        <w:pStyle w:val="GOSTListmark1"/>
      </w:pPr>
      <w:r w:rsidRPr="000444D3">
        <w:t>Признак актуальности;</w:t>
      </w:r>
    </w:p>
    <w:p w:rsidR="00C9333B" w:rsidRPr="000444D3" w:rsidRDefault="00C9333B" w:rsidP="006E11AC">
      <w:pPr>
        <w:pStyle w:val="GOSTListmark1"/>
      </w:pPr>
      <w:r w:rsidRPr="000444D3">
        <w:t>Дата вступления изменений в силу;</w:t>
      </w:r>
    </w:p>
    <w:p w:rsidR="00C9333B" w:rsidRPr="000444D3" w:rsidRDefault="00C9333B" w:rsidP="006E11AC">
      <w:pPr>
        <w:pStyle w:val="GOSTListmark1"/>
      </w:pPr>
      <w:r w:rsidRPr="000444D3">
        <w:t>Код ТОФК по месту обслуживания;</w:t>
      </w:r>
    </w:p>
    <w:p w:rsidR="00C9333B" w:rsidRPr="000444D3" w:rsidRDefault="00C9333B" w:rsidP="006E11AC">
      <w:pPr>
        <w:pStyle w:val="GOSTListmark1"/>
      </w:pPr>
      <w:r w:rsidRPr="000444D3">
        <w:t>Наименование ТОФК по месту обслуживания;</w:t>
      </w:r>
    </w:p>
    <w:p w:rsidR="00C9333B" w:rsidRPr="000444D3" w:rsidRDefault="00C9333B" w:rsidP="006E11AC">
      <w:pPr>
        <w:pStyle w:val="GOSTListmark1"/>
      </w:pPr>
      <w:r w:rsidRPr="000444D3">
        <w:t>Дата включения записи;</w:t>
      </w:r>
    </w:p>
    <w:p w:rsidR="00C9333B" w:rsidRPr="000444D3" w:rsidRDefault="00C9333B" w:rsidP="006E11AC">
      <w:pPr>
        <w:pStyle w:val="GOSTListmark1"/>
      </w:pPr>
      <w:r w:rsidRPr="000444D3">
        <w:t>Дата исключения записи.</w:t>
      </w:r>
    </w:p>
    <w:p w:rsidR="00C9333B" w:rsidRPr="000444D3" w:rsidRDefault="00C9333B" w:rsidP="004B304A">
      <w:pPr>
        <w:pStyle w:val="41"/>
      </w:pPr>
      <w:bookmarkStart w:id="880" w:name="_Toc15910378"/>
      <w:bookmarkStart w:id="881" w:name="_Toc109037300"/>
      <w:bookmarkEnd w:id="630"/>
      <w:bookmarkEnd w:id="631"/>
      <w:bookmarkEnd w:id="632"/>
      <w:bookmarkEnd w:id="633"/>
      <w:bookmarkEnd w:id="634"/>
      <w:bookmarkEnd w:id="635"/>
      <w:r w:rsidRPr="000444D3">
        <w:t>Справочник «Российские Банки»</w:t>
      </w:r>
      <w:bookmarkEnd w:id="880"/>
      <w:bookmarkEnd w:id="881"/>
    </w:p>
    <w:p w:rsidR="00C9333B" w:rsidRPr="000444D3" w:rsidRDefault="00C9333B" w:rsidP="006E11AC">
      <w:pPr>
        <w:pStyle w:val="GOSTListnum"/>
        <w:numPr>
          <w:ilvl w:val="0"/>
          <w:numId w:val="159"/>
        </w:numPr>
      </w:pPr>
      <w:r w:rsidRPr="000444D3">
        <w:t>На панели «Меню» выбрать «Управление расходами: средства ФБ».</w:t>
      </w:r>
    </w:p>
    <w:p w:rsidR="00C9333B" w:rsidRPr="000444D3" w:rsidRDefault="00C9333B" w:rsidP="00C9333B">
      <w:pPr>
        <w:pStyle w:val="GOSTListnum"/>
      </w:pPr>
      <w:r w:rsidRPr="000444D3">
        <w:t>Далее перемещаясь по дереву навигации, развернуть ветку «Справочники».</w:t>
      </w:r>
    </w:p>
    <w:p w:rsidR="00C9333B" w:rsidRPr="000444D3" w:rsidRDefault="00C9333B" w:rsidP="00C9333B">
      <w:pPr>
        <w:pStyle w:val="GOSTListnum"/>
      </w:pPr>
      <w:r w:rsidRPr="000444D3">
        <w:t>Выбрать справочник «Российские Банки» (рис. </w:t>
      </w:r>
      <w:r w:rsidRPr="000444D3">
        <w:fldChar w:fldCharType="begin"/>
      </w:r>
      <w:r w:rsidRPr="000444D3">
        <w:instrText xml:space="preserve"> REF _Ref15561936 \h  \* MERGEFORMAT </w:instrText>
      </w:r>
      <w:r w:rsidRPr="000444D3">
        <w:fldChar w:fldCharType="separate"/>
      </w:r>
      <w:r w:rsidR="003F11CE">
        <w:rPr>
          <w:noProof/>
        </w:rPr>
        <w:t>70</w:t>
      </w:r>
      <w:r w:rsidRPr="000444D3">
        <w:fldChar w:fldCharType="end"/>
      </w:r>
      <w:r w:rsidRPr="000444D3">
        <w:t>).</w:t>
      </w:r>
    </w:p>
    <w:p w:rsidR="00C9333B" w:rsidRPr="000444D3" w:rsidRDefault="00C9333B" w:rsidP="00C9333B">
      <w:pPr>
        <w:pStyle w:val="GOSTFigure"/>
      </w:pPr>
      <w:r w:rsidRPr="000444D3">
        <w:rPr>
          <w:noProof/>
        </w:rPr>
        <w:lastRenderedPageBreak/>
        <w:drawing>
          <wp:inline distT="0" distB="0" distL="0" distR="0" wp14:anchorId="411E3205" wp14:editId="3E71D2DE">
            <wp:extent cx="6120130" cy="2082800"/>
            <wp:effectExtent l="0" t="0" r="0" b="0"/>
            <wp:docPr id="672" name="Рисунок 6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7"/>
                    <a:stretch>
                      <a:fillRect/>
                    </a:stretch>
                  </pic:blipFill>
                  <pic:spPr>
                    <a:xfrm>
                      <a:off x="0" y="0"/>
                      <a:ext cx="6120130" cy="2082800"/>
                    </a:xfrm>
                    <a:prstGeom prst="rect">
                      <a:avLst/>
                    </a:prstGeom>
                  </pic:spPr>
                </pic:pic>
              </a:graphicData>
            </a:graphic>
          </wp:inline>
        </w:drawing>
      </w:r>
    </w:p>
    <w:p w:rsidR="00C9333B" w:rsidRPr="000444D3" w:rsidRDefault="00C9333B" w:rsidP="00C9333B">
      <w:pPr>
        <w:pStyle w:val="GOSTFigName"/>
      </w:pPr>
      <w:r w:rsidRPr="000444D3">
        <w:rPr>
          <w:noProof/>
        </w:rPr>
        <w:fldChar w:fldCharType="begin"/>
      </w:r>
      <w:r w:rsidRPr="000444D3">
        <w:rPr>
          <w:noProof/>
        </w:rPr>
        <w:instrText xml:space="preserve"> SEQ Рисунок \* ARABIC </w:instrText>
      </w:r>
      <w:r w:rsidRPr="000444D3">
        <w:rPr>
          <w:noProof/>
        </w:rPr>
        <w:fldChar w:fldCharType="separate"/>
      </w:r>
      <w:bookmarkStart w:id="882" w:name="_Ref15561936"/>
      <w:bookmarkStart w:id="883" w:name="_Toc15910608"/>
      <w:bookmarkStart w:id="884" w:name="_Toc76573791"/>
      <w:bookmarkStart w:id="885" w:name="_Toc76578421"/>
      <w:bookmarkStart w:id="886" w:name="_Toc76590995"/>
      <w:bookmarkStart w:id="887" w:name="_Toc76634044"/>
      <w:bookmarkStart w:id="888" w:name="_Toc109037536"/>
      <w:bookmarkStart w:id="889" w:name="_Toc162868002"/>
      <w:r w:rsidR="003F11CE">
        <w:rPr>
          <w:noProof/>
        </w:rPr>
        <w:t>70</w:t>
      </w:r>
      <w:bookmarkEnd w:id="882"/>
      <w:r w:rsidRPr="000444D3">
        <w:rPr>
          <w:noProof/>
        </w:rPr>
        <w:fldChar w:fldCharType="end"/>
      </w:r>
      <w:r w:rsidRPr="000444D3">
        <w:t>. Справочник «Российские Банки</w:t>
      </w:r>
      <w:bookmarkEnd w:id="883"/>
      <w:r w:rsidRPr="000444D3">
        <w:t>»</w:t>
      </w:r>
      <w:bookmarkEnd w:id="884"/>
      <w:bookmarkEnd w:id="885"/>
      <w:bookmarkEnd w:id="886"/>
      <w:bookmarkEnd w:id="887"/>
      <w:bookmarkEnd w:id="888"/>
      <w:bookmarkEnd w:id="889"/>
    </w:p>
    <w:p w:rsidR="00C9333B" w:rsidRPr="000444D3" w:rsidRDefault="00C9333B" w:rsidP="00C9333B">
      <w:pPr>
        <w:pStyle w:val="GOSTNormal"/>
      </w:pPr>
      <w:r w:rsidRPr="000444D3">
        <w:t>Перечень полей, присутствующих в справочнике по умолчанию:</w:t>
      </w:r>
    </w:p>
    <w:p w:rsidR="00C9333B" w:rsidRPr="000444D3" w:rsidRDefault="00C9333B" w:rsidP="006E11AC">
      <w:pPr>
        <w:pStyle w:val="GOSTListmark1"/>
      </w:pPr>
      <w:r w:rsidRPr="000444D3">
        <w:t>БИК;</w:t>
      </w:r>
    </w:p>
    <w:p w:rsidR="00C9333B" w:rsidRPr="000444D3" w:rsidRDefault="00C9333B" w:rsidP="006E11AC">
      <w:pPr>
        <w:pStyle w:val="GOSTListmark1"/>
      </w:pPr>
      <w:r w:rsidRPr="000444D3">
        <w:t>Полное наименование банка;</w:t>
      </w:r>
    </w:p>
    <w:p w:rsidR="00C9333B" w:rsidRPr="000444D3" w:rsidRDefault="00C9333B" w:rsidP="006E11AC">
      <w:pPr>
        <w:pStyle w:val="GOSTListmark1"/>
      </w:pPr>
      <w:r w:rsidRPr="000444D3">
        <w:t>Регистрационный порядковый номер;</w:t>
      </w:r>
    </w:p>
    <w:p w:rsidR="00C9333B" w:rsidRPr="000444D3" w:rsidRDefault="00C9333B" w:rsidP="006E11AC">
      <w:pPr>
        <w:pStyle w:val="GOSTListmark1"/>
      </w:pPr>
      <w:r w:rsidRPr="000444D3">
        <w:t>Дата включения;</w:t>
      </w:r>
    </w:p>
    <w:p w:rsidR="00C9333B" w:rsidRPr="000444D3" w:rsidRDefault="00C9333B" w:rsidP="006E11AC">
      <w:pPr>
        <w:pStyle w:val="GOSTListmark1"/>
      </w:pPr>
      <w:r w:rsidRPr="000444D3">
        <w:t>Дата исключения;</w:t>
      </w:r>
    </w:p>
    <w:p w:rsidR="00C9333B" w:rsidRPr="000444D3" w:rsidRDefault="00C9333B" w:rsidP="006E11AC">
      <w:pPr>
        <w:pStyle w:val="GOSTListmark1"/>
      </w:pPr>
      <w:r w:rsidRPr="000444D3">
        <w:t>Дата последнего изменения;</w:t>
      </w:r>
    </w:p>
    <w:p w:rsidR="00C9333B" w:rsidRPr="000444D3" w:rsidRDefault="00C9333B" w:rsidP="006E11AC">
      <w:pPr>
        <w:pStyle w:val="GOSTListmark1"/>
      </w:pPr>
      <w:r w:rsidRPr="000444D3">
        <w:t>Статус записи.</w:t>
      </w:r>
    </w:p>
    <w:p w:rsidR="00C9333B" w:rsidRPr="000444D3" w:rsidRDefault="00C9333B" w:rsidP="004B304A">
      <w:pPr>
        <w:pStyle w:val="41"/>
      </w:pPr>
      <w:bookmarkStart w:id="890" w:name="_Toc15910379"/>
      <w:bookmarkStart w:id="891" w:name="_Toc109037301"/>
      <w:r w:rsidRPr="000444D3">
        <w:t>Справочник «Соответствие центров специализации и расчетных центров»</w:t>
      </w:r>
      <w:bookmarkEnd w:id="890"/>
      <w:bookmarkEnd w:id="891"/>
    </w:p>
    <w:p w:rsidR="00C9333B" w:rsidRPr="000444D3" w:rsidRDefault="00C9333B" w:rsidP="006E11AC">
      <w:pPr>
        <w:pStyle w:val="GOSTListnum"/>
        <w:numPr>
          <w:ilvl w:val="0"/>
          <w:numId w:val="160"/>
        </w:numPr>
      </w:pPr>
      <w:r w:rsidRPr="000444D3">
        <w:t>На панели «Меню» выбрать «Управление расходами: средства ФБ».</w:t>
      </w:r>
    </w:p>
    <w:p w:rsidR="00C9333B" w:rsidRPr="000444D3" w:rsidRDefault="00C9333B" w:rsidP="00C9333B">
      <w:pPr>
        <w:pStyle w:val="GOSTListnum"/>
      </w:pPr>
      <w:r w:rsidRPr="000444D3">
        <w:t>Далее перемещаясь по дереву навигации, развернуть ветку «Справочники».</w:t>
      </w:r>
    </w:p>
    <w:p w:rsidR="00C9333B" w:rsidRPr="000444D3" w:rsidRDefault="00C9333B" w:rsidP="00C9333B">
      <w:pPr>
        <w:pStyle w:val="GOSTListnum"/>
      </w:pPr>
      <w:r w:rsidRPr="000444D3">
        <w:t>Выбрать справочник «Соответствие центров специализации и расчетных центров» (рис. </w:t>
      </w:r>
      <w:r w:rsidRPr="000444D3">
        <w:fldChar w:fldCharType="begin"/>
      </w:r>
      <w:r w:rsidRPr="000444D3">
        <w:instrText xml:space="preserve"> REF _Ref15561961 \h  \* MERGEFORMAT </w:instrText>
      </w:r>
      <w:r w:rsidRPr="000444D3">
        <w:fldChar w:fldCharType="separate"/>
      </w:r>
      <w:r w:rsidR="003F11CE">
        <w:rPr>
          <w:noProof/>
        </w:rPr>
        <w:t>71</w:t>
      </w:r>
      <w:r w:rsidRPr="000444D3">
        <w:fldChar w:fldCharType="end"/>
      </w:r>
      <w:r w:rsidRPr="000444D3">
        <w:t>).</w:t>
      </w:r>
    </w:p>
    <w:p w:rsidR="00C9333B" w:rsidRPr="000444D3" w:rsidRDefault="00C9333B" w:rsidP="00C9333B">
      <w:pPr>
        <w:pStyle w:val="GOSTFigure"/>
      </w:pPr>
      <w:r w:rsidRPr="000444D3">
        <w:rPr>
          <w:noProof/>
        </w:rPr>
        <w:drawing>
          <wp:inline distT="0" distB="0" distL="0" distR="0" wp14:anchorId="2FB35B74" wp14:editId="0EC82B97">
            <wp:extent cx="6120130" cy="1903730"/>
            <wp:effectExtent l="0" t="0" r="0" b="0"/>
            <wp:docPr id="673" name="Рисунок 6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8"/>
                    <a:stretch>
                      <a:fillRect/>
                    </a:stretch>
                  </pic:blipFill>
                  <pic:spPr>
                    <a:xfrm>
                      <a:off x="0" y="0"/>
                      <a:ext cx="6120130" cy="1903730"/>
                    </a:xfrm>
                    <a:prstGeom prst="rect">
                      <a:avLst/>
                    </a:prstGeom>
                  </pic:spPr>
                </pic:pic>
              </a:graphicData>
            </a:graphic>
          </wp:inline>
        </w:drawing>
      </w:r>
    </w:p>
    <w:p w:rsidR="00C9333B" w:rsidRPr="000444D3" w:rsidRDefault="00C9333B" w:rsidP="00C9333B">
      <w:pPr>
        <w:pStyle w:val="GOSTFigName"/>
      </w:pPr>
      <w:r w:rsidRPr="000444D3">
        <w:rPr>
          <w:noProof/>
        </w:rPr>
        <w:fldChar w:fldCharType="begin"/>
      </w:r>
      <w:r w:rsidRPr="000444D3">
        <w:rPr>
          <w:noProof/>
        </w:rPr>
        <w:instrText xml:space="preserve"> SEQ Рисунок \* ARABIC </w:instrText>
      </w:r>
      <w:r w:rsidRPr="000444D3">
        <w:rPr>
          <w:noProof/>
        </w:rPr>
        <w:fldChar w:fldCharType="separate"/>
      </w:r>
      <w:bookmarkStart w:id="892" w:name="_Ref15561961"/>
      <w:bookmarkStart w:id="893" w:name="_Toc15910609"/>
      <w:bookmarkStart w:id="894" w:name="_Toc76573792"/>
      <w:bookmarkStart w:id="895" w:name="_Toc76578422"/>
      <w:bookmarkStart w:id="896" w:name="_Toc76590996"/>
      <w:bookmarkStart w:id="897" w:name="_Toc76634045"/>
      <w:bookmarkStart w:id="898" w:name="_Toc109037537"/>
      <w:bookmarkStart w:id="899" w:name="_Toc162868003"/>
      <w:r w:rsidR="003F11CE">
        <w:rPr>
          <w:noProof/>
        </w:rPr>
        <w:t>71</w:t>
      </w:r>
      <w:bookmarkEnd w:id="892"/>
      <w:r w:rsidRPr="000444D3">
        <w:rPr>
          <w:noProof/>
        </w:rPr>
        <w:fldChar w:fldCharType="end"/>
      </w:r>
      <w:r w:rsidRPr="000444D3">
        <w:t>. Справочник «Соответствие центров специализации и расчетных центров</w:t>
      </w:r>
      <w:bookmarkEnd w:id="893"/>
      <w:r w:rsidRPr="000444D3">
        <w:t>»</w:t>
      </w:r>
      <w:bookmarkEnd w:id="894"/>
      <w:bookmarkEnd w:id="895"/>
      <w:bookmarkEnd w:id="896"/>
      <w:bookmarkEnd w:id="897"/>
      <w:bookmarkEnd w:id="898"/>
      <w:bookmarkEnd w:id="899"/>
    </w:p>
    <w:p w:rsidR="00C9333B" w:rsidRPr="000444D3" w:rsidRDefault="00C9333B" w:rsidP="00C9333B">
      <w:pPr>
        <w:pStyle w:val="GOSTNormal"/>
      </w:pPr>
      <w:r w:rsidRPr="000444D3">
        <w:t>Перечень полей, присутствующих в справочнике по умолчанию:</w:t>
      </w:r>
    </w:p>
    <w:p w:rsidR="00C9333B" w:rsidRPr="000444D3" w:rsidRDefault="00C9333B" w:rsidP="006E11AC">
      <w:pPr>
        <w:pStyle w:val="GOSTListmark1"/>
      </w:pPr>
      <w:r w:rsidRPr="000444D3">
        <w:t>Код ЦС;</w:t>
      </w:r>
    </w:p>
    <w:p w:rsidR="00C9333B" w:rsidRPr="000444D3" w:rsidRDefault="00C9333B" w:rsidP="006E11AC">
      <w:pPr>
        <w:pStyle w:val="GOSTListmark1"/>
      </w:pPr>
      <w:r w:rsidRPr="000444D3">
        <w:t>Код ЦС по СВР;</w:t>
      </w:r>
    </w:p>
    <w:p w:rsidR="00C9333B" w:rsidRPr="000444D3" w:rsidRDefault="00C9333B" w:rsidP="006E11AC">
      <w:pPr>
        <w:pStyle w:val="GOSTListmark1"/>
      </w:pPr>
      <w:r w:rsidRPr="000444D3">
        <w:t>Наименование ЦС;</w:t>
      </w:r>
    </w:p>
    <w:p w:rsidR="00C9333B" w:rsidRPr="000444D3" w:rsidRDefault="00C9333B" w:rsidP="006E11AC">
      <w:pPr>
        <w:pStyle w:val="GOSTListmark1"/>
      </w:pPr>
      <w:r w:rsidRPr="000444D3">
        <w:t>Код РЦ;</w:t>
      </w:r>
    </w:p>
    <w:p w:rsidR="00C9333B" w:rsidRPr="000444D3" w:rsidRDefault="00C9333B" w:rsidP="006E11AC">
      <w:pPr>
        <w:pStyle w:val="GOSTListmark1"/>
      </w:pPr>
      <w:r w:rsidRPr="000444D3">
        <w:t>Код РЦ по СВР;</w:t>
      </w:r>
    </w:p>
    <w:p w:rsidR="00C9333B" w:rsidRPr="000444D3" w:rsidRDefault="00C9333B" w:rsidP="006E11AC">
      <w:pPr>
        <w:pStyle w:val="GOSTListmark1"/>
      </w:pPr>
      <w:r w:rsidRPr="000444D3">
        <w:t>Наименование РЦ;</w:t>
      </w:r>
    </w:p>
    <w:p w:rsidR="00C9333B" w:rsidRPr="000444D3" w:rsidRDefault="00C9333B" w:rsidP="006E11AC">
      <w:pPr>
        <w:pStyle w:val="GOSTListmark1"/>
      </w:pPr>
      <w:r w:rsidRPr="000444D3">
        <w:lastRenderedPageBreak/>
        <w:t>Тип л/с</w:t>
      </w:r>
    </w:p>
    <w:p w:rsidR="00C9333B" w:rsidRPr="000444D3" w:rsidRDefault="00C9333B" w:rsidP="006E11AC">
      <w:pPr>
        <w:pStyle w:val="GOSTListmark1"/>
      </w:pPr>
      <w:r w:rsidRPr="000444D3">
        <w:t>Статус;</w:t>
      </w:r>
    </w:p>
    <w:p w:rsidR="00C9333B" w:rsidRPr="000444D3" w:rsidRDefault="00C9333B" w:rsidP="006E11AC">
      <w:pPr>
        <w:pStyle w:val="GOSTListmark1"/>
      </w:pPr>
      <w:r w:rsidRPr="000444D3">
        <w:t>Дата начала действия;</w:t>
      </w:r>
    </w:p>
    <w:p w:rsidR="00C9333B" w:rsidRPr="000444D3" w:rsidRDefault="00C9333B" w:rsidP="006E11AC">
      <w:pPr>
        <w:pStyle w:val="GOSTListmark1"/>
      </w:pPr>
      <w:r w:rsidRPr="000444D3">
        <w:t>Дата окончания действия.</w:t>
      </w:r>
    </w:p>
    <w:p w:rsidR="00C9333B" w:rsidRPr="000444D3" w:rsidRDefault="00C9333B" w:rsidP="004B304A">
      <w:pPr>
        <w:pStyle w:val="41"/>
      </w:pPr>
      <w:bookmarkStart w:id="900" w:name="_Toc15910380"/>
      <w:bookmarkStart w:id="901" w:name="_Toc109037302"/>
      <w:r w:rsidRPr="000444D3">
        <w:t>Справочник «Соответствие банковского счета ТОФК (40116) организации, включенной в Сводный реестр»</w:t>
      </w:r>
      <w:bookmarkEnd w:id="900"/>
      <w:bookmarkEnd w:id="901"/>
    </w:p>
    <w:p w:rsidR="00C9333B" w:rsidRPr="000444D3" w:rsidRDefault="00C9333B" w:rsidP="006E11AC">
      <w:pPr>
        <w:pStyle w:val="GOSTListnum"/>
        <w:numPr>
          <w:ilvl w:val="0"/>
          <w:numId w:val="161"/>
        </w:numPr>
      </w:pPr>
      <w:r w:rsidRPr="000444D3">
        <w:t>На панели «Меню» выбрать «Управление расходами: средства ФБ».</w:t>
      </w:r>
    </w:p>
    <w:p w:rsidR="00C9333B" w:rsidRPr="000444D3" w:rsidRDefault="00C9333B" w:rsidP="00C9333B">
      <w:pPr>
        <w:pStyle w:val="GOSTListnum"/>
      </w:pPr>
      <w:r w:rsidRPr="000444D3">
        <w:t>Далее перемещаясь по дереву навигации, развернуть ветку «Справочники».</w:t>
      </w:r>
    </w:p>
    <w:p w:rsidR="00C9333B" w:rsidRPr="000444D3" w:rsidRDefault="00C9333B" w:rsidP="00C9333B">
      <w:pPr>
        <w:pStyle w:val="GOSTListnum"/>
      </w:pPr>
      <w:r w:rsidRPr="000444D3">
        <w:t>Выбрать справочник «Соответствие банковского счета ТОФК (40116) организации, включенной в Сводный реестр» (рис. </w:t>
      </w:r>
      <w:r w:rsidRPr="000444D3">
        <w:fldChar w:fldCharType="begin"/>
      </w:r>
      <w:r w:rsidRPr="000444D3">
        <w:instrText xml:space="preserve"> REF _Ref15562008 \h  \* MERGEFORMAT </w:instrText>
      </w:r>
      <w:r w:rsidRPr="000444D3">
        <w:fldChar w:fldCharType="separate"/>
      </w:r>
      <w:r w:rsidR="003F11CE">
        <w:rPr>
          <w:noProof/>
        </w:rPr>
        <w:t>72</w:t>
      </w:r>
      <w:r w:rsidRPr="000444D3">
        <w:fldChar w:fldCharType="end"/>
      </w:r>
      <w:r w:rsidRPr="000444D3">
        <w:t>).</w:t>
      </w:r>
    </w:p>
    <w:p w:rsidR="00C9333B" w:rsidRPr="000444D3" w:rsidRDefault="00C9333B" w:rsidP="00C9333B">
      <w:pPr>
        <w:pStyle w:val="GOSTFigure"/>
      </w:pPr>
      <w:r w:rsidRPr="000444D3">
        <w:rPr>
          <w:noProof/>
        </w:rPr>
        <w:drawing>
          <wp:inline distT="0" distB="0" distL="0" distR="0" wp14:anchorId="303CE70B" wp14:editId="2B786AC3">
            <wp:extent cx="6120130" cy="1814830"/>
            <wp:effectExtent l="0" t="0" r="0" b="0"/>
            <wp:docPr id="675" name="Рисунок 6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9"/>
                    <a:stretch>
                      <a:fillRect/>
                    </a:stretch>
                  </pic:blipFill>
                  <pic:spPr>
                    <a:xfrm>
                      <a:off x="0" y="0"/>
                      <a:ext cx="6120130" cy="1814830"/>
                    </a:xfrm>
                    <a:prstGeom prst="rect">
                      <a:avLst/>
                    </a:prstGeom>
                  </pic:spPr>
                </pic:pic>
              </a:graphicData>
            </a:graphic>
          </wp:inline>
        </w:drawing>
      </w:r>
    </w:p>
    <w:p w:rsidR="00C9333B" w:rsidRPr="000444D3" w:rsidRDefault="00C9333B" w:rsidP="00C9333B">
      <w:pPr>
        <w:pStyle w:val="GOSTFigName"/>
      </w:pPr>
      <w:r w:rsidRPr="000444D3">
        <w:rPr>
          <w:noProof/>
        </w:rPr>
        <w:fldChar w:fldCharType="begin"/>
      </w:r>
      <w:r w:rsidRPr="000444D3">
        <w:rPr>
          <w:noProof/>
        </w:rPr>
        <w:instrText xml:space="preserve"> SEQ Рисунок \* ARABIC </w:instrText>
      </w:r>
      <w:r w:rsidRPr="000444D3">
        <w:rPr>
          <w:noProof/>
        </w:rPr>
        <w:fldChar w:fldCharType="separate"/>
      </w:r>
      <w:bookmarkStart w:id="902" w:name="_Ref15562008"/>
      <w:bookmarkStart w:id="903" w:name="_Toc15910610"/>
      <w:bookmarkStart w:id="904" w:name="_Toc76573793"/>
      <w:bookmarkStart w:id="905" w:name="_Toc76578423"/>
      <w:bookmarkStart w:id="906" w:name="_Toc76590997"/>
      <w:bookmarkStart w:id="907" w:name="_Toc76634046"/>
      <w:bookmarkStart w:id="908" w:name="_Toc109037538"/>
      <w:bookmarkStart w:id="909" w:name="_Toc162868004"/>
      <w:r w:rsidR="003F11CE">
        <w:rPr>
          <w:noProof/>
        </w:rPr>
        <w:t>72</w:t>
      </w:r>
      <w:bookmarkEnd w:id="902"/>
      <w:r w:rsidRPr="000444D3">
        <w:rPr>
          <w:noProof/>
        </w:rPr>
        <w:fldChar w:fldCharType="end"/>
      </w:r>
      <w:r w:rsidRPr="000444D3">
        <w:t>. Справочник «Соответствие банковского счета ТОФК (40116) организации, включенной в Сводный реестр</w:t>
      </w:r>
      <w:bookmarkEnd w:id="903"/>
      <w:r w:rsidRPr="000444D3">
        <w:t>»</w:t>
      </w:r>
      <w:bookmarkEnd w:id="904"/>
      <w:bookmarkEnd w:id="905"/>
      <w:bookmarkEnd w:id="906"/>
      <w:bookmarkEnd w:id="907"/>
      <w:bookmarkEnd w:id="908"/>
      <w:bookmarkEnd w:id="909"/>
    </w:p>
    <w:p w:rsidR="00C9333B" w:rsidRPr="000444D3" w:rsidRDefault="00C9333B" w:rsidP="00C9333B">
      <w:pPr>
        <w:pStyle w:val="GOSTNormal"/>
      </w:pPr>
      <w:r w:rsidRPr="000444D3">
        <w:t>Перечень полей, присутствующих в справочнике по умолчанию:</w:t>
      </w:r>
    </w:p>
    <w:p w:rsidR="00C9333B" w:rsidRPr="000444D3" w:rsidRDefault="00C9333B" w:rsidP="006E11AC">
      <w:pPr>
        <w:pStyle w:val="GOSTListmark1"/>
      </w:pPr>
      <w:r w:rsidRPr="000444D3">
        <w:t>Код ТОФК создавшего запись;</w:t>
      </w:r>
    </w:p>
    <w:p w:rsidR="00C9333B" w:rsidRPr="000444D3" w:rsidRDefault="00C9333B" w:rsidP="006E11AC">
      <w:pPr>
        <w:pStyle w:val="GOSTListmark1"/>
      </w:pPr>
      <w:r w:rsidRPr="000444D3">
        <w:t>Код организации по СвР/ИП/КФХ;</w:t>
      </w:r>
    </w:p>
    <w:p w:rsidR="00C9333B" w:rsidRPr="000444D3" w:rsidRDefault="00C9333B" w:rsidP="006E11AC">
      <w:pPr>
        <w:pStyle w:val="GOSTListmark1"/>
      </w:pPr>
      <w:r w:rsidRPr="000444D3">
        <w:t>Код организации по СвР/ИП/КФХ передавшей полномочия;</w:t>
      </w:r>
    </w:p>
    <w:p w:rsidR="00C9333B" w:rsidRPr="000444D3" w:rsidRDefault="00C9333B" w:rsidP="006E11AC">
      <w:pPr>
        <w:pStyle w:val="GOSTListmark1"/>
      </w:pPr>
      <w:r w:rsidRPr="000444D3">
        <w:t>Дата включения записи;</w:t>
      </w:r>
    </w:p>
    <w:p w:rsidR="00C9333B" w:rsidRPr="000444D3" w:rsidRDefault="00C9333B" w:rsidP="006E11AC">
      <w:pPr>
        <w:pStyle w:val="GOSTListmark1"/>
      </w:pPr>
      <w:r w:rsidRPr="000444D3">
        <w:t>Дата последнего изменения записи;</w:t>
      </w:r>
    </w:p>
    <w:p w:rsidR="00C9333B" w:rsidRPr="000444D3" w:rsidRDefault="00C9333B" w:rsidP="006E11AC">
      <w:pPr>
        <w:pStyle w:val="GOSTListmark1"/>
      </w:pPr>
      <w:r w:rsidRPr="000444D3">
        <w:t>Дата исключения записи;</w:t>
      </w:r>
    </w:p>
    <w:p w:rsidR="00C9333B" w:rsidRPr="000444D3" w:rsidRDefault="00C9333B" w:rsidP="006E11AC">
      <w:pPr>
        <w:pStyle w:val="GOSTListmark1"/>
      </w:pPr>
      <w:r w:rsidRPr="000444D3">
        <w:t>Статус записи;</w:t>
      </w:r>
    </w:p>
    <w:p w:rsidR="00C9333B" w:rsidRPr="000444D3" w:rsidRDefault="00C9333B" w:rsidP="006E11AC">
      <w:pPr>
        <w:pStyle w:val="GOSTListmark1"/>
      </w:pPr>
      <w:r w:rsidRPr="000444D3">
        <w:t>Глобально уникальный идентификатор записи заявки;</w:t>
      </w:r>
    </w:p>
    <w:p w:rsidR="00C9333B" w:rsidRPr="000444D3" w:rsidRDefault="00C9333B" w:rsidP="006E11AC">
      <w:pPr>
        <w:pStyle w:val="GOSTListmark1"/>
      </w:pPr>
      <w:r w:rsidRPr="000444D3">
        <w:t>Признак ПИМ.</w:t>
      </w:r>
    </w:p>
    <w:p w:rsidR="00C9333B" w:rsidRPr="000444D3" w:rsidRDefault="00C9333B" w:rsidP="004B304A">
      <w:pPr>
        <w:pStyle w:val="41"/>
      </w:pPr>
      <w:bookmarkStart w:id="910" w:name="_Toc15910381"/>
      <w:bookmarkStart w:id="911" w:name="_Toc109037303"/>
      <w:r w:rsidRPr="000444D3">
        <w:t>Справочник «Банковские карты»</w:t>
      </w:r>
      <w:bookmarkEnd w:id="910"/>
      <w:bookmarkEnd w:id="911"/>
    </w:p>
    <w:p w:rsidR="00C9333B" w:rsidRPr="000444D3" w:rsidRDefault="00C9333B" w:rsidP="006E11AC">
      <w:pPr>
        <w:pStyle w:val="GOSTListnum"/>
        <w:numPr>
          <w:ilvl w:val="0"/>
          <w:numId w:val="162"/>
        </w:numPr>
      </w:pPr>
      <w:r w:rsidRPr="000444D3">
        <w:t>На панели «Меню» выбрать «Управление расходами: средства ФБ».</w:t>
      </w:r>
    </w:p>
    <w:p w:rsidR="00C9333B" w:rsidRPr="000444D3" w:rsidRDefault="00C9333B" w:rsidP="00C9333B">
      <w:pPr>
        <w:pStyle w:val="GOSTListnum"/>
      </w:pPr>
      <w:r w:rsidRPr="000444D3">
        <w:t>Далее перемещаясь по дереву навигации, развернуть ветку «Справочники».</w:t>
      </w:r>
    </w:p>
    <w:p w:rsidR="00C9333B" w:rsidRPr="000444D3" w:rsidRDefault="00C9333B" w:rsidP="00C9333B">
      <w:pPr>
        <w:pStyle w:val="GOSTListnum"/>
      </w:pPr>
      <w:r w:rsidRPr="000444D3">
        <w:t>Выбрать справочник «Банковские карты» (рис. </w:t>
      </w:r>
      <w:r w:rsidRPr="000444D3">
        <w:fldChar w:fldCharType="begin"/>
      </w:r>
      <w:r w:rsidRPr="000444D3">
        <w:instrText xml:space="preserve"> REF _Ref15562034 \h  \* MERGEFORMAT </w:instrText>
      </w:r>
      <w:r w:rsidRPr="000444D3">
        <w:fldChar w:fldCharType="separate"/>
      </w:r>
      <w:r w:rsidR="003F11CE">
        <w:rPr>
          <w:noProof/>
        </w:rPr>
        <w:t>73</w:t>
      </w:r>
      <w:r w:rsidRPr="000444D3">
        <w:fldChar w:fldCharType="end"/>
      </w:r>
      <w:r w:rsidRPr="000444D3">
        <w:t>).</w:t>
      </w:r>
    </w:p>
    <w:p w:rsidR="00C9333B" w:rsidRPr="000444D3" w:rsidRDefault="00C9333B" w:rsidP="00C9333B">
      <w:pPr>
        <w:pStyle w:val="GOSTFigure"/>
      </w:pPr>
      <w:r w:rsidRPr="000444D3">
        <w:rPr>
          <w:noProof/>
        </w:rPr>
        <w:lastRenderedPageBreak/>
        <w:drawing>
          <wp:inline distT="0" distB="0" distL="0" distR="0" wp14:anchorId="45A4858B" wp14:editId="53A40301">
            <wp:extent cx="6120130" cy="1349375"/>
            <wp:effectExtent l="0" t="0" r="0" b="0"/>
            <wp:docPr id="42" name="Рисунок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0"/>
                    <a:stretch>
                      <a:fillRect/>
                    </a:stretch>
                  </pic:blipFill>
                  <pic:spPr>
                    <a:xfrm>
                      <a:off x="0" y="0"/>
                      <a:ext cx="6120130" cy="1349375"/>
                    </a:xfrm>
                    <a:prstGeom prst="rect">
                      <a:avLst/>
                    </a:prstGeom>
                  </pic:spPr>
                </pic:pic>
              </a:graphicData>
            </a:graphic>
          </wp:inline>
        </w:drawing>
      </w:r>
    </w:p>
    <w:p w:rsidR="00C9333B" w:rsidRPr="000444D3" w:rsidRDefault="00C9333B" w:rsidP="00C9333B">
      <w:pPr>
        <w:pStyle w:val="GOSTFigName"/>
      </w:pPr>
      <w:r w:rsidRPr="000444D3">
        <w:rPr>
          <w:noProof/>
        </w:rPr>
        <w:fldChar w:fldCharType="begin"/>
      </w:r>
      <w:r w:rsidRPr="000444D3">
        <w:rPr>
          <w:noProof/>
        </w:rPr>
        <w:instrText xml:space="preserve"> SEQ Рисунок \* ARABIC </w:instrText>
      </w:r>
      <w:r w:rsidRPr="000444D3">
        <w:rPr>
          <w:noProof/>
        </w:rPr>
        <w:fldChar w:fldCharType="separate"/>
      </w:r>
      <w:bookmarkStart w:id="912" w:name="_Ref15562034"/>
      <w:bookmarkStart w:id="913" w:name="_Toc15910611"/>
      <w:bookmarkStart w:id="914" w:name="_Toc76573794"/>
      <w:bookmarkStart w:id="915" w:name="_Toc76578424"/>
      <w:bookmarkStart w:id="916" w:name="_Toc76590998"/>
      <w:bookmarkStart w:id="917" w:name="_Toc76634047"/>
      <w:bookmarkStart w:id="918" w:name="_Toc109037539"/>
      <w:bookmarkStart w:id="919" w:name="_Toc162868005"/>
      <w:r w:rsidR="003F11CE">
        <w:rPr>
          <w:noProof/>
        </w:rPr>
        <w:t>73</w:t>
      </w:r>
      <w:bookmarkEnd w:id="912"/>
      <w:r w:rsidRPr="000444D3">
        <w:rPr>
          <w:noProof/>
        </w:rPr>
        <w:fldChar w:fldCharType="end"/>
      </w:r>
      <w:r w:rsidRPr="000444D3">
        <w:t>. Справочник «Банковские карты</w:t>
      </w:r>
      <w:bookmarkEnd w:id="913"/>
      <w:r w:rsidRPr="000444D3">
        <w:t>»</w:t>
      </w:r>
      <w:bookmarkEnd w:id="914"/>
      <w:bookmarkEnd w:id="915"/>
      <w:bookmarkEnd w:id="916"/>
      <w:bookmarkEnd w:id="917"/>
      <w:bookmarkEnd w:id="918"/>
      <w:bookmarkEnd w:id="919"/>
    </w:p>
    <w:p w:rsidR="00C9333B" w:rsidRPr="000444D3" w:rsidRDefault="00C9333B" w:rsidP="00C9333B">
      <w:pPr>
        <w:pStyle w:val="GOSTNormal"/>
      </w:pPr>
      <w:r w:rsidRPr="000444D3">
        <w:t>Перечень полей, присутствующих в справочнике по умолчанию:</w:t>
      </w:r>
    </w:p>
    <w:p w:rsidR="00C9333B" w:rsidRPr="000444D3" w:rsidRDefault="00C9333B" w:rsidP="006E11AC">
      <w:pPr>
        <w:pStyle w:val="GOSTListmark1"/>
      </w:pPr>
      <w:r w:rsidRPr="000444D3">
        <w:t>Номер банковской карты;</w:t>
      </w:r>
    </w:p>
    <w:p w:rsidR="00C9333B" w:rsidRPr="000444D3" w:rsidRDefault="00C9333B" w:rsidP="006E11AC">
      <w:pPr>
        <w:pStyle w:val="GOSTListmark1"/>
      </w:pPr>
      <w:r w:rsidRPr="000444D3">
        <w:t>Срок действия;</w:t>
      </w:r>
    </w:p>
    <w:p w:rsidR="00C9333B" w:rsidRPr="000444D3" w:rsidRDefault="00C9333B" w:rsidP="006E11AC">
      <w:pPr>
        <w:pStyle w:val="GOSTListmark1"/>
      </w:pPr>
      <w:r w:rsidRPr="000444D3">
        <w:t>Состояние банковской карты;</w:t>
      </w:r>
    </w:p>
    <w:p w:rsidR="00C9333B" w:rsidRPr="000444D3" w:rsidRDefault="00C9333B" w:rsidP="006E11AC">
      <w:pPr>
        <w:pStyle w:val="GOSTListmark1"/>
      </w:pPr>
      <w:r w:rsidRPr="000444D3">
        <w:t>Платежная система;</w:t>
      </w:r>
    </w:p>
    <w:p w:rsidR="00C9333B" w:rsidRPr="000444D3" w:rsidRDefault="00C9333B" w:rsidP="006E11AC">
      <w:pPr>
        <w:pStyle w:val="GOSTListmark1"/>
      </w:pPr>
      <w:r w:rsidRPr="000444D3">
        <w:t>Номер счета;</w:t>
      </w:r>
    </w:p>
    <w:p w:rsidR="00C9333B" w:rsidRPr="000444D3" w:rsidRDefault="00C9333B" w:rsidP="006E11AC">
      <w:pPr>
        <w:pStyle w:val="GOSTListmark1"/>
      </w:pPr>
      <w:r w:rsidRPr="000444D3">
        <w:t>БИК;</w:t>
      </w:r>
    </w:p>
    <w:p w:rsidR="00C9333B" w:rsidRPr="000444D3" w:rsidRDefault="00C9333B" w:rsidP="006E11AC">
      <w:pPr>
        <w:pStyle w:val="GOSTListmark1"/>
      </w:pPr>
      <w:r w:rsidRPr="000444D3">
        <w:t>Корреспондентский счет;</w:t>
      </w:r>
    </w:p>
    <w:p w:rsidR="00C9333B" w:rsidRPr="000444D3" w:rsidRDefault="00C9333B" w:rsidP="006E11AC">
      <w:pPr>
        <w:pStyle w:val="GOSTListmark1"/>
      </w:pPr>
      <w:r w:rsidRPr="000444D3">
        <w:t>Наименование банка;</w:t>
      </w:r>
    </w:p>
    <w:p w:rsidR="00C9333B" w:rsidRPr="000444D3" w:rsidRDefault="00C9333B" w:rsidP="006E11AC">
      <w:pPr>
        <w:pStyle w:val="GOSTListmark1"/>
      </w:pPr>
      <w:r w:rsidRPr="000444D3">
        <w:t>Код бюджета;</w:t>
      </w:r>
    </w:p>
    <w:p w:rsidR="00C9333B" w:rsidRPr="000444D3" w:rsidRDefault="00C9333B" w:rsidP="006E11AC">
      <w:pPr>
        <w:pStyle w:val="GOSTListmark1"/>
      </w:pPr>
      <w:r w:rsidRPr="000444D3">
        <w:t>Код ТОФК;</w:t>
      </w:r>
    </w:p>
    <w:p w:rsidR="00C9333B" w:rsidRPr="000444D3" w:rsidRDefault="00C9333B" w:rsidP="006E11AC">
      <w:pPr>
        <w:pStyle w:val="GOSTListmark1"/>
      </w:pPr>
      <w:r w:rsidRPr="000444D3">
        <w:t>Код по Сводному реестру/реестру ИП и КФХ;</w:t>
      </w:r>
    </w:p>
    <w:p w:rsidR="00C9333B" w:rsidRPr="000444D3" w:rsidRDefault="00C9333B" w:rsidP="006E11AC">
      <w:pPr>
        <w:pStyle w:val="GOSTListmark1"/>
      </w:pPr>
      <w:r w:rsidRPr="000444D3">
        <w:t>Наименование клиента;</w:t>
      </w:r>
    </w:p>
    <w:p w:rsidR="00C9333B" w:rsidRPr="000444D3" w:rsidRDefault="00C9333B" w:rsidP="006E11AC">
      <w:pPr>
        <w:pStyle w:val="GOSTListmark1"/>
      </w:pPr>
      <w:r w:rsidRPr="000444D3">
        <w:t>Дата выдачи карты клиенту;</w:t>
      </w:r>
    </w:p>
    <w:p w:rsidR="00C9333B" w:rsidRPr="000444D3" w:rsidRDefault="00C9333B" w:rsidP="006E11AC">
      <w:pPr>
        <w:pStyle w:val="GOSTListmark1"/>
      </w:pPr>
      <w:r w:rsidRPr="000444D3">
        <w:t>Дата возврата карты клиентом;</w:t>
      </w:r>
    </w:p>
    <w:p w:rsidR="00C9333B" w:rsidRPr="000444D3" w:rsidRDefault="00C9333B" w:rsidP="006E11AC">
      <w:pPr>
        <w:pStyle w:val="GOSTListmark1"/>
      </w:pPr>
      <w:r w:rsidRPr="000444D3">
        <w:t>Дата утери пин-кода/карты;</w:t>
      </w:r>
    </w:p>
    <w:p w:rsidR="00C9333B" w:rsidRPr="000444D3" w:rsidRDefault="00C9333B" w:rsidP="006E11AC">
      <w:pPr>
        <w:pStyle w:val="GOSTListmark1"/>
      </w:pPr>
      <w:r w:rsidRPr="000444D3">
        <w:t>Статус записи;</w:t>
      </w:r>
    </w:p>
    <w:p w:rsidR="00C9333B" w:rsidRPr="000444D3" w:rsidRDefault="00C9333B" w:rsidP="006E11AC">
      <w:pPr>
        <w:pStyle w:val="GOSTListmark1"/>
      </w:pPr>
      <w:r w:rsidRPr="000444D3">
        <w:t>Дата действия с;</w:t>
      </w:r>
    </w:p>
    <w:p w:rsidR="00C9333B" w:rsidRPr="000444D3" w:rsidRDefault="00C9333B" w:rsidP="006E11AC">
      <w:pPr>
        <w:pStyle w:val="GOSTListmark1"/>
      </w:pPr>
      <w:r w:rsidRPr="000444D3">
        <w:t>Дата действия по.</w:t>
      </w:r>
    </w:p>
    <w:p w:rsidR="00C9333B" w:rsidRPr="000444D3" w:rsidRDefault="00C9333B" w:rsidP="004B304A">
      <w:pPr>
        <w:pStyle w:val="41"/>
      </w:pPr>
      <w:r w:rsidRPr="000444D3">
        <w:t xml:space="preserve"> </w:t>
      </w:r>
      <w:bookmarkStart w:id="920" w:name="_Toc109037304"/>
      <w:r w:rsidRPr="000444D3">
        <w:t>Справочник «Основания платежа»</w:t>
      </w:r>
      <w:bookmarkEnd w:id="920"/>
    </w:p>
    <w:p w:rsidR="00C9333B" w:rsidRPr="000444D3" w:rsidRDefault="00C9333B" w:rsidP="006E11AC">
      <w:pPr>
        <w:pStyle w:val="GOSTListnum"/>
        <w:numPr>
          <w:ilvl w:val="0"/>
          <w:numId w:val="163"/>
        </w:numPr>
      </w:pPr>
      <w:r w:rsidRPr="000444D3">
        <w:t>На панели «Меню» выбрать «Управление расходами: средства ФБ».</w:t>
      </w:r>
    </w:p>
    <w:p w:rsidR="00C9333B" w:rsidRPr="000444D3" w:rsidRDefault="00C9333B" w:rsidP="00C9333B">
      <w:pPr>
        <w:pStyle w:val="GOSTListnum"/>
      </w:pPr>
      <w:r w:rsidRPr="000444D3">
        <w:t>Далее перемещаясь по дереву навигации, развернуть ветку «Справочники».</w:t>
      </w:r>
    </w:p>
    <w:p w:rsidR="00C9333B" w:rsidRPr="000444D3" w:rsidRDefault="00C9333B" w:rsidP="00C9333B">
      <w:pPr>
        <w:pStyle w:val="GOSTListnum"/>
      </w:pPr>
      <w:r w:rsidRPr="000444D3">
        <w:t>Выбрать справочник «Основания платежа» (рис. </w:t>
      </w:r>
      <w:r w:rsidRPr="000444D3">
        <w:fldChar w:fldCharType="begin"/>
      </w:r>
      <w:r w:rsidRPr="000444D3">
        <w:instrText xml:space="preserve"> REF _Ref16853134 \h  \* MERGEFORMAT </w:instrText>
      </w:r>
      <w:r w:rsidRPr="000444D3">
        <w:fldChar w:fldCharType="separate"/>
      </w:r>
      <w:r w:rsidR="003F11CE">
        <w:rPr>
          <w:noProof/>
        </w:rPr>
        <w:t>74</w:t>
      </w:r>
      <w:r w:rsidRPr="000444D3">
        <w:fldChar w:fldCharType="end"/>
      </w:r>
      <w:r w:rsidRPr="000444D3">
        <w:t>).</w:t>
      </w:r>
    </w:p>
    <w:p w:rsidR="00C9333B" w:rsidRPr="000444D3" w:rsidRDefault="00C9333B" w:rsidP="00C9333B">
      <w:pPr>
        <w:pStyle w:val="GOSTFigure"/>
      </w:pPr>
      <w:r w:rsidRPr="000444D3">
        <w:rPr>
          <w:noProof/>
        </w:rPr>
        <w:drawing>
          <wp:inline distT="0" distB="0" distL="0" distR="0" wp14:anchorId="56143193" wp14:editId="5FBECA0A">
            <wp:extent cx="6120130" cy="2266315"/>
            <wp:effectExtent l="0" t="0" r="0" b="0"/>
            <wp:docPr id="43" name="Рисунок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1"/>
                    <a:stretch>
                      <a:fillRect/>
                    </a:stretch>
                  </pic:blipFill>
                  <pic:spPr>
                    <a:xfrm>
                      <a:off x="0" y="0"/>
                      <a:ext cx="6120130" cy="2266315"/>
                    </a:xfrm>
                    <a:prstGeom prst="rect">
                      <a:avLst/>
                    </a:prstGeom>
                  </pic:spPr>
                </pic:pic>
              </a:graphicData>
            </a:graphic>
          </wp:inline>
        </w:drawing>
      </w:r>
    </w:p>
    <w:p w:rsidR="00C9333B" w:rsidRPr="000444D3" w:rsidRDefault="00C9333B" w:rsidP="00C9333B">
      <w:pPr>
        <w:pStyle w:val="GOSTFigName"/>
      </w:pPr>
      <w:r w:rsidRPr="000444D3">
        <w:rPr>
          <w:noProof/>
        </w:rPr>
        <w:fldChar w:fldCharType="begin"/>
      </w:r>
      <w:r w:rsidRPr="000444D3">
        <w:rPr>
          <w:noProof/>
        </w:rPr>
        <w:instrText xml:space="preserve"> SEQ Рисунок \* ARABIC </w:instrText>
      </w:r>
      <w:r w:rsidRPr="000444D3">
        <w:rPr>
          <w:noProof/>
        </w:rPr>
        <w:fldChar w:fldCharType="separate"/>
      </w:r>
      <w:bookmarkStart w:id="921" w:name="_Ref16853134"/>
      <w:bookmarkStart w:id="922" w:name="_Toc76573795"/>
      <w:bookmarkStart w:id="923" w:name="_Toc76578425"/>
      <w:bookmarkStart w:id="924" w:name="_Toc76590999"/>
      <w:bookmarkStart w:id="925" w:name="_Toc76634048"/>
      <w:bookmarkStart w:id="926" w:name="_Toc109037540"/>
      <w:bookmarkStart w:id="927" w:name="_Toc162868006"/>
      <w:r w:rsidR="003F11CE">
        <w:rPr>
          <w:noProof/>
        </w:rPr>
        <w:t>74</w:t>
      </w:r>
      <w:bookmarkEnd w:id="921"/>
      <w:r w:rsidRPr="000444D3">
        <w:rPr>
          <w:noProof/>
        </w:rPr>
        <w:fldChar w:fldCharType="end"/>
      </w:r>
      <w:r w:rsidRPr="000444D3">
        <w:t>. Справочник «Основания платежа»</w:t>
      </w:r>
      <w:bookmarkEnd w:id="922"/>
      <w:bookmarkEnd w:id="923"/>
      <w:bookmarkEnd w:id="924"/>
      <w:bookmarkEnd w:id="925"/>
      <w:bookmarkEnd w:id="926"/>
      <w:bookmarkEnd w:id="927"/>
    </w:p>
    <w:p w:rsidR="00C9333B" w:rsidRPr="000444D3" w:rsidRDefault="00C9333B" w:rsidP="00C9333B">
      <w:pPr>
        <w:pStyle w:val="GOSTNormal"/>
      </w:pPr>
      <w:r w:rsidRPr="000444D3">
        <w:lastRenderedPageBreak/>
        <w:t>Перечень полей, присутствующих в справочнике по умолчанию:</w:t>
      </w:r>
    </w:p>
    <w:p w:rsidR="00C9333B" w:rsidRPr="000444D3" w:rsidRDefault="00C9333B" w:rsidP="006E11AC">
      <w:pPr>
        <w:pStyle w:val="GOSTListmark1"/>
      </w:pPr>
      <w:r w:rsidRPr="000444D3">
        <w:t>Статус записи;</w:t>
      </w:r>
    </w:p>
    <w:p w:rsidR="00C9333B" w:rsidRPr="000444D3" w:rsidRDefault="00C9333B" w:rsidP="006E11AC">
      <w:pPr>
        <w:pStyle w:val="GOSTListmark1"/>
      </w:pPr>
      <w:r w:rsidRPr="000444D3">
        <w:t>Код ТОФК;</w:t>
      </w:r>
    </w:p>
    <w:p w:rsidR="00C9333B" w:rsidRPr="000444D3" w:rsidRDefault="00C9333B" w:rsidP="006E11AC">
      <w:pPr>
        <w:pStyle w:val="GOSTListmark1"/>
      </w:pPr>
      <w:r w:rsidRPr="000444D3">
        <w:t>Полное наименование ТОФК;</w:t>
      </w:r>
    </w:p>
    <w:p w:rsidR="00C9333B" w:rsidRPr="000444D3" w:rsidRDefault="00C9333B" w:rsidP="006E11AC">
      <w:pPr>
        <w:pStyle w:val="GOSTListmark1"/>
      </w:pPr>
      <w:r w:rsidRPr="000444D3">
        <w:t>Код основания платежа;</w:t>
      </w:r>
    </w:p>
    <w:p w:rsidR="00C9333B" w:rsidRPr="000444D3" w:rsidRDefault="00C9333B" w:rsidP="006E11AC">
      <w:pPr>
        <w:pStyle w:val="GOSTListmark1"/>
      </w:pPr>
      <w:r w:rsidRPr="000444D3">
        <w:t>Наименование основания платежа;</w:t>
      </w:r>
    </w:p>
    <w:p w:rsidR="00C9333B" w:rsidRPr="000444D3" w:rsidRDefault="00C9333B" w:rsidP="006E11AC">
      <w:pPr>
        <w:pStyle w:val="GOSTListmark1"/>
      </w:pPr>
      <w:r w:rsidRPr="000444D3">
        <w:t>Признак основания платежа;</w:t>
      </w:r>
    </w:p>
    <w:p w:rsidR="00C9333B" w:rsidRPr="000444D3" w:rsidRDefault="00C9333B" w:rsidP="006E11AC">
      <w:pPr>
        <w:pStyle w:val="GOSTListmark1"/>
      </w:pPr>
      <w:r w:rsidRPr="000444D3">
        <w:t>Дата начала действия основания платежа;</w:t>
      </w:r>
    </w:p>
    <w:p w:rsidR="00C9333B" w:rsidRPr="000444D3" w:rsidRDefault="00C9333B" w:rsidP="006E11AC">
      <w:pPr>
        <w:pStyle w:val="GOSTListmark1"/>
      </w:pPr>
      <w:r w:rsidRPr="000444D3">
        <w:t>Дата окончания действия основания платежа.</w:t>
      </w:r>
    </w:p>
    <w:p w:rsidR="00C9333B" w:rsidRPr="000444D3" w:rsidRDefault="00C9333B" w:rsidP="004B304A">
      <w:pPr>
        <w:pStyle w:val="41"/>
      </w:pPr>
      <w:bookmarkStart w:id="928" w:name="_Toc109037305"/>
      <w:r w:rsidRPr="000444D3">
        <w:t>Справочник «Статусы плательщика»</w:t>
      </w:r>
      <w:bookmarkEnd w:id="928"/>
    </w:p>
    <w:p w:rsidR="00C9333B" w:rsidRPr="000444D3" w:rsidRDefault="00C9333B" w:rsidP="006E11AC">
      <w:pPr>
        <w:pStyle w:val="GOSTListnum"/>
        <w:numPr>
          <w:ilvl w:val="0"/>
          <w:numId w:val="164"/>
        </w:numPr>
      </w:pPr>
      <w:r w:rsidRPr="000444D3">
        <w:t>На панели «Меню» выбрать «Управление расходами: средства ФБ».</w:t>
      </w:r>
    </w:p>
    <w:p w:rsidR="00C9333B" w:rsidRPr="000444D3" w:rsidRDefault="00C9333B" w:rsidP="00C9333B">
      <w:pPr>
        <w:pStyle w:val="GOSTListnum"/>
      </w:pPr>
      <w:r w:rsidRPr="000444D3">
        <w:t>Далее перемещаясь по дереву навигации, развернуть ветку «Справочники».</w:t>
      </w:r>
    </w:p>
    <w:p w:rsidR="00C9333B" w:rsidRPr="000444D3" w:rsidRDefault="00C9333B" w:rsidP="00C9333B">
      <w:pPr>
        <w:pStyle w:val="GOSTListnum"/>
      </w:pPr>
      <w:r w:rsidRPr="000444D3">
        <w:t>Выбрать справочник «Статусы плательщика» (рис. </w:t>
      </w:r>
      <w:r w:rsidRPr="000444D3">
        <w:fldChar w:fldCharType="begin"/>
      </w:r>
      <w:r w:rsidRPr="000444D3">
        <w:instrText xml:space="preserve"> REF _Ref16853135 \h  \* MERGEFORMAT </w:instrText>
      </w:r>
      <w:r w:rsidRPr="000444D3">
        <w:fldChar w:fldCharType="separate"/>
      </w:r>
      <w:r w:rsidR="003F11CE">
        <w:rPr>
          <w:noProof/>
        </w:rPr>
        <w:t>75</w:t>
      </w:r>
      <w:r w:rsidRPr="000444D3">
        <w:fldChar w:fldCharType="end"/>
      </w:r>
      <w:r w:rsidRPr="000444D3">
        <w:t>).</w:t>
      </w:r>
    </w:p>
    <w:p w:rsidR="00C9333B" w:rsidRPr="000444D3" w:rsidRDefault="00C9333B" w:rsidP="00C9333B">
      <w:pPr>
        <w:pStyle w:val="GOSTFigure"/>
      </w:pPr>
      <w:r w:rsidRPr="000444D3">
        <w:rPr>
          <w:noProof/>
        </w:rPr>
        <w:drawing>
          <wp:inline distT="0" distB="0" distL="0" distR="0" wp14:anchorId="3559C237" wp14:editId="4F7C96FD">
            <wp:extent cx="6120130" cy="2077085"/>
            <wp:effectExtent l="0" t="0" r="0" b="0"/>
            <wp:docPr id="48" name="Рисунок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2"/>
                    <a:stretch>
                      <a:fillRect/>
                    </a:stretch>
                  </pic:blipFill>
                  <pic:spPr>
                    <a:xfrm>
                      <a:off x="0" y="0"/>
                      <a:ext cx="6120130" cy="2077085"/>
                    </a:xfrm>
                    <a:prstGeom prst="rect">
                      <a:avLst/>
                    </a:prstGeom>
                  </pic:spPr>
                </pic:pic>
              </a:graphicData>
            </a:graphic>
          </wp:inline>
        </w:drawing>
      </w:r>
    </w:p>
    <w:p w:rsidR="00C9333B" w:rsidRPr="000444D3" w:rsidRDefault="00C9333B" w:rsidP="00C9333B">
      <w:pPr>
        <w:pStyle w:val="GOSTFigName"/>
      </w:pPr>
      <w:r w:rsidRPr="000444D3">
        <w:rPr>
          <w:noProof/>
        </w:rPr>
        <w:fldChar w:fldCharType="begin"/>
      </w:r>
      <w:r w:rsidRPr="000444D3">
        <w:rPr>
          <w:noProof/>
        </w:rPr>
        <w:instrText xml:space="preserve"> SEQ Рисунок \* ARABIC </w:instrText>
      </w:r>
      <w:r w:rsidRPr="000444D3">
        <w:rPr>
          <w:noProof/>
        </w:rPr>
        <w:fldChar w:fldCharType="separate"/>
      </w:r>
      <w:bookmarkStart w:id="929" w:name="_Ref16853135"/>
      <w:bookmarkStart w:id="930" w:name="_Toc76573796"/>
      <w:bookmarkStart w:id="931" w:name="_Toc76578426"/>
      <w:bookmarkStart w:id="932" w:name="_Toc76591000"/>
      <w:bookmarkStart w:id="933" w:name="_Toc76634049"/>
      <w:bookmarkStart w:id="934" w:name="_Toc109037541"/>
      <w:bookmarkStart w:id="935" w:name="_Toc162868007"/>
      <w:r w:rsidR="003F11CE">
        <w:rPr>
          <w:noProof/>
        </w:rPr>
        <w:t>75</w:t>
      </w:r>
      <w:bookmarkEnd w:id="929"/>
      <w:r w:rsidRPr="000444D3">
        <w:rPr>
          <w:noProof/>
        </w:rPr>
        <w:fldChar w:fldCharType="end"/>
      </w:r>
      <w:r w:rsidRPr="000444D3">
        <w:t>. Справочник «Статусы плательщика»</w:t>
      </w:r>
      <w:bookmarkEnd w:id="930"/>
      <w:bookmarkEnd w:id="931"/>
      <w:bookmarkEnd w:id="932"/>
      <w:bookmarkEnd w:id="933"/>
      <w:bookmarkEnd w:id="934"/>
      <w:bookmarkEnd w:id="935"/>
    </w:p>
    <w:p w:rsidR="00C9333B" w:rsidRPr="000444D3" w:rsidRDefault="00C9333B" w:rsidP="00C9333B">
      <w:pPr>
        <w:pStyle w:val="GOSTNormal"/>
      </w:pPr>
      <w:r w:rsidRPr="000444D3">
        <w:t>Перечень полей, присутствующих в справочнике по умолчанию:</w:t>
      </w:r>
    </w:p>
    <w:p w:rsidR="00C9333B" w:rsidRPr="000444D3" w:rsidRDefault="00C9333B" w:rsidP="006E11AC">
      <w:pPr>
        <w:pStyle w:val="GOSTListmark1"/>
      </w:pPr>
      <w:r w:rsidRPr="000444D3">
        <w:t>Код;</w:t>
      </w:r>
    </w:p>
    <w:p w:rsidR="00C9333B" w:rsidRPr="000444D3" w:rsidRDefault="00C9333B" w:rsidP="006E11AC">
      <w:pPr>
        <w:pStyle w:val="GOSTListmark1"/>
      </w:pPr>
      <w:r w:rsidRPr="000444D3">
        <w:t>Наименование;</w:t>
      </w:r>
    </w:p>
    <w:p w:rsidR="00C9333B" w:rsidRPr="000444D3" w:rsidRDefault="00C9333B" w:rsidP="006E11AC">
      <w:pPr>
        <w:pStyle w:val="GOSTListmark1"/>
      </w:pPr>
      <w:r w:rsidRPr="000444D3">
        <w:t>Статус;</w:t>
      </w:r>
    </w:p>
    <w:p w:rsidR="00C9333B" w:rsidRPr="000444D3" w:rsidRDefault="00C9333B" w:rsidP="006E11AC">
      <w:pPr>
        <w:pStyle w:val="GOSTListmark1"/>
      </w:pPr>
      <w:r w:rsidRPr="000444D3">
        <w:t>Код ТОФК;</w:t>
      </w:r>
    </w:p>
    <w:p w:rsidR="00C9333B" w:rsidRPr="000444D3" w:rsidRDefault="00C9333B" w:rsidP="006E11AC">
      <w:pPr>
        <w:pStyle w:val="GOSTListmark1"/>
      </w:pPr>
      <w:r w:rsidRPr="000444D3">
        <w:t>Наименование ТОФК;</w:t>
      </w:r>
    </w:p>
    <w:p w:rsidR="00C9333B" w:rsidRPr="000444D3" w:rsidRDefault="00C9333B" w:rsidP="006E11AC">
      <w:pPr>
        <w:pStyle w:val="GOSTListmark1"/>
      </w:pPr>
      <w:r w:rsidRPr="000444D3">
        <w:t>Дата начала действия записи;</w:t>
      </w:r>
    </w:p>
    <w:p w:rsidR="00C9333B" w:rsidRPr="000444D3" w:rsidRDefault="00C9333B" w:rsidP="006E11AC">
      <w:pPr>
        <w:pStyle w:val="GOSTListmark1"/>
      </w:pPr>
      <w:r w:rsidRPr="000444D3">
        <w:t>Дата окончания действия записи.</w:t>
      </w:r>
    </w:p>
    <w:p w:rsidR="00C9333B" w:rsidRPr="000444D3" w:rsidRDefault="00C9333B" w:rsidP="004B304A">
      <w:pPr>
        <w:pStyle w:val="41"/>
      </w:pPr>
      <w:bookmarkStart w:id="936" w:name="_Toc109037308"/>
      <w:r w:rsidRPr="000444D3">
        <w:t>Справочник «Рекомендованный уровень конфиденциальности»</w:t>
      </w:r>
      <w:bookmarkEnd w:id="936"/>
    </w:p>
    <w:p w:rsidR="00C9333B" w:rsidRPr="000444D3" w:rsidRDefault="00C9333B" w:rsidP="006E11AC">
      <w:pPr>
        <w:pStyle w:val="GOSTListnum"/>
        <w:numPr>
          <w:ilvl w:val="0"/>
          <w:numId w:val="165"/>
        </w:numPr>
      </w:pPr>
      <w:r w:rsidRPr="000444D3">
        <w:t>На панели «Меню» выбрать «Управление расходами: средства ФБ».</w:t>
      </w:r>
    </w:p>
    <w:p w:rsidR="00C9333B" w:rsidRPr="000444D3" w:rsidRDefault="00C9333B" w:rsidP="00C9333B">
      <w:pPr>
        <w:pStyle w:val="GOSTListnum"/>
      </w:pPr>
      <w:r w:rsidRPr="000444D3">
        <w:t>Далее перемещаясь по дереву навигации, развернуть ветку «Справочники».</w:t>
      </w:r>
    </w:p>
    <w:p w:rsidR="00C9333B" w:rsidRPr="000444D3" w:rsidRDefault="00C9333B" w:rsidP="00C9333B">
      <w:pPr>
        <w:pStyle w:val="GOSTListnum"/>
      </w:pPr>
      <w:r w:rsidRPr="000444D3">
        <w:t>Выбрать справочник «Рекомендованный уровень конфиденциальности» (рис. </w:t>
      </w:r>
      <w:r w:rsidRPr="000444D3">
        <w:fldChar w:fldCharType="begin"/>
      </w:r>
      <w:r w:rsidRPr="000444D3">
        <w:instrText xml:space="preserve"> REF _Ref76566625 \h  \* MERGEFORMAT </w:instrText>
      </w:r>
      <w:r w:rsidRPr="000444D3">
        <w:fldChar w:fldCharType="separate"/>
      </w:r>
      <w:r w:rsidR="003F11CE">
        <w:rPr>
          <w:noProof/>
        </w:rPr>
        <w:t>76</w:t>
      </w:r>
      <w:r w:rsidRPr="000444D3">
        <w:fldChar w:fldCharType="end"/>
      </w:r>
      <w:r w:rsidRPr="000444D3">
        <w:t>).</w:t>
      </w:r>
    </w:p>
    <w:p w:rsidR="00C9333B" w:rsidRPr="000444D3" w:rsidRDefault="00C9333B" w:rsidP="00C9333B">
      <w:pPr>
        <w:pStyle w:val="GOSTFigure"/>
      </w:pPr>
      <w:r w:rsidRPr="000444D3">
        <w:rPr>
          <w:noProof/>
        </w:rPr>
        <w:lastRenderedPageBreak/>
        <w:drawing>
          <wp:inline distT="0" distB="0" distL="0" distR="0" wp14:anchorId="79B94E09" wp14:editId="54F39F36">
            <wp:extent cx="6120130" cy="1794510"/>
            <wp:effectExtent l="0" t="0" r="0" b="0"/>
            <wp:docPr id="191" name="Рисунок 1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 name="Snap3.png"/>
                    <pic:cNvPicPr/>
                  </pic:nvPicPr>
                  <pic:blipFill>
                    <a:blip r:embed="rId113">
                      <a:extLst>
                        <a:ext uri="{28A0092B-C50C-407E-A947-70E740481C1C}">
                          <a14:useLocalDpi xmlns:a14="http://schemas.microsoft.com/office/drawing/2010/main" val="0"/>
                        </a:ext>
                      </a:extLst>
                    </a:blip>
                    <a:stretch>
                      <a:fillRect/>
                    </a:stretch>
                  </pic:blipFill>
                  <pic:spPr>
                    <a:xfrm>
                      <a:off x="0" y="0"/>
                      <a:ext cx="6120130" cy="1794510"/>
                    </a:xfrm>
                    <a:prstGeom prst="rect">
                      <a:avLst/>
                    </a:prstGeom>
                  </pic:spPr>
                </pic:pic>
              </a:graphicData>
            </a:graphic>
          </wp:inline>
        </w:drawing>
      </w:r>
    </w:p>
    <w:p w:rsidR="00C9333B" w:rsidRPr="000444D3" w:rsidRDefault="00C9333B" w:rsidP="00C9333B">
      <w:pPr>
        <w:pStyle w:val="GOSTFigName"/>
      </w:pPr>
      <w:r w:rsidRPr="000444D3">
        <w:rPr>
          <w:noProof/>
        </w:rPr>
        <w:fldChar w:fldCharType="begin"/>
      </w:r>
      <w:r w:rsidRPr="000444D3">
        <w:rPr>
          <w:noProof/>
        </w:rPr>
        <w:instrText xml:space="preserve"> SEQ Рисунок \* ARABIC </w:instrText>
      </w:r>
      <w:r w:rsidRPr="000444D3">
        <w:rPr>
          <w:noProof/>
        </w:rPr>
        <w:fldChar w:fldCharType="separate"/>
      </w:r>
      <w:bookmarkStart w:id="937" w:name="_Ref76566625"/>
      <w:bookmarkStart w:id="938" w:name="_Toc76573799"/>
      <w:bookmarkStart w:id="939" w:name="_Toc76578429"/>
      <w:bookmarkStart w:id="940" w:name="_Toc76591003"/>
      <w:bookmarkStart w:id="941" w:name="_Toc76634052"/>
      <w:bookmarkStart w:id="942" w:name="_Toc109037544"/>
      <w:bookmarkStart w:id="943" w:name="_Toc162868008"/>
      <w:r w:rsidR="003F11CE">
        <w:rPr>
          <w:noProof/>
        </w:rPr>
        <w:t>76</w:t>
      </w:r>
      <w:bookmarkEnd w:id="937"/>
      <w:r w:rsidRPr="000444D3">
        <w:rPr>
          <w:noProof/>
        </w:rPr>
        <w:fldChar w:fldCharType="end"/>
      </w:r>
      <w:r w:rsidRPr="000444D3">
        <w:t>. Справочник «Рекомендованный уровень конфиденциальности»</w:t>
      </w:r>
      <w:bookmarkEnd w:id="938"/>
      <w:bookmarkEnd w:id="939"/>
      <w:bookmarkEnd w:id="940"/>
      <w:bookmarkEnd w:id="941"/>
      <w:bookmarkEnd w:id="942"/>
      <w:bookmarkEnd w:id="943"/>
    </w:p>
    <w:p w:rsidR="00C9333B" w:rsidRPr="000444D3" w:rsidRDefault="00C9333B" w:rsidP="00C9333B">
      <w:pPr>
        <w:pStyle w:val="GOSTNormal"/>
      </w:pPr>
      <w:r w:rsidRPr="000444D3">
        <w:t>Перечень полей, присутствующих в справочнике по умолчанию:</w:t>
      </w:r>
    </w:p>
    <w:p w:rsidR="00C9333B" w:rsidRPr="000444D3" w:rsidRDefault="00C9333B" w:rsidP="006E11AC">
      <w:pPr>
        <w:pStyle w:val="GOSTListmark1"/>
      </w:pPr>
      <w:r w:rsidRPr="000444D3">
        <w:t>Наименование документа;</w:t>
      </w:r>
    </w:p>
    <w:p w:rsidR="00C9333B" w:rsidRPr="000444D3" w:rsidRDefault="00C9333B" w:rsidP="006E11AC">
      <w:pPr>
        <w:pStyle w:val="GOSTListmark1"/>
      </w:pPr>
      <w:r w:rsidRPr="000444D3">
        <w:t>Лицевой счет;</w:t>
      </w:r>
    </w:p>
    <w:p w:rsidR="00C9333B" w:rsidRPr="000444D3" w:rsidRDefault="00C9333B" w:rsidP="006E11AC">
      <w:pPr>
        <w:pStyle w:val="GOSTListmark1"/>
      </w:pPr>
      <w:r w:rsidRPr="000444D3">
        <w:t>Уровень конфиденциальности;</w:t>
      </w:r>
    </w:p>
    <w:p w:rsidR="00C9333B" w:rsidRPr="000444D3" w:rsidRDefault="00C9333B" w:rsidP="006E11AC">
      <w:pPr>
        <w:pStyle w:val="GOSTListmark1"/>
      </w:pPr>
      <w:r w:rsidRPr="000444D3">
        <w:t>Статус;</w:t>
      </w:r>
    </w:p>
    <w:p w:rsidR="00C9333B" w:rsidRPr="000444D3" w:rsidRDefault="00C9333B" w:rsidP="006E11AC">
      <w:pPr>
        <w:pStyle w:val="GOSTListmark1"/>
      </w:pPr>
      <w:r w:rsidRPr="000444D3">
        <w:t>Дата начала действия записи;</w:t>
      </w:r>
    </w:p>
    <w:p w:rsidR="00C9333B" w:rsidRPr="000444D3" w:rsidRDefault="00C9333B" w:rsidP="006E11AC">
      <w:pPr>
        <w:pStyle w:val="GOSTListmark1"/>
      </w:pPr>
      <w:r w:rsidRPr="000444D3">
        <w:t>Дата окончания действия записи.</w:t>
      </w:r>
    </w:p>
    <w:p w:rsidR="00C9333B" w:rsidRPr="000444D3" w:rsidRDefault="00C9333B" w:rsidP="004B304A">
      <w:pPr>
        <w:pStyle w:val="41"/>
      </w:pPr>
      <w:bookmarkStart w:id="944" w:name="_Toc109037309"/>
      <w:r w:rsidRPr="000444D3">
        <w:t>Справочник «Правила определения группы рискоемкости»</w:t>
      </w:r>
      <w:bookmarkEnd w:id="944"/>
    </w:p>
    <w:p w:rsidR="00C9333B" w:rsidRPr="000444D3" w:rsidRDefault="00C9333B" w:rsidP="006E11AC">
      <w:pPr>
        <w:pStyle w:val="GOSTListnum"/>
        <w:numPr>
          <w:ilvl w:val="0"/>
          <w:numId w:val="166"/>
        </w:numPr>
      </w:pPr>
      <w:r w:rsidRPr="000444D3">
        <w:t>На панели «Меню» выбрать «Управление расходами: средства ФБ».</w:t>
      </w:r>
    </w:p>
    <w:p w:rsidR="00C9333B" w:rsidRPr="000444D3" w:rsidRDefault="00C9333B" w:rsidP="00C9333B">
      <w:pPr>
        <w:pStyle w:val="GOSTListnum"/>
      </w:pPr>
      <w:r w:rsidRPr="000444D3">
        <w:t>Далее перемещаясь по дереву навигации, развернуть ветку «Справочники».</w:t>
      </w:r>
    </w:p>
    <w:p w:rsidR="00C9333B" w:rsidRPr="000444D3" w:rsidRDefault="00C9333B" w:rsidP="00C9333B">
      <w:pPr>
        <w:pStyle w:val="GOSTListnum"/>
      </w:pPr>
      <w:r w:rsidRPr="000444D3">
        <w:t>Выбрать справочник «Правила определения группы рискоемкости» (рис. </w:t>
      </w:r>
      <w:r w:rsidRPr="000444D3">
        <w:fldChar w:fldCharType="begin"/>
      </w:r>
      <w:r w:rsidRPr="000444D3">
        <w:instrText xml:space="preserve"> REF _Ref76566635 \h  \* MERGEFORMAT </w:instrText>
      </w:r>
      <w:r w:rsidRPr="000444D3">
        <w:fldChar w:fldCharType="separate"/>
      </w:r>
      <w:r w:rsidR="003F11CE">
        <w:rPr>
          <w:noProof/>
        </w:rPr>
        <w:t>77</w:t>
      </w:r>
      <w:r w:rsidRPr="000444D3">
        <w:fldChar w:fldCharType="end"/>
      </w:r>
      <w:r w:rsidRPr="000444D3">
        <w:t>).</w:t>
      </w:r>
    </w:p>
    <w:p w:rsidR="00C9333B" w:rsidRPr="000444D3" w:rsidRDefault="00C9333B" w:rsidP="00C9333B">
      <w:pPr>
        <w:pStyle w:val="GOSTFigure"/>
      </w:pPr>
      <w:r w:rsidRPr="000444D3">
        <w:rPr>
          <w:noProof/>
        </w:rPr>
        <w:drawing>
          <wp:inline distT="0" distB="0" distL="0" distR="0" wp14:anchorId="212FC2D8" wp14:editId="4052A558">
            <wp:extent cx="6120130" cy="1939925"/>
            <wp:effectExtent l="0" t="0" r="0" b="0"/>
            <wp:docPr id="51" name="Рисунок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 name="Snap4.png"/>
                    <pic:cNvPicPr/>
                  </pic:nvPicPr>
                  <pic:blipFill>
                    <a:blip r:embed="rId114">
                      <a:extLst>
                        <a:ext uri="{28A0092B-C50C-407E-A947-70E740481C1C}">
                          <a14:useLocalDpi xmlns:a14="http://schemas.microsoft.com/office/drawing/2010/main" val="0"/>
                        </a:ext>
                      </a:extLst>
                    </a:blip>
                    <a:stretch>
                      <a:fillRect/>
                    </a:stretch>
                  </pic:blipFill>
                  <pic:spPr>
                    <a:xfrm>
                      <a:off x="0" y="0"/>
                      <a:ext cx="6120130" cy="1939925"/>
                    </a:xfrm>
                    <a:prstGeom prst="rect">
                      <a:avLst/>
                    </a:prstGeom>
                  </pic:spPr>
                </pic:pic>
              </a:graphicData>
            </a:graphic>
          </wp:inline>
        </w:drawing>
      </w:r>
    </w:p>
    <w:p w:rsidR="00C9333B" w:rsidRPr="000444D3" w:rsidRDefault="00C9333B" w:rsidP="00C9333B">
      <w:pPr>
        <w:pStyle w:val="GOSTFigName"/>
      </w:pPr>
      <w:r w:rsidRPr="000444D3">
        <w:rPr>
          <w:noProof/>
        </w:rPr>
        <w:fldChar w:fldCharType="begin"/>
      </w:r>
      <w:r w:rsidRPr="000444D3">
        <w:rPr>
          <w:noProof/>
        </w:rPr>
        <w:instrText xml:space="preserve"> SEQ Рисунок \* ARABIC </w:instrText>
      </w:r>
      <w:r w:rsidRPr="000444D3">
        <w:rPr>
          <w:noProof/>
        </w:rPr>
        <w:fldChar w:fldCharType="separate"/>
      </w:r>
      <w:bookmarkStart w:id="945" w:name="_Ref76566635"/>
      <w:bookmarkStart w:id="946" w:name="_Toc76573800"/>
      <w:bookmarkStart w:id="947" w:name="_Toc76578430"/>
      <w:bookmarkStart w:id="948" w:name="_Toc76591004"/>
      <w:bookmarkStart w:id="949" w:name="_Toc76634053"/>
      <w:bookmarkStart w:id="950" w:name="_Toc109037545"/>
      <w:bookmarkStart w:id="951" w:name="_Toc162868009"/>
      <w:r w:rsidR="003F11CE">
        <w:rPr>
          <w:noProof/>
        </w:rPr>
        <w:t>77</w:t>
      </w:r>
      <w:bookmarkEnd w:id="945"/>
      <w:r w:rsidRPr="000444D3">
        <w:rPr>
          <w:noProof/>
        </w:rPr>
        <w:fldChar w:fldCharType="end"/>
      </w:r>
      <w:r w:rsidRPr="000444D3">
        <w:t>. Справочник «Правила определения группы рискоемкости»</w:t>
      </w:r>
      <w:bookmarkEnd w:id="946"/>
      <w:bookmarkEnd w:id="947"/>
      <w:bookmarkEnd w:id="948"/>
      <w:bookmarkEnd w:id="949"/>
      <w:bookmarkEnd w:id="950"/>
      <w:bookmarkEnd w:id="951"/>
    </w:p>
    <w:p w:rsidR="00C9333B" w:rsidRPr="000444D3" w:rsidRDefault="00C9333B" w:rsidP="00C9333B">
      <w:pPr>
        <w:pStyle w:val="GOSTNormal"/>
      </w:pPr>
      <w:r w:rsidRPr="000444D3">
        <w:t>Перечень полей, присутствующих в справочнике по умолчанию:</w:t>
      </w:r>
    </w:p>
    <w:p w:rsidR="00C9333B" w:rsidRPr="000444D3" w:rsidRDefault="00C9333B" w:rsidP="006E11AC">
      <w:pPr>
        <w:pStyle w:val="GOSTListmark1"/>
      </w:pPr>
      <w:r w:rsidRPr="000444D3">
        <w:t>Тип документа;</w:t>
      </w:r>
    </w:p>
    <w:p w:rsidR="00C9333B" w:rsidRPr="000444D3" w:rsidRDefault="00C9333B" w:rsidP="006E11AC">
      <w:pPr>
        <w:pStyle w:val="GOSTListmark1"/>
      </w:pPr>
      <w:r w:rsidRPr="000444D3">
        <w:t>Наименование документа;</w:t>
      </w:r>
    </w:p>
    <w:p w:rsidR="00C9333B" w:rsidRPr="000444D3" w:rsidRDefault="00C9333B" w:rsidP="006E11AC">
      <w:pPr>
        <w:pStyle w:val="GOSTListmark1"/>
      </w:pPr>
      <w:r w:rsidRPr="000444D3">
        <w:t>Статус документа;</w:t>
      </w:r>
    </w:p>
    <w:p w:rsidR="00C9333B" w:rsidRPr="000444D3" w:rsidRDefault="00C9333B" w:rsidP="006E11AC">
      <w:pPr>
        <w:pStyle w:val="GOSTListmark1"/>
      </w:pPr>
      <w:r w:rsidRPr="000444D3">
        <w:t>Дата начала действия записи;</w:t>
      </w:r>
    </w:p>
    <w:p w:rsidR="00C9333B" w:rsidRPr="000444D3" w:rsidRDefault="00C9333B" w:rsidP="006E11AC">
      <w:pPr>
        <w:pStyle w:val="GOSTListmark1"/>
      </w:pPr>
      <w:r w:rsidRPr="000444D3">
        <w:t>Дата окончания действия записи.</w:t>
      </w:r>
    </w:p>
    <w:p w:rsidR="00C9333B" w:rsidRPr="000444D3" w:rsidRDefault="00C9333B" w:rsidP="004B304A">
      <w:pPr>
        <w:pStyle w:val="41"/>
      </w:pPr>
      <w:bookmarkStart w:id="952" w:name="_Toc109037313"/>
      <w:bookmarkStart w:id="953" w:name="_Toc109037310"/>
      <w:r w:rsidRPr="000444D3">
        <w:t>Справочник «Разделы лицевого счета»</w:t>
      </w:r>
      <w:bookmarkEnd w:id="952"/>
    </w:p>
    <w:p w:rsidR="00C9333B" w:rsidRPr="000444D3" w:rsidRDefault="00C9333B" w:rsidP="006E11AC">
      <w:pPr>
        <w:pStyle w:val="GOSTListnum"/>
        <w:numPr>
          <w:ilvl w:val="0"/>
          <w:numId w:val="167"/>
        </w:numPr>
      </w:pPr>
      <w:r w:rsidRPr="000444D3">
        <w:t>На панели «Меню» выбрать «Управление расходами: средства ФБ».</w:t>
      </w:r>
    </w:p>
    <w:p w:rsidR="00C9333B" w:rsidRPr="000444D3" w:rsidRDefault="00C9333B" w:rsidP="00C9333B">
      <w:pPr>
        <w:pStyle w:val="GOSTListnum"/>
      </w:pPr>
      <w:r w:rsidRPr="000444D3">
        <w:t>Далее перемещаясь по дереву навигации, развернуть ветку «Справочники».</w:t>
      </w:r>
    </w:p>
    <w:p w:rsidR="00C9333B" w:rsidRPr="000444D3" w:rsidRDefault="00C9333B" w:rsidP="00C9333B">
      <w:pPr>
        <w:pStyle w:val="GOSTListnum"/>
      </w:pPr>
      <w:r w:rsidRPr="000444D3">
        <w:lastRenderedPageBreak/>
        <w:t>Выбрать справочник «Разделы лицевого счета» (рис. </w:t>
      </w:r>
      <w:r w:rsidRPr="000444D3">
        <w:fldChar w:fldCharType="begin"/>
      </w:r>
      <w:r w:rsidRPr="000444D3">
        <w:instrText xml:space="preserve"> REF _Ref76566665 \h  \* MERGEFORMAT </w:instrText>
      </w:r>
      <w:r w:rsidRPr="000444D3">
        <w:fldChar w:fldCharType="separate"/>
      </w:r>
      <w:r w:rsidR="003F11CE">
        <w:rPr>
          <w:noProof/>
        </w:rPr>
        <w:t>78</w:t>
      </w:r>
      <w:r w:rsidRPr="000444D3">
        <w:fldChar w:fldCharType="end"/>
      </w:r>
      <w:r w:rsidRPr="000444D3">
        <w:t>).</w:t>
      </w:r>
    </w:p>
    <w:p w:rsidR="00C9333B" w:rsidRPr="000444D3" w:rsidRDefault="00C9333B" w:rsidP="00C9333B">
      <w:pPr>
        <w:pStyle w:val="GOSTFigure"/>
      </w:pPr>
      <w:r w:rsidRPr="000444D3">
        <w:rPr>
          <w:noProof/>
        </w:rPr>
        <w:drawing>
          <wp:inline distT="0" distB="0" distL="0" distR="0" wp14:anchorId="3D9E08BF" wp14:editId="72C250D0">
            <wp:extent cx="6120130" cy="1703705"/>
            <wp:effectExtent l="0" t="0" r="0" b="0"/>
            <wp:docPr id="680" name="Рисунок 6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5"/>
                    <a:stretch>
                      <a:fillRect/>
                    </a:stretch>
                  </pic:blipFill>
                  <pic:spPr>
                    <a:xfrm>
                      <a:off x="0" y="0"/>
                      <a:ext cx="6120130" cy="1703705"/>
                    </a:xfrm>
                    <a:prstGeom prst="rect">
                      <a:avLst/>
                    </a:prstGeom>
                  </pic:spPr>
                </pic:pic>
              </a:graphicData>
            </a:graphic>
          </wp:inline>
        </w:drawing>
      </w:r>
    </w:p>
    <w:p w:rsidR="00C9333B" w:rsidRPr="000444D3" w:rsidRDefault="00C9333B" w:rsidP="00C9333B">
      <w:pPr>
        <w:pStyle w:val="GOSTFigName"/>
      </w:pPr>
      <w:r w:rsidRPr="000444D3">
        <w:rPr>
          <w:noProof/>
        </w:rPr>
        <w:fldChar w:fldCharType="begin"/>
      </w:r>
      <w:r w:rsidRPr="000444D3">
        <w:rPr>
          <w:noProof/>
        </w:rPr>
        <w:instrText xml:space="preserve"> SEQ Рисунок \* ARABIC </w:instrText>
      </w:r>
      <w:r w:rsidRPr="000444D3">
        <w:rPr>
          <w:noProof/>
        </w:rPr>
        <w:fldChar w:fldCharType="separate"/>
      </w:r>
      <w:bookmarkStart w:id="954" w:name="_Ref76566665"/>
      <w:bookmarkStart w:id="955" w:name="_Toc76573804"/>
      <w:bookmarkStart w:id="956" w:name="_Toc76578434"/>
      <w:bookmarkStart w:id="957" w:name="_Toc76591008"/>
      <w:bookmarkStart w:id="958" w:name="_Toc76634057"/>
      <w:bookmarkStart w:id="959" w:name="_Toc109037549"/>
      <w:bookmarkStart w:id="960" w:name="_Toc162868010"/>
      <w:r w:rsidR="003F11CE">
        <w:rPr>
          <w:noProof/>
        </w:rPr>
        <w:t>78</w:t>
      </w:r>
      <w:bookmarkEnd w:id="954"/>
      <w:r w:rsidRPr="000444D3">
        <w:rPr>
          <w:noProof/>
        </w:rPr>
        <w:fldChar w:fldCharType="end"/>
      </w:r>
      <w:r w:rsidRPr="000444D3">
        <w:t>. Справочник «Разделы лицевого счета»</w:t>
      </w:r>
      <w:bookmarkEnd w:id="955"/>
      <w:bookmarkEnd w:id="956"/>
      <w:bookmarkEnd w:id="957"/>
      <w:bookmarkEnd w:id="958"/>
      <w:bookmarkEnd w:id="959"/>
      <w:bookmarkEnd w:id="960"/>
    </w:p>
    <w:p w:rsidR="00C9333B" w:rsidRPr="000444D3" w:rsidRDefault="00C9333B" w:rsidP="00C9333B">
      <w:pPr>
        <w:pStyle w:val="GOSTNormal"/>
      </w:pPr>
      <w:r w:rsidRPr="000444D3">
        <w:t>Перечень полей, присутствующих в справочнике по умолчанию:</w:t>
      </w:r>
    </w:p>
    <w:p w:rsidR="00C9333B" w:rsidRPr="000444D3" w:rsidRDefault="00C9333B" w:rsidP="006E11AC">
      <w:pPr>
        <w:pStyle w:val="GOSTListmark1"/>
      </w:pPr>
      <w:r w:rsidRPr="000444D3">
        <w:t>Аналитический код раздела;</w:t>
      </w:r>
    </w:p>
    <w:p w:rsidR="00C9333B" w:rsidRPr="000444D3" w:rsidRDefault="00C9333B" w:rsidP="006E11AC">
      <w:pPr>
        <w:pStyle w:val="GOSTListmark1"/>
      </w:pPr>
      <w:r w:rsidRPr="000444D3">
        <w:t>ИГК;</w:t>
      </w:r>
    </w:p>
    <w:p w:rsidR="00C9333B" w:rsidRPr="000444D3" w:rsidRDefault="00C9333B" w:rsidP="006E11AC">
      <w:pPr>
        <w:pStyle w:val="GOSTListmark1"/>
      </w:pPr>
      <w:r w:rsidRPr="000444D3">
        <w:t>Дата документа-основания;</w:t>
      </w:r>
    </w:p>
    <w:p w:rsidR="00C9333B" w:rsidRPr="000444D3" w:rsidRDefault="00C9333B" w:rsidP="006E11AC">
      <w:pPr>
        <w:pStyle w:val="GOSTListmark1"/>
      </w:pPr>
      <w:r w:rsidRPr="000444D3">
        <w:t>Номер документа-основания;</w:t>
      </w:r>
    </w:p>
    <w:p w:rsidR="00C9333B" w:rsidRPr="000444D3" w:rsidRDefault="00C9333B" w:rsidP="006E11AC">
      <w:pPr>
        <w:pStyle w:val="GOSTListmark1"/>
      </w:pPr>
      <w:r w:rsidRPr="000444D3">
        <w:t>Тип документа-основания;</w:t>
      </w:r>
    </w:p>
    <w:p w:rsidR="00C9333B" w:rsidRPr="000444D3" w:rsidRDefault="00C9333B" w:rsidP="006E11AC">
      <w:pPr>
        <w:pStyle w:val="GOSTListmark1"/>
      </w:pPr>
      <w:r w:rsidRPr="000444D3">
        <w:t>Бизнес-статус раздела лицевого счета;</w:t>
      </w:r>
    </w:p>
    <w:p w:rsidR="00C9333B" w:rsidRPr="000444D3" w:rsidRDefault="00C9333B" w:rsidP="006E11AC">
      <w:pPr>
        <w:pStyle w:val="GOSTListmark1"/>
      </w:pPr>
      <w:r w:rsidRPr="000444D3">
        <w:t>Глобально уникальный идентификатор записи;</w:t>
      </w:r>
    </w:p>
    <w:p w:rsidR="00C9333B" w:rsidRPr="000444D3" w:rsidRDefault="00C9333B" w:rsidP="006E11AC">
      <w:pPr>
        <w:pStyle w:val="GOSTListmark1"/>
      </w:pPr>
      <w:r w:rsidRPr="000444D3">
        <w:t>Номер лицевого счета;</w:t>
      </w:r>
    </w:p>
    <w:p w:rsidR="00C9333B" w:rsidRPr="000444D3" w:rsidRDefault="00C9333B" w:rsidP="006E11AC">
      <w:pPr>
        <w:pStyle w:val="GOSTListmark1"/>
      </w:pPr>
      <w:r w:rsidRPr="000444D3">
        <w:t>Номер реестровой записи контракта договора;</w:t>
      </w:r>
    </w:p>
    <w:p w:rsidR="00C9333B" w:rsidRPr="000444D3" w:rsidRDefault="00C9333B" w:rsidP="006E11AC">
      <w:pPr>
        <w:pStyle w:val="GOSTListmark1"/>
      </w:pPr>
      <w:r w:rsidRPr="000444D3">
        <w:t>Дата начала действия записи;</w:t>
      </w:r>
    </w:p>
    <w:p w:rsidR="00C9333B" w:rsidRPr="000444D3" w:rsidRDefault="00C9333B" w:rsidP="006E11AC">
      <w:pPr>
        <w:pStyle w:val="GOSTListmark1"/>
      </w:pPr>
      <w:r w:rsidRPr="000444D3">
        <w:t>Статус записи;</w:t>
      </w:r>
    </w:p>
    <w:p w:rsidR="00C9333B" w:rsidRPr="000444D3" w:rsidRDefault="00C9333B" w:rsidP="006E11AC">
      <w:pPr>
        <w:pStyle w:val="GOSTListmark1"/>
      </w:pPr>
      <w:r w:rsidRPr="000444D3">
        <w:t>Дата окончания действия записи;</w:t>
      </w:r>
    </w:p>
    <w:p w:rsidR="00C9333B" w:rsidRPr="000444D3" w:rsidRDefault="00C9333B" w:rsidP="006E11AC">
      <w:pPr>
        <w:pStyle w:val="GOSTListmark1"/>
      </w:pPr>
      <w:r w:rsidRPr="000444D3">
        <w:t>Дата закрытия раздела;</w:t>
      </w:r>
    </w:p>
    <w:p w:rsidR="00C9333B" w:rsidRPr="000444D3" w:rsidRDefault="00C9333B" w:rsidP="006E11AC">
      <w:pPr>
        <w:pStyle w:val="GOSTListmark1"/>
      </w:pPr>
      <w:r w:rsidRPr="000444D3">
        <w:t>Дата открытия раздела;</w:t>
      </w:r>
    </w:p>
    <w:p w:rsidR="00C9333B" w:rsidRPr="000444D3" w:rsidRDefault="00C9333B" w:rsidP="006E11AC">
      <w:pPr>
        <w:pStyle w:val="GOSTListmark1"/>
      </w:pPr>
      <w:r w:rsidRPr="000444D3">
        <w:t>Предмет договора контракта.</w:t>
      </w:r>
    </w:p>
    <w:p w:rsidR="00C9333B" w:rsidRPr="000444D3" w:rsidRDefault="00C9333B" w:rsidP="004B304A">
      <w:pPr>
        <w:pStyle w:val="41"/>
      </w:pPr>
      <w:r w:rsidRPr="000444D3">
        <w:t>Справочник «Национальные (федеральные) проекты»</w:t>
      </w:r>
      <w:bookmarkEnd w:id="953"/>
    </w:p>
    <w:p w:rsidR="00C9333B" w:rsidRPr="000444D3" w:rsidRDefault="00C9333B" w:rsidP="006E11AC">
      <w:pPr>
        <w:pStyle w:val="GOSTListnum"/>
        <w:numPr>
          <w:ilvl w:val="0"/>
          <w:numId w:val="168"/>
        </w:numPr>
      </w:pPr>
      <w:r w:rsidRPr="000444D3">
        <w:t>На панели «Меню» выбрать «Управление расходами: средства ФБ».</w:t>
      </w:r>
    </w:p>
    <w:p w:rsidR="00C9333B" w:rsidRPr="000444D3" w:rsidRDefault="00C9333B" w:rsidP="00C9333B">
      <w:pPr>
        <w:pStyle w:val="GOSTListnum"/>
      </w:pPr>
      <w:r w:rsidRPr="000444D3">
        <w:t>Далее перемещаясь по дереву навигации, развернуть ветку «Справочники».</w:t>
      </w:r>
    </w:p>
    <w:p w:rsidR="00C9333B" w:rsidRPr="000444D3" w:rsidRDefault="00C9333B" w:rsidP="00C9333B">
      <w:pPr>
        <w:pStyle w:val="GOSTListnum"/>
      </w:pPr>
      <w:r w:rsidRPr="000444D3">
        <w:t>Выбрать справочник «Национальные (федеральные) проекты» (рис. </w:t>
      </w:r>
      <w:r w:rsidRPr="000444D3">
        <w:fldChar w:fldCharType="begin"/>
      </w:r>
      <w:r w:rsidRPr="000444D3">
        <w:instrText xml:space="preserve"> REF _Ref76566643 \h  \* MERGEFORMAT </w:instrText>
      </w:r>
      <w:r w:rsidRPr="000444D3">
        <w:fldChar w:fldCharType="separate"/>
      </w:r>
      <w:r w:rsidR="003F11CE">
        <w:rPr>
          <w:noProof/>
        </w:rPr>
        <w:t>79</w:t>
      </w:r>
      <w:r w:rsidRPr="000444D3">
        <w:fldChar w:fldCharType="end"/>
      </w:r>
      <w:r w:rsidRPr="000444D3">
        <w:t>).</w:t>
      </w:r>
    </w:p>
    <w:p w:rsidR="00C9333B" w:rsidRPr="000444D3" w:rsidRDefault="00C9333B" w:rsidP="00C9333B">
      <w:pPr>
        <w:pStyle w:val="GOSTFigure"/>
      </w:pPr>
      <w:r w:rsidRPr="000444D3">
        <w:rPr>
          <w:noProof/>
        </w:rPr>
        <w:drawing>
          <wp:inline distT="0" distB="0" distL="0" distR="0" wp14:anchorId="23A33C11" wp14:editId="48441F6F">
            <wp:extent cx="6120130" cy="1073785"/>
            <wp:effectExtent l="0" t="0" r="0" b="0"/>
            <wp:docPr id="84" name="Рисунок 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 name="Snap5.png"/>
                    <pic:cNvPicPr/>
                  </pic:nvPicPr>
                  <pic:blipFill>
                    <a:blip r:embed="rId116">
                      <a:extLst>
                        <a:ext uri="{28A0092B-C50C-407E-A947-70E740481C1C}">
                          <a14:useLocalDpi xmlns:a14="http://schemas.microsoft.com/office/drawing/2010/main" val="0"/>
                        </a:ext>
                      </a:extLst>
                    </a:blip>
                    <a:stretch>
                      <a:fillRect/>
                    </a:stretch>
                  </pic:blipFill>
                  <pic:spPr>
                    <a:xfrm>
                      <a:off x="0" y="0"/>
                      <a:ext cx="6120130" cy="1073785"/>
                    </a:xfrm>
                    <a:prstGeom prst="rect">
                      <a:avLst/>
                    </a:prstGeom>
                  </pic:spPr>
                </pic:pic>
              </a:graphicData>
            </a:graphic>
          </wp:inline>
        </w:drawing>
      </w:r>
    </w:p>
    <w:p w:rsidR="00C9333B" w:rsidRPr="000444D3" w:rsidRDefault="00C9333B" w:rsidP="00C9333B">
      <w:pPr>
        <w:pStyle w:val="GOSTFigName"/>
      </w:pPr>
      <w:r w:rsidRPr="000444D3">
        <w:rPr>
          <w:noProof/>
        </w:rPr>
        <w:fldChar w:fldCharType="begin"/>
      </w:r>
      <w:r w:rsidRPr="000444D3">
        <w:rPr>
          <w:noProof/>
        </w:rPr>
        <w:instrText xml:space="preserve"> SEQ Рисунок \* ARABIC </w:instrText>
      </w:r>
      <w:r w:rsidRPr="000444D3">
        <w:rPr>
          <w:noProof/>
        </w:rPr>
        <w:fldChar w:fldCharType="separate"/>
      </w:r>
      <w:bookmarkStart w:id="961" w:name="_Ref76566643"/>
      <w:bookmarkStart w:id="962" w:name="_Toc76573801"/>
      <w:bookmarkStart w:id="963" w:name="_Toc76578431"/>
      <w:bookmarkStart w:id="964" w:name="_Toc76591005"/>
      <w:bookmarkStart w:id="965" w:name="_Toc76634054"/>
      <w:bookmarkStart w:id="966" w:name="_Toc109037546"/>
      <w:bookmarkStart w:id="967" w:name="_Toc162868011"/>
      <w:r w:rsidR="003F11CE">
        <w:rPr>
          <w:noProof/>
        </w:rPr>
        <w:t>79</w:t>
      </w:r>
      <w:bookmarkEnd w:id="961"/>
      <w:r w:rsidRPr="000444D3">
        <w:rPr>
          <w:noProof/>
        </w:rPr>
        <w:fldChar w:fldCharType="end"/>
      </w:r>
      <w:r w:rsidRPr="000444D3">
        <w:t>. Справочник «Национальные (федеральные) проекты»</w:t>
      </w:r>
      <w:bookmarkEnd w:id="962"/>
      <w:bookmarkEnd w:id="963"/>
      <w:bookmarkEnd w:id="964"/>
      <w:bookmarkEnd w:id="965"/>
      <w:bookmarkEnd w:id="966"/>
      <w:bookmarkEnd w:id="967"/>
    </w:p>
    <w:p w:rsidR="00C9333B" w:rsidRPr="000444D3" w:rsidRDefault="00C9333B" w:rsidP="00C9333B">
      <w:pPr>
        <w:pStyle w:val="GOSTNormal"/>
      </w:pPr>
      <w:r w:rsidRPr="000444D3">
        <w:t>Перечень полей, присутствующих в справочнике по умолчанию:</w:t>
      </w:r>
    </w:p>
    <w:p w:rsidR="00C9333B" w:rsidRPr="000444D3" w:rsidRDefault="00C9333B" w:rsidP="006E11AC">
      <w:pPr>
        <w:pStyle w:val="GOSTListmark1"/>
      </w:pPr>
      <w:r w:rsidRPr="000444D3">
        <w:t>Идентификатор записи;</w:t>
      </w:r>
    </w:p>
    <w:p w:rsidR="00C9333B" w:rsidRPr="000444D3" w:rsidRDefault="00C9333B" w:rsidP="006E11AC">
      <w:pPr>
        <w:pStyle w:val="GOSTListmark1"/>
      </w:pPr>
      <w:r w:rsidRPr="000444D3">
        <w:rPr>
          <w:lang w:val="en-US"/>
        </w:rPr>
        <w:t xml:space="preserve">GUID </w:t>
      </w:r>
      <w:r w:rsidRPr="000444D3">
        <w:t>Минфина;</w:t>
      </w:r>
    </w:p>
    <w:p w:rsidR="00C9333B" w:rsidRPr="000444D3" w:rsidRDefault="00C9333B" w:rsidP="006E11AC">
      <w:pPr>
        <w:pStyle w:val="GOSTListmark1"/>
      </w:pPr>
      <w:r w:rsidRPr="000444D3">
        <w:t>Статус;</w:t>
      </w:r>
    </w:p>
    <w:p w:rsidR="00C9333B" w:rsidRPr="000444D3" w:rsidRDefault="00C9333B" w:rsidP="006E11AC">
      <w:pPr>
        <w:pStyle w:val="GOSTListmark1"/>
      </w:pPr>
      <w:r w:rsidRPr="000444D3">
        <w:t>Проект;</w:t>
      </w:r>
    </w:p>
    <w:p w:rsidR="00C9333B" w:rsidRPr="000444D3" w:rsidRDefault="00C9333B" w:rsidP="006E11AC">
      <w:pPr>
        <w:pStyle w:val="GOSTListmark1"/>
      </w:pPr>
      <w:r w:rsidRPr="000444D3">
        <w:t>Код проекта;</w:t>
      </w:r>
    </w:p>
    <w:p w:rsidR="00C9333B" w:rsidRPr="000444D3" w:rsidRDefault="00C9333B" w:rsidP="006E11AC">
      <w:pPr>
        <w:pStyle w:val="GOSTListmark1"/>
      </w:pPr>
      <w:r w:rsidRPr="000444D3">
        <w:lastRenderedPageBreak/>
        <w:t>Полное наименование;</w:t>
      </w:r>
    </w:p>
    <w:p w:rsidR="00C9333B" w:rsidRPr="000444D3" w:rsidRDefault="00C9333B" w:rsidP="006E11AC">
      <w:pPr>
        <w:pStyle w:val="GOSTListmark1"/>
      </w:pPr>
      <w:r w:rsidRPr="000444D3">
        <w:t>Сокращенное наименование;</w:t>
      </w:r>
    </w:p>
    <w:p w:rsidR="00C9333B" w:rsidRPr="000444D3" w:rsidRDefault="00C9333B" w:rsidP="006E11AC">
      <w:pPr>
        <w:pStyle w:val="GOSTListmark1"/>
      </w:pPr>
      <w:r w:rsidRPr="000444D3">
        <w:t>Дата начала действия;</w:t>
      </w:r>
    </w:p>
    <w:p w:rsidR="00C9333B" w:rsidRPr="000444D3" w:rsidRDefault="00C9333B" w:rsidP="006E11AC">
      <w:pPr>
        <w:pStyle w:val="GOSTListmark1"/>
      </w:pPr>
      <w:r w:rsidRPr="000444D3">
        <w:t>Дата окончания действия;</w:t>
      </w:r>
    </w:p>
    <w:p w:rsidR="00C9333B" w:rsidRPr="000444D3" w:rsidRDefault="00C9333B" w:rsidP="006E11AC">
      <w:pPr>
        <w:pStyle w:val="GOSTListmark1"/>
      </w:pPr>
      <w:r w:rsidRPr="000444D3">
        <w:t>Код вышестоящей записи Минфина;</w:t>
      </w:r>
    </w:p>
    <w:p w:rsidR="00C9333B" w:rsidRPr="000444D3" w:rsidRDefault="00C9333B" w:rsidP="006E11AC">
      <w:pPr>
        <w:pStyle w:val="GOSTListmark1"/>
      </w:pPr>
      <w:r w:rsidRPr="000444D3">
        <w:t>Наименование вышестоящей записи Минфина;</w:t>
      </w:r>
    </w:p>
    <w:p w:rsidR="00C9333B" w:rsidRPr="000444D3" w:rsidRDefault="00C9333B" w:rsidP="006E11AC">
      <w:pPr>
        <w:pStyle w:val="GOSTListmark1"/>
      </w:pPr>
      <w:r w:rsidRPr="000444D3">
        <w:t>Дата начала действия записи;</w:t>
      </w:r>
    </w:p>
    <w:p w:rsidR="00C9333B" w:rsidRPr="000444D3" w:rsidRDefault="00C9333B" w:rsidP="006E11AC">
      <w:pPr>
        <w:pStyle w:val="GOSTListmark1"/>
      </w:pPr>
      <w:r w:rsidRPr="000444D3">
        <w:t>Дата окончания действия записи.</w:t>
      </w:r>
    </w:p>
    <w:p w:rsidR="00C9333B" w:rsidRPr="000444D3" w:rsidRDefault="00C9333B" w:rsidP="004B304A">
      <w:pPr>
        <w:pStyle w:val="41"/>
      </w:pPr>
      <w:bookmarkStart w:id="968" w:name="_Toc109037311"/>
      <w:r w:rsidRPr="000444D3">
        <w:t>Справочник «Реестр приостанавливаемых операций»</w:t>
      </w:r>
      <w:bookmarkEnd w:id="968"/>
    </w:p>
    <w:p w:rsidR="00C9333B" w:rsidRPr="000444D3" w:rsidRDefault="00C9333B" w:rsidP="006E11AC">
      <w:pPr>
        <w:pStyle w:val="GOSTListnum"/>
        <w:numPr>
          <w:ilvl w:val="0"/>
          <w:numId w:val="169"/>
        </w:numPr>
      </w:pPr>
      <w:r w:rsidRPr="000444D3">
        <w:t>На панели «Меню» выбрать «Управление расходами: средства ФБ».</w:t>
      </w:r>
    </w:p>
    <w:p w:rsidR="00C9333B" w:rsidRPr="000444D3" w:rsidRDefault="00C9333B" w:rsidP="00C9333B">
      <w:pPr>
        <w:pStyle w:val="GOSTListnum"/>
      </w:pPr>
      <w:r w:rsidRPr="000444D3">
        <w:t>Далее перемещаясь по дереву навигации, развернуть ветку «Справочники».</w:t>
      </w:r>
    </w:p>
    <w:p w:rsidR="00C9333B" w:rsidRPr="000444D3" w:rsidRDefault="00C9333B" w:rsidP="00C9333B">
      <w:pPr>
        <w:pStyle w:val="GOSTListnum"/>
      </w:pPr>
      <w:r w:rsidRPr="000444D3">
        <w:t>Выбрать справочник «Реестр приостанавливаемых операций» (рис. </w:t>
      </w:r>
      <w:r w:rsidRPr="000444D3">
        <w:fldChar w:fldCharType="begin"/>
      </w:r>
      <w:r w:rsidRPr="000444D3">
        <w:instrText xml:space="preserve"> REF _Ref76566651 \h  \* MERGEFORMAT </w:instrText>
      </w:r>
      <w:r w:rsidRPr="000444D3">
        <w:fldChar w:fldCharType="separate"/>
      </w:r>
      <w:r w:rsidR="003F11CE">
        <w:rPr>
          <w:noProof/>
        </w:rPr>
        <w:t>80</w:t>
      </w:r>
      <w:r w:rsidRPr="000444D3">
        <w:fldChar w:fldCharType="end"/>
      </w:r>
      <w:r w:rsidRPr="000444D3">
        <w:t>).</w:t>
      </w:r>
    </w:p>
    <w:p w:rsidR="00C9333B" w:rsidRPr="000444D3" w:rsidRDefault="00C9333B" w:rsidP="00C9333B">
      <w:pPr>
        <w:pStyle w:val="GOSTFigure"/>
      </w:pPr>
      <w:r w:rsidRPr="000444D3">
        <w:rPr>
          <w:noProof/>
        </w:rPr>
        <w:drawing>
          <wp:inline distT="0" distB="0" distL="0" distR="0" wp14:anchorId="7876B532" wp14:editId="7D123120">
            <wp:extent cx="6120130" cy="1056005"/>
            <wp:effectExtent l="0" t="0" r="0" b="0"/>
            <wp:docPr id="694" name="Рисунок 6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7"/>
                    <a:stretch>
                      <a:fillRect/>
                    </a:stretch>
                  </pic:blipFill>
                  <pic:spPr>
                    <a:xfrm>
                      <a:off x="0" y="0"/>
                      <a:ext cx="6120130" cy="1056005"/>
                    </a:xfrm>
                    <a:prstGeom prst="rect">
                      <a:avLst/>
                    </a:prstGeom>
                  </pic:spPr>
                </pic:pic>
              </a:graphicData>
            </a:graphic>
          </wp:inline>
        </w:drawing>
      </w:r>
    </w:p>
    <w:p w:rsidR="00C9333B" w:rsidRPr="000444D3" w:rsidRDefault="00C9333B" w:rsidP="00C9333B">
      <w:pPr>
        <w:pStyle w:val="GOSTFigName"/>
      </w:pPr>
      <w:r w:rsidRPr="000444D3">
        <w:rPr>
          <w:noProof/>
        </w:rPr>
        <w:fldChar w:fldCharType="begin"/>
      </w:r>
      <w:r w:rsidRPr="000444D3">
        <w:rPr>
          <w:noProof/>
        </w:rPr>
        <w:instrText xml:space="preserve"> SEQ Рисунок \* ARABIC </w:instrText>
      </w:r>
      <w:r w:rsidRPr="000444D3">
        <w:rPr>
          <w:noProof/>
        </w:rPr>
        <w:fldChar w:fldCharType="separate"/>
      </w:r>
      <w:bookmarkStart w:id="969" w:name="_Ref76566651"/>
      <w:bookmarkStart w:id="970" w:name="_Toc76573802"/>
      <w:bookmarkStart w:id="971" w:name="_Toc76578432"/>
      <w:bookmarkStart w:id="972" w:name="_Toc76591006"/>
      <w:bookmarkStart w:id="973" w:name="_Toc76634055"/>
      <w:bookmarkStart w:id="974" w:name="_Toc109037547"/>
      <w:bookmarkStart w:id="975" w:name="_Toc162868012"/>
      <w:r w:rsidR="003F11CE">
        <w:rPr>
          <w:noProof/>
        </w:rPr>
        <w:t>80</w:t>
      </w:r>
      <w:bookmarkEnd w:id="969"/>
      <w:r w:rsidRPr="000444D3">
        <w:rPr>
          <w:noProof/>
        </w:rPr>
        <w:fldChar w:fldCharType="end"/>
      </w:r>
      <w:r w:rsidRPr="000444D3">
        <w:t>. Справочник «Реестр приостанавливаемых операций»</w:t>
      </w:r>
      <w:bookmarkEnd w:id="970"/>
      <w:bookmarkEnd w:id="971"/>
      <w:bookmarkEnd w:id="972"/>
      <w:bookmarkEnd w:id="973"/>
      <w:bookmarkEnd w:id="974"/>
      <w:bookmarkEnd w:id="975"/>
    </w:p>
    <w:p w:rsidR="00C9333B" w:rsidRPr="000444D3" w:rsidRDefault="00C9333B" w:rsidP="00C9333B">
      <w:pPr>
        <w:pStyle w:val="GOSTNormal"/>
      </w:pPr>
      <w:r w:rsidRPr="000444D3">
        <w:t>Перечень полей, присутствующих в справочнике по умолчанию:</w:t>
      </w:r>
    </w:p>
    <w:p w:rsidR="00C9333B" w:rsidRPr="000444D3" w:rsidRDefault="00C9333B" w:rsidP="006E11AC">
      <w:pPr>
        <w:pStyle w:val="GOSTListmark1"/>
      </w:pPr>
      <w:r w:rsidRPr="000444D3">
        <w:t>Вид блокировки;</w:t>
      </w:r>
    </w:p>
    <w:p w:rsidR="00C9333B" w:rsidRPr="000444D3" w:rsidRDefault="00C9333B" w:rsidP="006E11AC">
      <w:pPr>
        <w:pStyle w:val="GOSTListmark1"/>
      </w:pPr>
      <w:r w:rsidRPr="000444D3">
        <w:t>Вид приостанавливаемой операции;</w:t>
      </w:r>
    </w:p>
    <w:p w:rsidR="00C9333B" w:rsidRPr="000444D3" w:rsidRDefault="00C9333B" w:rsidP="006E11AC">
      <w:pPr>
        <w:pStyle w:val="GOSTListmark1"/>
      </w:pPr>
      <w:r w:rsidRPr="000444D3">
        <w:t>Документ-основание;</w:t>
      </w:r>
    </w:p>
    <w:p w:rsidR="00C9333B" w:rsidRPr="000444D3" w:rsidRDefault="00C9333B" w:rsidP="006E11AC">
      <w:pPr>
        <w:pStyle w:val="GOSTListmark1"/>
      </w:pPr>
      <w:r w:rsidRPr="000444D3">
        <w:t>Номер документа-основания;</w:t>
      </w:r>
    </w:p>
    <w:p w:rsidR="00C9333B" w:rsidRPr="000444D3" w:rsidRDefault="00C9333B" w:rsidP="006E11AC">
      <w:pPr>
        <w:pStyle w:val="GOSTListmark1"/>
      </w:pPr>
      <w:r w:rsidRPr="000444D3">
        <w:t>Дата документа-основания;</w:t>
      </w:r>
    </w:p>
    <w:p w:rsidR="00C9333B" w:rsidRPr="000444D3" w:rsidRDefault="00C9333B" w:rsidP="006E11AC">
      <w:pPr>
        <w:pStyle w:val="GOSTListmark1"/>
      </w:pPr>
      <w:r w:rsidRPr="000444D3">
        <w:t>Номер лицевого счета;</w:t>
      </w:r>
    </w:p>
    <w:p w:rsidR="00C9333B" w:rsidRPr="000444D3" w:rsidRDefault="00C9333B" w:rsidP="006E11AC">
      <w:pPr>
        <w:pStyle w:val="GOSTListmark1"/>
      </w:pPr>
      <w:r w:rsidRPr="000444D3">
        <w:t>КБК;</w:t>
      </w:r>
    </w:p>
    <w:p w:rsidR="00C9333B" w:rsidRPr="000444D3" w:rsidRDefault="00C9333B" w:rsidP="006E11AC">
      <w:pPr>
        <w:pStyle w:val="GOSTListmark1"/>
      </w:pPr>
      <w:r w:rsidRPr="000444D3">
        <w:t>Код цели/Аналитический код;</w:t>
      </w:r>
    </w:p>
    <w:p w:rsidR="00C9333B" w:rsidRPr="000444D3" w:rsidRDefault="00C9333B" w:rsidP="006E11AC">
      <w:pPr>
        <w:pStyle w:val="GOSTListmark1"/>
      </w:pPr>
      <w:r w:rsidRPr="000444D3">
        <w:t>ФАИП/КМИ;</w:t>
      </w:r>
    </w:p>
    <w:p w:rsidR="00C9333B" w:rsidRPr="000444D3" w:rsidRDefault="00C9333B" w:rsidP="006E11AC">
      <w:pPr>
        <w:pStyle w:val="GOSTListmark1"/>
      </w:pPr>
      <w:r w:rsidRPr="000444D3">
        <w:t>Код по Сводному реестру реорганизуемого ПБС (АИФ);</w:t>
      </w:r>
    </w:p>
    <w:p w:rsidR="00C9333B" w:rsidRPr="000444D3" w:rsidRDefault="00C9333B" w:rsidP="006E11AC">
      <w:pPr>
        <w:pStyle w:val="GOSTListmark1"/>
      </w:pPr>
      <w:r w:rsidRPr="000444D3">
        <w:t>Дата с;</w:t>
      </w:r>
    </w:p>
    <w:p w:rsidR="00C9333B" w:rsidRPr="000444D3" w:rsidRDefault="00C9333B" w:rsidP="006E11AC">
      <w:pPr>
        <w:pStyle w:val="GOSTListmark1"/>
      </w:pPr>
      <w:r w:rsidRPr="000444D3">
        <w:t>Дата по;</w:t>
      </w:r>
    </w:p>
    <w:p w:rsidR="00C9333B" w:rsidRPr="000444D3" w:rsidRDefault="00C9333B" w:rsidP="006E11AC">
      <w:pPr>
        <w:pStyle w:val="GOSTListmark1"/>
      </w:pPr>
      <w:r w:rsidRPr="000444D3">
        <w:t>Статус;</w:t>
      </w:r>
    </w:p>
    <w:p w:rsidR="00C9333B" w:rsidRPr="000444D3" w:rsidRDefault="00C9333B" w:rsidP="006E11AC">
      <w:pPr>
        <w:pStyle w:val="GOSTListmark1"/>
      </w:pPr>
      <w:r w:rsidRPr="000444D3">
        <w:t>Сумма реорганизации на текущий финансовый год;</w:t>
      </w:r>
    </w:p>
    <w:p w:rsidR="00C9333B" w:rsidRPr="000444D3" w:rsidRDefault="00C9333B" w:rsidP="006E11AC">
      <w:pPr>
        <w:pStyle w:val="GOSTListmark1"/>
      </w:pPr>
      <w:r w:rsidRPr="000444D3">
        <w:t>Сумма реорганизации на первый год планового периода;</w:t>
      </w:r>
    </w:p>
    <w:p w:rsidR="00C9333B" w:rsidRPr="000444D3" w:rsidRDefault="00C9333B" w:rsidP="006E11AC">
      <w:pPr>
        <w:pStyle w:val="GOSTListmark1"/>
      </w:pPr>
      <w:r w:rsidRPr="000444D3">
        <w:t>Сумма реорганизации на второй год планового периода;</w:t>
      </w:r>
    </w:p>
    <w:p w:rsidR="00C9333B" w:rsidRPr="000444D3" w:rsidRDefault="00C9333B" w:rsidP="006E11AC">
      <w:pPr>
        <w:pStyle w:val="GOSTListmark1"/>
      </w:pPr>
      <w:r w:rsidRPr="000444D3">
        <w:t>Сумма проведенной реорганизации на текущий финансовый год;</w:t>
      </w:r>
    </w:p>
    <w:p w:rsidR="00C9333B" w:rsidRPr="000444D3" w:rsidRDefault="00C9333B" w:rsidP="006E11AC">
      <w:pPr>
        <w:pStyle w:val="GOSTListmark1"/>
      </w:pPr>
      <w:r w:rsidRPr="000444D3">
        <w:t>Сумма проведенной реорганизации на первый год планового периода;</w:t>
      </w:r>
    </w:p>
    <w:p w:rsidR="00C9333B" w:rsidRPr="000444D3" w:rsidRDefault="00C9333B" w:rsidP="006E11AC">
      <w:pPr>
        <w:pStyle w:val="GOSTListmark1"/>
      </w:pPr>
      <w:r w:rsidRPr="000444D3">
        <w:t>Сумма проведенной реорганизации на второй год планового периода;</w:t>
      </w:r>
    </w:p>
    <w:p w:rsidR="00C9333B" w:rsidRPr="000444D3" w:rsidRDefault="00C9333B" w:rsidP="006E11AC">
      <w:pPr>
        <w:pStyle w:val="GOSTListmark1"/>
      </w:pPr>
      <w:r w:rsidRPr="000444D3">
        <w:t>Сумма остатка реорганизации на текущий финансовый год;</w:t>
      </w:r>
    </w:p>
    <w:p w:rsidR="00C9333B" w:rsidRPr="000444D3" w:rsidRDefault="00C9333B" w:rsidP="006E11AC">
      <w:pPr>
        <w:pStyle w:val="GOSTListmark1"/>
      </w:pPr>
      <w:r w:rsidRPr="000444D3">
        <w:t>Сумма остатка реорганизации на первый год планового периода;</w:t>
      </w:r>
    </w:p>
    <w:p w:rsidR="00C9333B" w:rsidRPr="000444D3" w:rsidRDefault="00C9333B" w:rsidP="006E11AC">
      <w:pPr>
        <w:pStyle w:val="GOSTListmark1"/>
      </w:pPr>
      <w:r w:rsidRPr="000444D3">
        <w:t>Сумма остатка реорганизации на второй год планового периода.</w:t>
      </w:r>
    </w:p>
    <w:p w:rsidR="00C9333B" w:rsidRPr="000444D3" w:rsidRDefault="00C9333B" w:rsidP="004B304A">
      <w:pPr>
        <w:pStyle w:val="41"/>
      </w:pPr>
      <w:bookmarkStart w:id="976" w:name="_Toc109037312"/>
      <w:r w:rsidRPr="000444D3">
        <w:t>Справочник «Аналитические коды поступлений и источников»</w:t>
      </w:r>
      <w:bookmarkEnd w:id="976"/>
    </w:p>
    <w:p w:rsidR="00C9333B" w:rsidRPr="000444D3" w:rsidRDefault="00C9333B" w:rsidP="006E11AC">
      <w:pPr>
        <w:pStyle w:val="GOSTListnum"/>
        <w:numPr>
          <w:ilvl w:val="0"/>
          <w:numId w:val="170"/>
        </w:numPr>
      </w:pPr>
      <w:r w:rsidRPr="000444D3">
        <w:t>На панели «Меню» выбрать «Управление расходами: средства ФБ».</w:t>
      </w:r>
    </w:p>
    <w:p w:rsidR="00C9333B" w:rsidRPr="000444D3" w:rsidRDefault="00C9333B" w:rsidP="00C9333B">
      <w:pPr>
        <w:pStyle w:val="GOSTListnum"/>
      </w:pPr>
      <w:r w:rsidRPr="000444D3">
        <w:lastRenderedPageBreak/>
        <w:t>Далее перемещаясь по дереву навигации, развернуть ветку «Справочники».</w:t>
      </w:r>
    </w:p>
    <w:p w:rsidR="00C9333B" w:rsidRPr="000444D3" w:rsidRDefault="00C9333B" w:rsidP="00C9333B">
      <w:pPr>
        <w:pStyle w:val="GOSTListnum"/>
      </w:pPr>
      <w:r w:rsidRPr="000444D3">
        <w:t>Выбрать справочник «Аналитические коды поступлений и источников» (рис. </w:t>
      </w:r>
      <w:r w:rsidRPr="000444D3">
        <w:fldChar w:fldCharType="begin"/>
      </w:r>
      <w:r w:rsidRPr="000444D3">
        <w:instrText xml:space="preserve"> REF _Ref76566658 \h  \* MERGEFORMAT </w:instrText>
      </w:r>
      <w:r w:rsidRPr="000444D3">
        <w:fldChar w:fldCharType="separate"/>
      </w:r>
      <w:r w:rsidR="003F11CE">
        <w:rPr>
          <w:noProof/>
        </w:rPr>
        <w:t>81</w:t>
      </w:r>
      <w:r w:rsidRPr="000444D3">
        <w:fldChar w:fldCharType="end"/>
      </w:r>
      <w:r w:rsidRPr="000444D3">
        <w:t>).</w:t>
      </w:r>
    </w:p>
    <w:p w:rsidR="00C9333B" w:rsidRPr="000444D3" w:rsidRDefault="00C9333B" w:rsidP="00C9333B">
      <w:pPr>
        <w:pStyle w:val="GOSTFigure"/>
      </w:pPr>
      <w:r w:rsidRPr="000444D3">
        <w:rPr>
          <w:noProof/>
        </w:rPr>
        <w:drawing>
          <wp:inline distT="0" distB="0" distL="0" distR="0" wp14:anchorId="3DF3A378" wp14:editId="46D2FC66">
            <wp:extent cx="6120130" cy="1271270"/>
            <wp:effectExtent l="0" t="0" r="0" b="0"/>
            <wp:docPr id="192" name="Рисунок 1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 name="Snap7.png"/>
                    <pic:cNvPicPr/>
                  </pic:nvPicPr>
                  <pic:blipFill>
                    <a:blip r:embed="rId118">
                      <a:extLst>
                        <a:ext uri="{28A0092B-C50C-407E-A947-70E740481C1C}">
                          <a14:useLocalDpi xmlns:a14="http://schemas.microsoft.com/office/drawing/2010/main" val="0"/>
                        </a:ext>
                      </a:extLst>
                    </a:blip>
                    <a:stretch>
                      <a:fillRect/>
                    </a:stretch>
                  </pic:blipFill>
                  <pic:spPr>
                    <a:xfrm>
                      <a:off x="0" y="0"/>
                      <a:ext cx="6120130" cy="1271270"/>
                    </a:xfrm>
                    <a:prstGeom prst="rect">
                      <a:avLst/>
                    </a:prstGeom>
                  </pic:spPr>
                </pic:pic>
              </a:graphicData>
            </a:graphic>
          </wp:inline>
        </w:drawing>
      </w:r>
    </w:p>
    <w:p w:rsidR="00C9333B" w:rsidRPr="000444D3" w:rsidRDefault="00C9333B" w:rsidP="00C9333B">
      <w:pPr>
        <w:pStyle w:val="GOSTFigName"/>
      </w:pPr>
      <w:r w:rsidRPr="000444D3">
        <w:rPr>
          <w:noProof/>
        </w:rPr>
        <w:fldChar w:fldCharType="begin"/>
      </w:r>
      <w:r w:rsidRPr="000444D3">
        <w:rPr>
          <w:noProof/>
        </w:rPr>
        <w:instrText xml:space="preserve"> SEQ Рисунок \* ARABIC </w:instrText>
      </w:r>
      <w:r w:rsidRPr="000444D3">
        <w:rPr>
          <w:noProof/>
        </w:rPr>
        <w:fldChar w:fldCharType="separate"/>
      </w:r>
      <w:bookmarkStart w:id="977" w:name="_Ref76566658"/>
      <w:bookmarkStart w:id="978" w:name="_Toc76573803"/>
      <w:bookmarkStart w:id="979" w:name="_Toc76578433"/>
      <w:bookmarkStart w:id="980" w:name="_Toc76591007"/>
      <w:bookmarkStart w:id="981" w:name="_Toc76634056"/>
      <w:bookmarkStart w:id="982" w:name="_Toc109037548"/>
      <w:bookmarkStart w:id="983" w:name="_Toc162868013"/>
      <w:r w:rsidR="003F11CE">
        <w:rPr>
          <w:noProof/>
        </w:rPr>
        <w:t>81</w:t>
      </w:r>
      <w:bookmarkEnd w:id="977"/>
      <w:r w:rsidRPr="000444D3">
        <w:rPr>
          <w:noProof/>
        </w:rPr>
        <w:fldChar w:fldCharType="end"/>
      </w:r>
      <w:r w:rsidRPr="000444D3">
        <w:t>. Справочник «Аналитические коды поступлений и источников»</w:t>
      </w:r>
      <w:bookmarkEnd w:id="978"/>
      <w:bookmarkEnd w:id="979"/>
      <w:bookmarkEnd w:id="980"/>
      <w:bookmarkEnd w:id="981"/>
      <w:bookmarkEnd w:id="982"/>
      <w:bookmarkEnd w:id="983"/>
    </w:p>
    <w:p w:rsidR="00C9333B" w:rsidRPr="000444D3" w:rsidRDefault="00C9333B" w:rsidP="00C9333B">
      <w:pPr>
        <w:pStyle w:val="GOSTNormal"/>
      </w:pPr>
      <w:r w:rsidRPr="000444D3">
        <w:t>Перечень полей, присутствующих в справочнике по умолчанию:</w:t>
      </w:r>
    </w:p>
    <w:p w:rsidR="00C9333B" w:rsidRPr="000444D3" w:rsidRDefault="00C9333B" w:rsidP="006E11AC">
      <w:pPr>
        <w:pStyle w:val="GOSTListmark1"/>
      </w:pPr>
      <w:r w:rsidRPr="000444D3">
        <w:t>Дата создания записи;</w:t>
      </w:r>
    </w:p>
    <w:p w:rsidR="00C9333B" w:rsidRPr="000444D3" w:rsidRDefault="00C9333B" w:rsidP="006E11AC">
      <w:pPr>
        <w:pStyle w:val="GOSTListmark1"/>
      </w:pPr>
      <w:r w:rsidRPr="000444D3">
        <w:t>Код;</w:t>
      </w:r>
    </w:p>
    <w:p w:rsidR="00C9333B" w:rsidRPr="000444D3" w:rsidRDefault="00C9333B" w:rsidP="006E11AC">
      <w:pPr>
        <w:pStyle w:val="GOSTListmark1"/>
      </w:pPr>
      <w:r w:rsidRPr="000444D3">
        <w:t>Полное наименование;</w:t>
      </w:r>
    </w:p>
    <w:p w:rsidR="00C9333B" w:rsidRPr="000444D3" w:rsidRDefault="00C9333B" w:rsidP="006E11AC">
      <w:pPr>
        <w:pStyle w:val="GOSTListmark1"/>
      </w:pPr>
      <w:r w:rsidRPr="000444D3">
        <w:t>Краткое наименование;</w:t>
      </w:r>
    </w:p>
    <w:p w:rsidR="00C9333B" w:rsidRPr="000444D3" w:rsidRDefault="00C9333B" w:rsidP="006E11AC">
      <w:pPr>
        <w:pStyle w:val="GOSTListmark1"/>
      </w:pPr>
      <w:r w:rsidRPr="000444D3">
        <w:t>Тип КБК;</w:t>
      </w:r>
    </w:p>
    <w:p w:rsidR="00C9333B" w:rsidRPr="000444D3" w:rsidRDefault="00C9333B" w:rsidP="006E11AC">
      <w:pPr>
        <w:pStyle w:val="GOSTListmark1"/>
      </w:pPr>
      <w:r w:rsidRPr="000444D3">
        <w:t>Признак источника;</w:t>
      </w:r>
    </w:p>
    <w:p w:rsidR="00C9333B" w:rsidRPr="000444D3" w:rsidRDefault="00C9333B" w:rsidP="006E11AC">
      <w:pPr>
        <w:pStyle w:val="GOSTListmark1"/>
      </w:pPr>
      <w:r w:rsidRPr="000444D3">
        <w:t>Дата начала действия;</w:t>
      </w:r>
    </w:p>
    <w:p w:rsidR="00C9333B" w:rsidRPr="000444D3" w:rsidRDefault="00C9333B" w:rsidP="006E11AC">
      <w:pPr>
        <w:pStyle w:val="GOSTListmark1"/>
      </w:pPr>
      <w:r w:rsidRPr="000444D3">
        <w:t>Дата окончания действия;</w:t>
      </w:r>
    </w:p>
    <w:p w:rsidR="00C9333B" w:rsidRPr="000444D3" w:rsidRDefault="00C9333B" w:rsidP="006E11AC">
      <w:pPr>
        <w:pStyle w:val="GOSTListmark1"/>
      </w:pPr>
      <w:r w:rsidRPr="000444D3">
        <w:t>Код вышестоящего;</w:t>
      </w:r>
    </w:p>
    <w:p w:rsidR="00C9333B" w:rsidRPr="000444D3" w:rsidRDefault="00C9333B" w:rsidP="006E11AC">
      <w:pPr>
        <w:pStyle w:val="GOSTListmark1"/>
      </w:pPr>
      <w:r w:rsidRPr="000444D3">
        <w:t>Наименование вышестоящего кода;</w:t>
      </w:r>
    </w:p>
    <w:p w:rsidR="00C9333B" w:rsidRPr="000444D3" w:rsidRDefault="00C9333B" w:rsidP="006E11AC">
      <w:pPr>
        <w:pStyle w:val="GOSTListmark1"/>
      </w:pPr>
      <w:r w:rsidRPr="000444D3">
        <w:t>Статус записи.</w:t>
      </w:r>
    </w:p>
    <w:p w:rsidR="00C9333B" w:rsidRPr="000444D3" w:rsidRDefault="00C9333B" w:rsidP="004B304A">
      <w:pPr>
        <w:pStyle w:val="41"/>
      </w:pPr>
      <w:bookmarkStart w:id="984" w:name="_Toc109037314"/>
      <w:r w:rsidRPr="000444D3">
        <w:t>Справочник «Виды деятельности (источники средств)»</w:t>
      </w:r>
      <w:bookmarkEnd w:id="984"/>
    </w:p>
    <w:p w:rsidR="00C9333B" w:rsidRPr="000444D3" w:rsidRDefault="00C9333B" w:rsidP="006E11AC">
      <w:pPr>
        <w:pStyle w:val="GOSTListnum"/>
        <w:numPr>
          <w:ilvl w:val="0"/>
          <w:numId w:val="171"/>
        </w:numPr>
      </w:pPr>
      <w:r w:rsidRPr="000444D3">
        <w:t>На панели «Меню» выбрать «Управление расходами: средства ФБ».</w:t>
      </w:r>
    </w:p>
    <w:p w:rsidR="00C9333B" w:rsidRPr="000444D3" w:rsidRDefault="00C9333B" w:rsidP="00C9333B">
      <w:pPr>
        <w:pStyle w:val="GOSTListnum"/>
      </w:pPr>
      <w:r w:rsidRPr="000444D3">
        <w:t>Далее перемещаясь по дереву навигации, развернуть ветку «Справочники».</w:t>
      </w:r>
    </w:p>
    <w:p w:rsidR="00C9333B" w:rsidRPr="000444D3" w:rsidRDefault="00C9333B" w:rsidP="00C9333B">
      <w:pPr>
        <w:pStyle w:val="GOSTListnum"/>
      </w:pPr>
      <w:r w:rsidRPr="000444D3">
        <w:t>Выбрать справочник «Виды деятельности (источники средств)» (рис. </w:t>
      </w:r>
      <w:r w:rsidRPr="000444D3">
        <w:fldChar w:fldCharType="begin"/>
      </w:r>
      <w:r w:rsidRPr="000444D3">
        <w:instrText xml:space="preserve"> REF _Ref76566672 \h  \* MERGEFORMAT </w:instrText>
      </w:r>
      <w:r w:rsidRPr="000444D3">
        <w:fldChar w:fldCharType="separate"/>
      </w:r>
      <w:r w:rsidR="003F11CE">
        <w:rPr>
          <w:noProof/>
        </w:rPr>
        <w:t>82</w:t>
      </w:r>
      <w:r w:rsidRPr="000444D3">
        <w:fldChar w:fldCharType="end"/>
      </w:r>
      <w:r w:rsidRPr="000444D3">
        <w:t>).</w:t>
      </w:r>
    </w:p>
    <w:p w:rsidR="00C9333B" w:rsidRPr="000444D3" w:rsidRDefault="00C9333B" w:rsidP="00C9333B">
      <w:pPr>
        <w:pStyle w:val="GOSTFigure"/>
      </w:pPr>
      <w:r w:rsidRPr="000444D3">
        <w:rPr>
          <w:noProof/>
        </w:rPr>
        <w:drawing>
          <wp:inline distT="0" distB="0" distL="0" distR="0" wp14:anchorId="2729ABAC" wp14:editId="04ABBE6E">
            <wp:extent cx="6120130" cy="1499870"/>
            <wp:effectExtent l="0" t="0" r="0" b="0"/>
            <wp:docPr id="133" name="Рисунок 1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 name="Snap9.png"/>
                    <pic:cNvPicPr/>
                  </pic:nvPicPr>
                  <pic:blipFill>
                    <a:blip r:embed="rId119">
                      <a:extLst>
                        <a:ext uri="{28A0092B-C50C-407E-A947-70E740481C1C}">
                          <a14:useLocalDpi xmlns:a14="http://schemas.microsoft.com/office/drawing/2010/main" val="0"/>
                        </a:ext>
                      </a:extLst>
                    </a:blip>
                    <a:stretch>
                      <a:fillRect/>
                    </a:stretch>
                  </pic:blipFill>
                  <pic:spPr>
                    <a:xfrm>
                      <a:off x="0" y="0"/>
                      <a:ext cx="6120130" cy="1499870"/>
                    </a:xfrm>
                    <a:prstGeom prst="rect">
                      <a:avLst/>
                    </a:prstGeom>
                  </pic:spPr>
                </pic:pic>
              </a:graphicData>
            </a:graphic>
          </wp:inline>
        </w:drawing>
      </w:r>
    </w:p>
    <w:p w:rsidR="00C9333B" w:rsidRPr="000444D3" w:rsidRDefault="00C9333B" w:rsidP="00C9333B">
      <w:pPr>
        <w:pStyle w:val="GOSTFigName"/>
      </w:pPr>
      <w:r w:rsidRPr="000444D3">
        <w:rPr>
          <w:noProof/>
        </w:rPr>
        <w:fldChar w:fldCharType="begin"/>
      </w:r>
      <w:r w:rsidRPr="000444D3">
        <w:rPr>
          <w:noProof/>
        </w:rPr>
        <w:instrText xml:space="preserve"> SEQ Рисунок \* ARABIC </w:instrText>
      </w:r>
      <w:r w:rsidRPr="000444D3">
        <w:rPr>
          <w:noProof/>
        </w:rPr>
        <w:fldChar w:fldCharType="separate"/>
      </w:r>
      <w:bookmarkStart w:id="985" w:name="_Ref76566672"/>
      <w:bookmarkStart w:id="986" w:name="_Toc76573805"/>
      <w:bookmarkStart w:id="987" w:name="_Toc76578435"/>
      <w:bookmarkStart w:id="988" w:name="_Toc76591009"/>
      <w:bookmarkStart w:id="989" w:name="_Toc76634058"/>
      <w:bookmarkStart w:id="990" w:name="_Toc109037550"/>
      <w:bookmarkStart w:id="991" w:name="_Toc162868014"/>
      <w:r w:rsidR="003F11CE">
        <w:rPr>
          <w:noProof/>
        </w:rPr>
        <w:t>82</w:t>
      </w:r>
      <w:bookmarkEnd w:id="985"/>
      <w:r w:rsidRPr="000444D3">
        <w:rPr>
          <w:noProof/>
        </w:rPr>
        <w:fldChar w:fldCharType="end"/>
      </w:r>
      <w:r w:rsidRPr="000444D3">
        <w:t>. Справочник «Виды деятельности (источники средств)»</w:t>
      </w:r>
      <w:bookmarkEnd w:id="986"/>
      <w:bookmarkEnd w:id="987"/>
      <w:bookmarkEnd w:id="988"/>
      <w:bookmarkEnd w:id="989"/>
      <w:bookmarkEnd w:id="990"/>
      <w:bookmarkEnd w:id="991"/>
    </w:p>
    <w:p w:rsidR="00C9333B" w:rsidRPr="000444D3" w:rsidRDefault="00C9333B" w:rsidP="00C9333B">
      <w:pPr>
        <w:pStyle w:val="GOSTNormal"/>
      </w:pPr>
      <w:r w:rsidRPr="000444D3">
        <w:t>Перечень полей, присутствующих в справочнике по умолчанию:</w:t>
      </w:r>
    </w:p>
    <w:p w:rsidR="00C9333B" w:rsidRPr="000444D3" w:rsidRDefault="00C9333B" w:rsidP="006E11AC">
      <w:pPr>
        <w:pStyle w:val="GOSTListmark1"/>
      </w:pPr>
      <w:r w:rsidRPr="000444D3">
        <w:t>Код;</w:t>
      </w:r>
    </w:p>
    <w:p w:rsidR="00C9333B" w:rsidRPr="000444D3" w:rsidRDefault="00C9333B" w:rsidP="006E11AC">
      <w:pPr>
        <w:pStyle w:val="GOSTListmark1"/>
      </w:pPr>
      <w:r w:rsidRPr="000444D3">
        <w:t>Наименование;</w:t>
      </w:r>
    </w:p>
    <w:p w:rsidR="00C9333B" w:rsidRPr="000444D3" w:rsidRDefault="00C9333B" w:rsidP="006E11AC">
      <w:pPr>
        <w:pStyle w:val="GOSTListmark1"/>
      </w:pPr>
      <w:r w:rsidRPr="000444D3">
        <w:t>Статус;</w:t>
      </w:r>
    </w:p>
    <w:p w:rsidR="00C9333B" w:rsidRPr="000444D3" w:rsidRDefault="00C9333B" w:rsidP="006E11AC">
      <w:pPr>
        <w:pStyle w:val="GOSTListmark1"/>
      </w:pPr>
      <w:r w:rsidRPr="000444D3">
        <w:t>Код ТОФК;</w:t>
      </w:r>
    </w:p>
    <w:p w:rsidR="00C9333B" w:rsidRPr="000444D3" w:rsidRDefault="00C9333B" w:rsidP="006E11AC">
      <w:pPr>
        <w:pStyle w:val="GOSTListmark1"/>
      </w:pPr>
      <w:r w:rsidRPr="000444D3">
        <w:t>Наименование ТОФК;</w:t>
      </w:r>
    </w:p>
    <w:p w:rsidR="00C9333B" w:rsidRPr="000444D3" w:rsidRDefault="00C9333B" w:rsidP="006E11AC">
      <w:pPr>
        <w:pStyle w:val="GOSTListmark1"/>
      </w:pPr>
      <w:r w:rsidRPr="000444D3">
        <w:t>Дата начала действия;</w:t>
      </w:r>
    </w:p>
    <w:p w:rsidR="00C9333B" w:rsidRPr="000444D3" w:rsidRDefault="00C9333B" w:rsidP="006E11AC">
      <w:pPr>
        <w:pStyle w:val="GOSTListmark1"/>
      </w:pPr>
      <w:r w:rsidRPr="000444D3">
        <w:t>Дата окончания действия.</w:t>
      </w:r>
    </w:p>
    <w:p w:rsidR="00C9333B" w:rsidRPr="000444D3" w:rsidRDefault="00C9333B" w:rsidP="004B304A">
      <w:pPr>
        <w:pStyle w:val="41"/>
      </w:pPr>
      <w:bookmarkStart w:id="992" w:name="_Toc109037315"/>
      <w:r w:rsidRPr="000444D3">
        <w:lastRenderedPageBreak/>
        <w:t>Справочник «Символы кассовой отчетности»</w:t>
      </w:r>
      <w:bookmarkEnd w:id="992"/>
    </w:p>
    <w:p w:rsidR="00C9333B" w:rsidRPr="000444D3" w:rsidRDefault="00C9333B" w:rsidP="006E11AC">
      <w:pPr>
        <w:pStyle w:val="GOSTListnum"/>
        <w:numPr>
          <w:ilvl w:val="0"/>
          <w:numId w:val="172"/>
        </w:numPr>
      </w:pPr>
      <w:r w:rsidRPr="000444D3">
        <w:t>На панели «Меню» выбрать «Управление расходами: средства ФБ».</w:t>
      </w:r>
    </w:p>
    <w:p w:rsidR="00C9333B" w:rsidRPr="000444D3" w:rsidRDefault="00C9333B" w:rsidP="00C9333B">
      <w:pPr>
        <w:pStyle w:val="GOSTListnum"/>
      </w:pPr>
      <w:r w:rsidRPr="000444D3">
        <w:t>Далее перемещаясь по дереву навигации, развернуть ветку «Справочники».</w:t>
      </w:r>
    </w:p>
    <w:p w:rsidR="00C9333B" w:rsidRPr="000444D3" w:rsidRDefault="00C9333B" w:rsidP="00C9333B">
      <w:pPr>
        <w:pStyle w:val="GOSTListnum"/>
      </w:pPr>
      <w:r w:rsidRPr="000444D3">
        <w:t>Выбрать справочник «Символы кассовой отчетности» (рис. </w:t>
      </w:r>
      <w:r w:rsidRPr="000444D3">
        <w:fldChar w:fldCharType="begin"/>
      </w:r>
      <w:r w:rsidRPr="000444D3">
        <w:instrText xml:space="preserve"> REF _Ref76566681 \h  \* MERGEFORMAT </w:instrText>
      </w:r>
      <w:r w:rsidRPr="000444D3">
        <w:fldChar w:fldCharType="separate"/>
      </w:r>
      <w:r w:rsidR="003F11CE">
        <w:rPr>
          <w:noProof/>
        </w:rPr>
        <w:t>83</w:t>
      </w:r>
      <w:r w:rsidRPr="000444D3">
        <w:fldChar w:fldCharType="end"/>
      </w:r>
      <w:r w:rsidRPr="000444D3">
        <w:t>).</w:t>
      </w:r>
    </w:p>
    <w:p w:rsidR="00C9333B" w:rsidRPr="000444D3" w:rsidRDefault="00C9333B" w:rsidP="00C9333B">
      <w:pPr>
        <w:pStyle w:val="GOSTFigure"/>
      </w:pPr>
      <w:r w:rsidRPr="000444D3">
        <w:rPr>
          <w:noProof/>
        </w:rPr>
        <w:drawing>
          <wp:inline distT="0" distB="0" distL="0" distR="0" wp14:anchorId="4BB52660" wp14:editId="7F8E155A">
            <wp:extent cx="6120130" cy="1456055"/>
            <wp:effectExtent l="0" t="0" r="0" b="0"/>
            <wp:docPr id="134" name="Рисунок 1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 name="Snap10.png"/>
                    <pic:cNvPicPr/>
                  </pic:nvPicPr>
                  <pic:blipFill>
                    <a:blip r:embed="rId120">
                      <a:extLst>
                        <a:ext uri="{28A0092B-C50C-407E-A947-70E740481C1C}">
                          <a14:useLocalDpi xmlns:a14="http://schemas.microsoft.com/office/drawing/2010/main" val="0"/>
                        </a:ext>
                      </a:extLst>
                    </a:blip>
                    <a:stretch>
                      <a:fillRect/>
                    </a:stretch>
                  </pic:blipFill>
                  <pic:spPr>
                    <a:xfrm>
                      <a:off x="0" y="0"/>
                      <a:ext cx="6120130" cy="1456055"/>
                    </a:xfrm>
                    <a:prstGeom prst="rect">
                      <a:avLst/>
                    </a:prstGeom>
                  </pic:spPr>
                </pic:pic>
              </a:graphicData>
            </a:graphic>
          </wp:inline>
        </w:drawing>
      </w:r>
    </w:p>
    <w:p w:rsidR="00C9333B" w:rsidRPr="000444D3" w:rsidRDefault="00C9333B" w:rsidP="00C9333B">
      <w:pPr>
        <w:pStyle w:val="GOSTFigName"/>
      </w:pPr>
      <w:r w:rsidRPr="000444D3">
        <w:rPr>
          <w:noProof/>
        </w:rPr>
        <w:fldChar w:fldCharType="begin"/>
      </w:r>
      <w:r w:rsidRPr="000444D3">
        <w:rPr>
          <w:noProof/>
        </w:rPr>
        <w:instrText xml:space="preserve"> SEQ Рисунок \* ARABIC </w:instrText>
      </w:r>
      <w:r w:rsidRPr="000444D3">
        <w:rPr>
          <w:noProof/>
        </w:rPr>
        <w:fldChar w:fldCharType="separate"/>
      </w:r>
      <w:bookmarkStart w:id="993" w:name="_Ref76566681"/>
      <w:bookmarkStart w:id="994" w:name="_Toc76573806"/>
      <w:bookmarkStart w:id="995" w:name="_Toc76578436"/>
      <w:bookmarkStart w:id="996" w:name="_Toc76591010"/>
      <w:bookmarkStart w:id="997" w:name="_Toc76634059"/>
      <w:bookmarkStart w:id="998" w:name="_Toc109037551"/>
      <w:bookmarkStart w:id="999" w:name="_Toc162868015"/>
      <w:r w:rsidR="003F11CE">
        <w:rPr>
          <w:noProof/>
        </w:rPr>
        <w:t>83</w:t>
      </w:r>
      <w:bookmarkEnd w:id="993"/>
      <w:r w:rsidRPr="000444D3">
        <w:rPr>
          <w:noProof/>
        </w:rPr>
        <w:fldChar w:fldCharType="end"/>
      </w:r>
      <w:r w:rsidRPr="000444D3">
        <w:t>. Справочник «Символы кассовой отчетности»</w:t>
      </w:r>
      <w:bookmarkEnd w:id="994"/>
      <w:bookmarkEnd w:id="995"/>
      <w:bookmarkEnd w:id="996"/>
      <w:bookmarkEnd w:id="997"/>
      <w:bookmarkEnd w:id="998"/>
      <w:bookmarkEnd w:id="999"/>
    </w:p>
    <w:p w:rsidR="00C9333B" w:rsidRPr="000444D3" w:rsidRDefault="00C9333B" w:rsidP="00C9333B">
      <w:pPr>
        <w:pStyle w:val="GOSTNormal"/>
      </w:pPr>
      <w:r w:rsidRPr="000444D3">
        <w:t>Перечень полей, присутствующих в справочнике по умолчанию:</w:t>
      </w:r>
    </w:p>
    <w:p w:rsidR="00C9333B" w:rsidRPr="000444D3" w:rsidRDefault="00C9333B" w:rsidP="006E11AC">
      <w:pPr>
        <w:pStyle w:val="GOSTListmark1"/>
      </w:pPr>
      <w:r w:rsidRPr="000444D3">
        <w:t>Код символа;</w:t>
      </w:r>
    </w:p>
    <w:p w:rsidR="00C9333B" w:rsidRPr="000444D3" w:rsidRDefault="00C9333B" w:rsidP="006E11AC">
      <w:pPr>
        <w:pStyle w:val="GOSTListmark1"/>
      </w:pPr>
      <w:r w:rsidRPr="000444D3">
        <w:t>Наименование символа;</w:t>
      </w:r>
    </w:p>
    <w:p w:rsidR="00C9333B" w:rsidRPr="000444D3" w:rsidRDefault="00C9333B" w:rsidP="006E11AC">
      <w:pPr>
        <w:pStyle w:val="GOSTListmark1"/>
      </w:pPr>
      <w:r w:rsidRPr="000444D3">
        <w:t>Статус;</w:t>
      </w:r>
    </w:p>
    <w:p w:rsidR="00C9333B" w:rsidRPr="000444D3" w:rsidRDefault="00C9333B" w:rsidP="006E11AC">
      <w:pPr>
        <w:pStyle w:val="GOSTListmark1"/>
      </w:pPr>
      <w:r w:rsidRPr="000444D3">
        <w:t>Дата начала действия записи;</w:t>
      </w:r>
    </w:p>
    <w:p w:rsidR="00C9333B" w:rsidRPr="000444D3" w:rsidRDefault="00C9333B" w:rsidP="006E11AC">
      <w:pPr>
        <w:pStyle w:val="GOSTListmark1"/>
      </w:pPr>
      <w:r w:rsidRPr="000444D3">
        <w:t>Дата окончания действия записи.</w:t>
      </w:r>
    </w:p>
    <w:p w:rsidR="00C9333B" w:rsidRPr="000444D3" w:rsidRDefault="00C9333B" w:rsidP="004B304A">
      <w:pPr>
        <w:pStyle w:val="41"/>
      </w:pPr>
      <w:bookmarkStart w:id="1000" w:name="_Toc109037316"/>
      <w:r w:rsidRPr="000444D3">
        <w:t>Справочник «Книга регистрации казначейских счетов»</w:t>
      </w:r>
      <w:bookmarkEnd w:id="1000"/>
    </w:p>
    <w:p w:rsidR="00C9333B" w:rsidRPr="000444D3" w:rsidRDefault="00C9333B" w:rsidP="006E11AC">
      <w:pPr>
        <w:pStyle w:val="GOSTListnum"/>
        <w:numPr>
          <w:ilvl w:val="0"/>
          <w:numId w:val="173"/>
        </w:numPr>
      </w:pPr>
      <w:r w:rsidRPr="000444D3">
        <w:t>На панели «Меню» выбрать «Управление расходами: средства ФБ».</w:t>
      </w:r>
    </w:p>
    <w:p w:rsidR="00C9333B" w:rsidRPr="000444D3" w:rsidRDefault="00C9333B" w:rsidP="00C9333B">
      <w:pPr>
        <w:pStyle w:val="GOSTListnum"/>
      </w:pPr>
      <w:r w:rsidRPr="000444D3">
        <w:t>Далее перемещаясь по дереву навигации, развернуть ветку «Справочники».</w:t>
      </w:r>
    </w:p>
    <w:p w:rsidR="00C9333B" w:rsidRPr="000444D3" w:rsidRDefault="00C9333B" w:rsidP="00C9333B">
      <w:pPr>
        <w:pStyle w:val="GOSTListnum"/>
      </w:pPr>
      <w:r w:rsidRPr="000444D3">
        <w:t>Выбрать справочник «Книга регистрации казначейских счетов» (рис. </w:t>
      </w:r>
      <w:r w:rsidRPr="000444D3">
        <w:fldChar w:fldCharType="begin"/>
      </w:r>
      <w:r w:rsidRPr="000444D3">
        <w:instrText xml:space="preserve"> REF _Ref76566688 \h  \* MERGEFORMAT </w:instrText>
      </w:r>
      <w:r w:rsidRPr="000444D3">
        <w:fldChar w:fldCharType="separate"/>
      </w:r>
      <w:r w:rsidR="003F11CE">
        <w:rPr>
          <w:noProof/>
        </w:rPr>
        <w:t>84</w:t>
      </w:r>
      <w:r w:rsidRPr="000444D3">
        <w:fldChar w:fldCharType="end"/>
      </w:r>
      <w:r w:rsidRPr="000444D3">
        <w:t>).</w:t>
      </w:r>
    </w:p>
    <w:p w:rsidR="00C9333B" w:rsidRPr="000444D3" w:rsidRDefault="00C9333B" w:rsidP="00C9333B">
      <w:pPr>
        <w:pStyle w:val="GOSTFigure"/>
      </w:pPr>
      <w:r w:rsidRPr="000444D3">
        <w:rPr>
          <w:noProof/>
        </w:rPr>
        <w:drawing>
          <wp:inline distT="0" distB="0" distL="0" distR="0" wp14:anchorId="08D60DCB" wp14:editId="16DBCE09">
            <wp:extent cx="6120130" cy="1189355"/>
            <wp:effectExtent l="0" t="0" r="0" b="0"/>
            <wp:docPr id="52" name="Рисунок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1"/>
                    <a:stretch>
                      <a:fillRect/>
                    </a:stretch>
                  </pic:blipFill>
                  <pic:spPr>
                    <a:xfrm>
                      <a:off x="0" y="0"/>
                      <a:ext cx="6120130" cy="1189355"/>
                    </a:xfrm>
                    <a:prstGeom prst="rect">
                      <a:avLst/>
                    </a:prstGeom>
                  </pic:spPr>
                </pic:pic>
              </a:graphicData>
            </a:graphic>
          </wp:inline>
        </w:drawing>
      </w:r>
    </w:p>
    <w:p w:rsidR="00C9333B" w:rsidRPr="000444D3" w:rsidRDefault="00C9333B" w:rsidP="00C9333B">
      <w:pPr>
        <w:pStyle w:val="GOSTFigName"/>
      </w:pPr>
      <w:r w:rsidRPr="000444D3">
        <w:rPr>
          <w:noProof/>
        </w:rPr>
        <w:fldChar w:fldCharType="begin"/>
      </w:r>
      <w:r w:rsidRPr="000444D3">
        <w:rPr>
          <w:noProof/>
        </w:rPr>
        <w:instrText xml:space="preserve"> SEQ Рисунок \* ARABIC </w:instrText>
      </w:r>
      <w:r w:rsidRPr="000444D3">
        <w:rPr>
          <w:noProof/>
        </w:rPr>
        <w:fldChar w:fldCharType="separate"/>
      </w:r>
      <w:bookmarkStart w:id="1001" w:name="_Ref76566688"/>
      <w:bookmarkStart w:id="1002" w:name="_Toc76573807"/>
      <w:bookmarkStart w:id="1003" w:name="_Toc76578437"/>
      <w:bookmarkStart w:id="1004" w:name="_Toc76591011"/>
      <w:bookmarkStart w:id="1005" w:name="_Toc76634060"/>
      <w:bookmarkStart w:id="1006" w:name="_Toc109037552"/>
      <w:bookmarkStart w:id="1007" w:name="_Toc162868016"/>
      <w:r w:rsidR="003F11CE">
        <w:rPr>
          <w:noProof/>
        </w:rPr>
        <w:t>84</w:t>
      </w:r>
      <w:bookmarkEnd w:id="1001"/>
      <w:r w:rsidRPr="000444D3">
        <w:rPr>
          <w:noProof/>
        </w:rPr>
        <w:fldChar w:fldCharType="end"/>
      </w:r>
      <w:r w:rsidRPr="000444D3">
        <w:t>. Справочник «Книга регистрации казначейских счетов»</w:t>
      </w:r>
      <w:bookmarkEnd w:id="1002"/>
      <w:bookmarkEnd w:id="1003"/>
      <w:bookmarkEnd w:id="1004"/>
      <w:bookmarkEnd w:id="1005"/>
      <w:bookmarkEnd w:id="1006"/>
      <w:bookmarkEnd w:id="1007"/>
    </w:p>
    <w:p w:rsidR="00C9333B" w:rsidRPr="000444D3" w:rsidRDefault="00C9333B" w:rsidP="00C9333B">
      <w:pPr>
        <w:pStyle w:val="GOSTNormal"/>
      </w:pPr>
      <w:r w:rsidRPr="000444D3">
        <w:t>Перечень полей, присутствующих в справочнике по умолчанию:</w:t>
      </w:r>
    </w:p>
    <w:p w:rsidR="00C9333B" w:rsidRPr="000444D3" w:rsidRDefault="00C9333B" w:rsidP="006E11AC">
      <w:pPr>
        <w:pStyle w:val="GOSTListmark1"/>
      </w:pPr>
      <w:r w:rsidRPr="000444D3">
        <w:t>Наименование казначейского счета;</w:t>
      </w:r>
    </w:p>
    <w:p w:rsidR="00C9333B" w:rsidRPr="000444D3" w:rsidRDefault="00C9333B" w:rsidP="006E11AC">
      <w:pPr>
        <w:pStyle w:val="GOSTListmark1"/>
      </w:pPr>
      <w:r w:rsidRPr="000444D3">
        <w:t>Код клиента по Сводному реестру;</w:t>
      </w:r>
    </w:p>
    <w:p w:rsidR="00C9333B" w:rsidRPr="000444D3" w:rsidRDefault="00C9333B" w:rsidP="006E11AC">
      <w:pPr>
        <w:pStyle w:val="GOSTListmark1"/>
      </w:pPr>
      <w:r w:rsidRPr="000444D3">
        <w:t>Наименование клиента;</w:t>
      </w:r>
    </w:p>
    <w:p w:rsidR="00C9333B" w:rsidRPr="000444D3" w:rsidRDefault="00C9333B" w:rsidP="006E11AC">
      <w:pPr>
        <w:pStyle w:val="GOSTListmark1"/>
      </w:pPr>
      <w:r w:rsidRPr="000444D3">
        <w:t>ИНН;</w:t>
      </w:r>
    </w:p>
    <w:p w:rsidR="00C9333B" w:rsidRPr="000444D3" w:rsidRDefault="00C9333B" w:rsidP="006E11AC">
      <w:pPr>
        <w:pStyle w:val="GOSTListmark1"/>
      </w:pPr>
      <w:r w:rsidRPr="000444D3">
        <w:t>КПП;</w:t>
      </w:r>
    </w:p>
    <w:p w:rsidR="00C9333B" w:rsidRPr="000444D3" w:rsidRDefault="00C9333B" w:rsidP="006E11AC">
      <w:pPr>
        <w:pStyle w:val="GOSTListmark1"/>
      </w:pPr>
      <w:r w:rsidRPr="000444D3">
        <w:t>Код вида КС;</w:t>
      </w:r>
    </w:p>
    <w:p w:rsidR="00C9333B" w:rsidRPr="000444D3" w:rsidRDefault="00C9333B" w:rsidP="006E11AC">
      <w:pPr>
        <w:pStyle w:val="GOSTListmark1"/>
      </w:pPr>
      <w:r w:rsidRPr="000444D3">
        <w:t>Код валюты КС;</w:t>
      </w:r>
    </w:p>
    <w:p w:rsidR="00C9333B" w:rsidRPr="000444D3" w:rsidRDefault="00C9333B" w:rsidP="006E11AC">
      <w:pPr>
        <w:pStyle w:val="GOSTListmark1"/>
      </w:pPr>
      <w:r w:rsidRPr="000444D3">
        <w:t>Код ТОФК по месту открытия;</w:t>
      </w:r>
    </w:p>
    <w:p w:rsidR="00C9333B" w:rsidRPr="000444D3" w:rsidRDefault="00C9333B" w:rsidP="006E11AC">
      <w:pPr>
        <w:pStyle w:val="GOSTListmark1"/>
      </w:pPr>
      <w:r w:rsidRPr="000444D3">
        <w:t>Наименование ТОФК по месту открытия;</w:t>
      </w:r>
    </w:p>
    <w:p w:rsidR="00C9333B" w:rsidRPr="000444D3" w:rsidRDefault="00C9333B" w:rsidP="006E11AC">
      <w:pPr>
        <w:pStyle w:val="GOSTListmark1"/>
      </w:pPr>
      <w:r w:rsidRPr="000444D3">
        <w:t>Номер КС;</w:t>
      </w:r>
    </w:p>
    <w:p w:rsidR="00C9333B" w:rsidRPr="000444D3" w:rsidRDefault="00C9333B" w:rsidP="006E11AC">
      <w:pPr>
        <w:pStyle w:val="GOSTListmark1"/>
      </w:pPr>
      <w:r w:rsidRPr="000444D3">
        <w:t>Дата открытия КС;</w:t>
      </w:r>
    </w:p>
    <w:p w:rsidR="00C9333B" w:rsidRPr="000444D3" w:rsidRDefault="00C9333B" w:rsidP="006E11AC">
      <w:pPr>
        <w:pStyle w:val="GOSTListmark1"/>
      </w:pPr>
      <w:r w:rsidRPr="000444D3">
        <w:t>Дата закрытия КС;</w:t>
      </w:r>
    </w:p>
    <w:p w:rsidR="00C9333B" w:rsidRPr="000444D3" w:rsidRDefault="00C9333B" w:rsidP="006E11AC">
      <w:pPr>
        <w:pStyle w:val="GOSTListmark1"/>
      </w:pPr>
      <w:r w:rsidRPr="000444D3">
        <w:lastRenderedPageBreak/>
        <w:t>Код типа КС;</w:t>
      </w:r>
    </w:p>
    <w:p w:rsidR="00C9333B" w:rsidRPr="000444D3" w:rsidRDefault="00C9333B" w:rsidP="006E11AC">
      <w:pPr>
        <w:pStyle w:val="GOSTListmark1"/>
      </w:pPr>
      <w:r w:rsidRPr="000444D3">
        <w:t>Наименование типа КС;</w:t>
      </w:r>
    </w:p>
    <w:p w:rsidR="00C9333B" w:rsidRPr="000444D3" w:rsidRDefault="00C9333B" w:rsidP="006E11AC">
      <w:pPr>
        <w:pStyle w:val="GOSTListmark1"/>
      </w:pPr>
      <w:r w:rsidRPr="000444D3">
        <w:t>Связанный банковский счет;</w:t>
      </w:r>
    </w:p>
    <w:p w:rsidR="00C9333B" w:rsidRPr="000444D3" w:rsidRDefault="00C9333B" w:rsidP="006E11AC">
      <w:pPr>
        <w:pStyle w:val="GOSTListmark1"/>
      </w:pPr>
      <w:r w:rsidRPr="000444D3">
        <w:t>БИК банка;</w:t>
      </w:r>
    </w:p>
    <w:p w:rsidR="00C9333B" w:rsidRPr="000444D3" w:rsidRDefault="00C9333B" w:rsidP="006E11AC">
      <w:pPr>
        <w:pStyle w:val="GOSTListmark1"/>
      </w:pPr>
      <w:r w:rsidRPr="000444D3">
        <w:t>ЦС учета;</w:t>
      </w:r>
    </w:p>
    <w:p w:rsidR="00C9333B" w:rsidRPr="000444D3" w:rsidRDefault="00C9333B" w:rsidP="006E11AC">
      <w:pPr>
        <w:pStyle w:val="GOSTListmark1"/>
      </w:pPr>
      <w:r w:rsidRPr="000444D3">
        <w:t>Наименование ЦС учета;</w:t>
      </w:r>
    </w:p>
    <w:p w:rsidR="00C9333B" w:rsidRPr="000444D3" w:rsidRDefault="00C9333B" w:rsidP="006E11AC">
      <w:pPr>
        <w:pStyle w:val="GOSTListmark1"/>
      </w:pPr>
      <w:r w:rsidRPr="000444D3">
        <w:t>Дата вступления изменений в силу;</w:t>
      </w:r>
    </w:p>
    <w:p w:rsidR="00C9333B" w:rsidRPr="000444D3" w:rsidRDefault="00C9333B" w:rsidP="006E11AC">
      <w:pPr>
        <w:pStyle w:val="GOSTListmark1"/>
      </w:pPr>
      <w:r w:rsidRPr="000444D3">
        <w:t>Код организации по сводному реестру, предоставившей заявление на открытие;</w:t>
      </w:r>
    </w:p>
    <w:p w:rsidR="00C9333B" w:rsidRPr="000444D3" w:rsidRDefault="00C9333B" w:rsidP="006E11AC">
      <w:pPr>
        <w:pStyle w:val="GOSTListmark1"/>
      </w:pPr>
      <w:r w:rsidRPr="000444D3">
        <w:t>Наименование организации, предоставившей заявление на открытие;</w:t>
      </w:r>
    </w:p>
    <w:p w:rsidR="00C9333B" w:rsidRPr="000444D3" w:rsidRDefault="00C9333B" w:rsidP="006E11AC">
      <w:pPr>
        <w:pStyle w:val="GOSTListmark1"/>
      </w:pPr>
      <w:r w:rsidRPr="000444D3">
        <w:t>Статус КС;</w:t>
      </w:r>
    </w:p>
    <w:p w:rsidR="00C9333B" w:rsidRPr="000444D3" w:rsidRDefault="00C9333B" w:rsidP="006E11AC">
      <w:pPr>
        <w:pStyle w:val="GOSTListmark1"/>
      </w:pPr>
      <w:r w:rsidRPr="000444D3">
        <w:t>Статус записи;</w:t>
      </w:r>
    </w:p>
    <w:p w:rsidR="00C9333B" w:rsidRPr="000444D3" w:rsidRDefault="00C9333B" w:rsidP="006E11AC">
      <w:pPr>
        <w:pStyle w:val="GOSTListmark1"/>
      </w:pPr>
      <w:r w:rsidRPr="000444D3">
        <w:t>Признак актуальности</w:t>
      </w:r>
    </w:p>
    <w:p w:rsidR="00C9333B" w:rsidRPr="000444D3" w:rsidRDefault="00C9333B" w:rsidP="006E11AC">
      <w:pPr>
        <w:pStyle w:val="GOSTListmark1"/>
      </w:pPr>
      <w:r w:rsidRPr="000444D3">
        <w:t>Дата начала действия записи;</w:t>
      </w:r>
    </w:p>
    <w:p w:rsidR="00C9333B" w:rsidRPr="000444D3" w:rsidRDefault="00C9333B" w:rsidP="006E11AC">
      <w:pPr>
        <w:pStyle w:val="GOSTListmark1"/>
      </w:pPr>
      <w:r w:rsidRPr="000444D3">
        <w:t>Дата окончания действия записи.</w:t>
      </w:r>
    </w:p>
    <w:p w:rsidR="00C9333B" w:rsidRPr="000444D3" w:rsidRDefault="00C9333B" w:rsidP="004B304A">
      <w:pPr>
        <w:pStyle w:val="41"/>
      </w:pPr>
      <w:bookmarkStart w:id="1008" w:name="_Toc109037317"/>
      <w:r w:rsidRPr="000444D3">
        <w:t>Справочник «Перечень специализаций»</w:t>
      </w:r>
      <w:bookmarkEnd w:id="1008"/>
    </w:p>
    <w:p w:rsidR="00C9333B" w:rsidRPr="000444D3" w:rsidRDefault="00C9333B" w:rsidP="006E11AC">
      <w:pPr>
        <w:pStyle w:val="GOSTListnum"/>
        <w:numPr>
          <w:ilvl w:val="0"/>
          <w:numId w:val="174"/>
        </w:numPr>
      </w:pPr>
      <w:r w:rsidRPr="000444D3">
        <w:t>На панели «Меню» выбрать «Управление расходами: средства ФБ».</w:t>
      </w:r>
    </w:p>
    <w:p w:rsidR="00C9333B" w:rsidRPr="000444D3" w:rsidRDefault="00C9333B" w:rsidP="00C9333B">
      <w:pPr>
        <w:pStyle w:val="GOSTListnum"/>
      </w:pPr>
      <w:r w:rsidRPr="000444D3">
        <w:t>Далее перемещаясь по дереву навигации, развернуть ветку «Справочники».</w:t>
      </w:r>
    </w:p>
    <w:p w:rsidR="00C9333B" w:rsidRPr="000444D3" w:rsidRDefault="00C9333B" w:rsidP="00C9333B">
      <w:pPr>
        <w:pStyle w:val="GOSTListnum"/>
      </w:pPr>
      <w:r w:rsidRPr="000444D3">
        <w:t>Выбрать справочник «Перечень специализаций» (рис. </w:t>
      </w:r>
      <w:r w:rsidRPr="000444D3">
        <w:fldChar w:fldCharType="begin"/>
      </w:r>
      <w:r w:rsidRPr="000444D3">
        <w:instrText xml:space="preserve"> REF _Ref76566693 \h  \* MERGEFORMAT </w:instrText>
      </w:r>
      <w:r w:rsidRPr="000444D3">
        <w:fldChar w:fldCharType="separate"/>
      </w:r>
      <w:r w:rsidR="003F11CE">
        <w:rPr>
          <w:noProof/>
        </w:rPr>
        <w:t>85</w:t>
      </w:r>
      <w:r w:rsidRPr="000444D3">
        <w:fldChar w:fldCharType="end"/>
      </w:r>
      <w:r w:rsidRPr="000444D3">
        <w:t>).</w:t>
      </w:r>
    </w:p>
    <w:p w:rsidR="00C9333B" w:rsidRPr="000444D3" w:rsidRDefault="00C9333B" w:rsidP="00C9333B">
      <w:pPr>
        <w:pStyle w:val="GOSTFigure"/>
      </w:pPr>
      <w:r w:rsidRPr="000444D3">
        <w:rPr>
          <w:noProof/>
        </w:rPr>
        <w:drawing>
          <wp:inline distT="0" distB="0" distL="0" distR="0" wp14:anchorId="097BE5F9" wp14:editId="7132257F">
            <wp:extent cx="6120130" cy="1750695"/>
            <wp:effectExtent l="0" t="0" r="0" b="0"/>
            <wp:docPr id="53" name="Рисунок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2"/>
                    <a:stretch>
                      <a:fillRect/>
                    </a:stretch>
                  </pic:blipFill>
                  <pic:spPr>
                    <a:xfrm>
                      <a:off x="0" y="0"/>
                      <a:ext cx="6120130" cy="1750695"/>
                    </a:xfrm>
                    <a:prstGeom prst="rect">
                      <a:avLst/>
                    </a:prstGeom>
                  </pic:spPr>
                </pic:pic>
              </a:graphicData>
            </a:graphic>
          </wp:inline>
        </w:drawing>
      </w:r>
    </w:p>
    <w:p w:rsidR="00C9333B" w:rsidRPr="000444D3" w:rsidRDefault="00C9333B" w:rsidP="00C9333B">
      <w:pPr>
        <w:pStyle w:val="GOSTFigName"/>
      </w:pPr>
      <w:r w:rsidRPr="000444D3">
        <w:rPr>
          <w:noProof/>
        </w:rPr>
        <w:fldChar w:fldCharType="begin"/>
      </w:r>
      <w:r w:rsidRPr="000444D3">
        <w:rPr>
          <w:noProof/>
        </w:rPr>
        <w:instrText xml:space="preserve"> SEQ Рисунок \* ARABIC </w:instrText>
      </w:r>
      <w:r w:rsidRPr="000444D3">
        <w:rPr>
          <w:noProof/>
        </w:rPr>
        <w:fldChar w:fldCharType="separate"/>
      </w:r>
      <w:bookmarkStart w:id="1009" w:name="_Ref76566693"/>
      <w:bookmarkStart w:id="1010" w:name="_Toc76573808"/>
      <w:bookmarkStart w:id="1011" w:name="_Toc76578438"/>
      <w:bookmarkStart w:id="1012" w:name="_Toc76591012"/>
      <w:bookmarkStart w:id="1013" w:name="_Toc76634061"/>
      <w:bookmarkStart w:id="1014" w:name="_Toc109037553"/>
      <w:bookmarkStart w:id="1015" w:name="_Toc162868017"/>
      <w:r w:rsidR="003F11CE">
        <w:rPr>
          <w:noProof/>
        </w:rPr>
        <w:t>85</w:t>
      </w:r>
      <w:bookmarkEnd w:id="1009"/>
      <w:r w:rsidRPr="000444D3">
        <w:rPr>
          <w:noProof/>
        </w:rPr>
        <w:fldChar w:fldCharType="end"/>
      </w:r>
      <w:r w:rsidRPr="000444D3">
        <w:t>. Справочник «Перечень специализаций»</w:t>
      </w:r>
      <w:bookmarkEnd w:id="1010"/>
      <w:bookmarkEnd w:id="1011"/>
      <w:bookmarkEnd w:id="1012"/>
      <w:bookmarkEnd w:id="1013"/>
      <w:bookmarkEnd w:id="1014"/>
      <w:bookmarkEnd w:id="1015"/>
    </w:p>
    <w:p w:rsidR="00C9333B" w:rsidRPr="000444D3" w:rsidRDefault="00C9333B" w:rsidP="00C9333B">
      <w:pPr>
        <w:pStyle w:val="GOSTNormal"/>
      </w:pPr>
      <w:r w:rsidRPr="000444D3">
        <w:t>Перечень полей, присутствующих в справочнике по умолчанию:</w:t>
      </w:r>
    </w:p>
    <w:p w:rsidR="00C9333B" w:rsidRPr="000444D3" w:rsidRDefault="00C9333B" w:rsidP="006E11AC">
      <w:pPr>
        <w:pStyle w:val="GOSTListmark1"/>
      </w:pPr>
      <w:r w:rsidRPr="000444D3">
        <w:t>Код;</w:t>
      </w:r>
    </w:p>
    <w:p w:rsidR="00C9333B" w:rsidRPr="000444D3" w:rsidRDefault="00C9333B" w:rsidP="006E11AC">
      <w:pPr>
        <w:pStyle w:val="GOSTListmark1"/>
      </w:pPr>
      <w:r w:rsidRPr="000444D3">
        <w:t>Наименование;</w:t>
      </w:r>
    </w:p>
    <w:p w:rsidR="00C9333B" w:rsidRPr="000444D3" w:rsidRDefault="00C9333B" w:rsidP="006E11AC">
      <w:pPr>
        <w:pStyle w:val="GOSTListmark1"/>
      </w:pPr>
      <w:r w:rsidRPr="000444D3">
        <w:t>Статус;</w:t>
      </w:r>
    </w:p>
    <w:p w:rsidR="00C9333B" w:rsidRPr="000444D3" w:rsidRDefault="00C9333B" w:rsidP="006E11AC">
      <w:pPr>
        <w:pStyle w:val="GOSTListmark1"/>
      </w:pPr>
      <w:r w:rsidRPr="000444D3">
        <w:t>Дата действия с;</w:t>
      </w:r>
    </w:p>
    <w:p w:rsidR="00C9333B" w:rsidRPr="000444D3" w:rsidRDefault="00C9333B" w:rsidP="006E11AC">
      <w:pPr>
        <w:pStyle w:val="GOSTListmark1"/>
      </w:pPr>
      <w:r w:rsidRPr="000444D3">
        <w:t>Дата действия по;</w:t>
      </w:r>
    </w:p>
    <w:p w:rsidR="00C9333B" w:rsidRPr="000444D3" w:rsidRDefault="00C9333B" w:rsidP="006E11AC">
      <w:pPr>
        <w:pStyle w:val="GOSTListmark1"/>
      </w:pPr>
      <w:r w:rsidRPr="000444D3">
        <w:t>Дата изменения.</w:t>
      </w:r>
    </w:p>
    <w:p w:rsidR="00C9333B" w:rsidRPr="000444D3" w:rsidRDefault="00C9333B" w:rsidP="004B304A">
      <w:pPr>
        <w:pStyle w:val="41"/>
      </w:pPr>
      <w:bookmarkStart w:id="1016" w:name="_Toc109037319"/>
      <w:r w:rsidRPr="000444D3">
        <w:t>Справочник «Соответствие кодов видов расходов кодам видов выплат на банковские карты «Мир» физических лиц»</w:t>
      </w:r>
      <w:bookmarkEnd w:id="1016"/>
    </w:p>
    <w:p w:rsidR="00C9333B" w:rsidRPr="000444D3" w:rsidRDefault="00C9333B" w:rsidP="006E11AC">
      <w:pPr>
        <w:pStyle w:val="GOSTListnum"/>
        <w:numPr>
          <w:ilvl w:val="0"/>
          <w:numId w:val="175"/>
        </w:numPr>
      </w:pPr>
      <w:r w:rsidRPr="000444D3">
        <w:t>На панели «Меню» выбрать «Управление расходами: средства ФБ».</w:t>
      </w:r>
    </w:p>
    <w:p w:rsidR="00C9333B" w:rsidRPr="000444D3" w:rsidRDefault="00C9333B" w:rsidP="00C9333B">
      <w:pPr>
        <w:pStyle w:val="GOSTListnum"/>
      </w:pPr>
      <w:r w:rsidRPr="000444D3">
        <w:t>Далее перемещаясь по дереву навигации, развернуть ветку «Справочники».</w:t>
      </w:r>
    </w:p>
    <w:p w:rsidR="00C9333B" w:rsidRPr="000444D3" w:rsidRDefault="00C9333B" w:rsidP="00C9333B">
      <w:pPr>
        <w:pStyle w:val="GOSTListnum"/>
      </w:pPr>
      <w:r w:rsidRPr="000444D3">
        <w:t>Выбрать справочник «Соответствие кодов видов расходов кодам видов выплат на банковские карты «Мир» физических лиц» (рис. </w:t>
      </w:r>
      <w:r w:rsidRPr="000444D3">
        <w:fldChar w:fldCharType="begin"/>
      </w:r>
      <w:r w:rsidRPr="000444D3">
        <w:instrText xml:space="preserve"> REF _Ref76566710 \h  \* MERGEFORMAT </w:instrText>
      </w:r>
      <w:r w:rsidRPr="000444D3">
        <w:fldChar w:fldCharType="separate"/>
      </w:r>
      <w:r w:rsidR="003F11CE">
        <w:rPr>
          <w:noProof/>
        </w:rPr>
        <w:t>86</w:t>
      </w:r>
      <w:r w:rsidRPr="000444D3">
        <w:fldChar w:fldCharType="end"/>
      </w:r>
      <w:r w:rsidRPr="000444D3">
        <w:t>).</w:t>
      </w:r>
    </w:p>
    <w:p w:rsidR="00C9333B" w:rsidRPr="000444D3" w:rsidRDefault="00C9333B" w:rsidP="00C9333B">
      <w:pPr>
        <w:pStyle w:val="GOSTFigure"/>
      </w:pPr>
      <w:r w:rsidRPr="000444D3">
        <w:rPr>
          <w:noProof/>
        </w:rPr>
        <w:lastRenderedPageBreak/>
        <w:drawing>
          <wp:inline distT="0" distB="0" distL="0" distR="0" wp14:anchorId="2BD56124" wp14:editId="33FC5A0D">
            <wp:extent cx="6120130" cy="1363980"/>
            <wp:effectExtent l="0" t="0" r="0" b="0"/>
            <wp:docPr id="203" name="Рисунок 2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 name="Snap14.png"/>
                    <pic:cNvPicPr/>
                  </pic:nvPicPr>
                  <pic:blipFill>
                    <a:blip r:embed="rId123">
                      <a:extLst>
                        <a:ext uri="{28A0092B-C50C-407E-A947-70E740481C1C}">
                          <a14:useLocalDpi xmlns:a14="http://schemas.microsoft.com/office/drawing/2010/main" val="0"/>
                        </a:ext>
                      </a:extLst>
                    </a:blip>
                    <a:stretch>
                      <a:fillRect/>
                    </a:stretch>
                  </pic:blipFill>
                  <pic:spPr>
                    <a:xfrm>
                      <a:off x="0" y="0"/>
                      <a:ext cx="6120130" cy="1363980"/>
                    </a:xfrm>
                    <a:prstGeom prst="rect">
                      <a:avLst/>
                    </a:prstGeom>
                  </pic:spPr>
                </pic:pic>
              </a:graphicData>
            </a:graphic>
          </wp:inline>
        </w:drawing>
      </w:r>
    </w:p>
    <w:p w:rsidR="00C9333B" w:rsidRPr="000444D3" w:rsidRDefault="00C9333B" w:rsidP="00C9333B">
      <w:pPr>
        <w:pStyle w:val="GOSTFigName"/>
      </w:pPr>
      <w:r w:rsidRPr="000444D3">
        <w:rPr>
          <w:noProof/>
        </w:rPr>
        <w:fldChar w:fldCharType="begin"/>
      </w:r>
      <w:r w:rsidRPr="000444D3">
        <w:rPr>
          <w:noProof/>
        </w:rPr>
        <w:instrText xml:space="preserve"> SEQ Рисунок \* ARABIC </w:instrText>
      </w:r>
      <w:r w:rsidRPr="000444D3">
        <w:rPr>
          <w:noProof/>
        </w:rPr>
        <w:fldChar w:fldCharType="separate"/>
      </w:r>
      <w:bookmarkStart w:id="1017" w:name="_Ref76566710"/>
      <w:bookmarkStart w:id="1018" w:name="_Toc76573810"/>
      <w:bookmarkStart w:id="1019" w:name="_Toc76578440"/>
      <w:bookmarkStart w:id="1020" w:name="_Toc76591014"/>
      <w:bookmarkStart w:id="1021" w:name="_Toc76634063"/>
      <w:bookmarkStart w:id="1022" w:name="_Toc109037555"/>
      <w:bookmarkStart w:id="1023" w:name="_Toc162868018"/>
      <w:r w:rsidR="003F11CE">
        <w:rPr>
          <w:noProof/>
        </w:rPr>
        <w:t>86</w:t>
      </w:r>
      <w:bookmarkEnd w:id="1017"/>
      <w:r w:rsidRPr="000444D3">
        <w:rPr>
          <w:noProof/>
        </w:rPr>
        <w:fldChar w:fldCharType="end"/>
      </w:r>
      <w:r w:rsidRPr="000444D3">
        <w:t>. Справочник «Соответствие кодов видов расходов кодам видов выплат на банковские карты «Мир» физических лиц»</w:t>
      </w:r>
      <w:bookmarkEnd w:id="1018"/>
      <w:bookmarkEnd w:id="1019"/>
      <w:bookmarkEnd w:id="1020"/>
      <w:bookmarkEnd w:id="1021"/>
      <w:bookmarkEnd w:id="1022"/>
      <w:bookmarkEnd w:id="1023"/>
    </w:p>
    <w:p w:rsidR="00C9333B" w:rsidRPr="000444D3" w:rsidRDefault="00C9333B" w:rsidP="00C9333B">
      <w:pPr>
        <w:pStyle w:val="GOSTNormal"/>
      </w:pPr>
      <w:r w:rsidRPr="000444D3">
        <w:t>Перечень полей, присутствующих в справочнике по умолчанию:</w:t>
      </w:r>
    </w:p>
    <w:p w:rsidR="00C9333B" w:rsidRPr="000444D3" w:rsidRDefault="00C9333B" w:rsidP="006E11AC">
      <w:pPr>
        <w:pStyle w:val="GOSTListmark1"/>
      </w:pPr>
      <w:r w:rsidRPr="000444D3">
        <w:t>Код вида выплаты;</w:t>
      </w:r>
    </w:p>
    <w:p w:rsidR="00C9333B" w:rsidRPr="000444D3" w:rsidRDefault="00C9333B" w:rsidP="006E11AC">
      <w:pPr>
        <w:pStyle w:val="GOSTListmark1"/>
      </w:pPr>
      <w:r w:rsidRPr="000444D3">
        <w:t>Код вида расходов;</w:t>
      </w:r>
    </w:p>
    <w:p w:rsidR="00C9333B" w:rsidRPr="000444D3" w:rsidRDefault="00C9333B" w:rsidP="006E11AC">
      <w:pPr>
        <w:pStyle w:val="GOSTListmark1"/>
      </w:pPr>
      <w:r w:rsidRPr="000444D3">
        <w:t>Наименование вида выплаты;</w:t>
      </w:r>
    </w:p>
    <w:p w:rsidR="00C9333B" w:rsidRPr="000444D3" w:rsidRDefault="00C9333B" w:rsidP="006E11AC">
      <w:pPr>
        <w:pStyle w:val="GOSTListmark1"/>
      </w:pPr>
      <w:r w:rsidRPr="000444D3">
        <w:t>Период действия с;</w:t>
      </w:r>
    </w:p>
    <w:p w:rsidR="00C9333B" w:rsidRPr="000444D3" w:rsidRDefault="00C9333B" w:rsidP="006E11AC">
      <w:pPr>
        <w:pStyle w:val="GOSTListmark1"/>
      </w:pPr>
      <w:r w:rsidRPr="000444D3">
        <w:t>Период действия по;</w:t>
      </w:r>
    </w:p>
    <w:p w:rsidR="00C9333B" w:rsidRPr="000444D3" w:rsidRDefault="00C9333B" w:rsidP="006E11AC">
      <w:pPr>
        <w:pStyle w:val="GOSTListmark1"/>
      </w:pPr>
      <w:r w:rsidRPr="000444D3">
        <w:t>Статус.</w:t>
      </w:r>
    </w:p>
    <w:p w:rsidR="00C9333B" w:rsidRPr="000444D3" w:rsidRDefault="00C9333B" w:rsidP="004B304A">
      <w:pPr>
        <w:pStyle w:val="41"/>
      </w:pPr>
      <w:bookmarkStart w:id="1024" w:name="_Toc109037320"/>
      <w:r w:rsidRPr="000444D3">
        <w:t>Справочник «Коды субсидий НУБП»</w:t>
      </w:r>
      <w:bookmarkEnd w:id="1024"/>
    </w:p>
    <w:p w:rsidR="00C9333B" w:rsidRPr="000444D3" w:rsidRDefault="00C9333B" w:rsidP="006E11AC">
      <w:pPr>
        <w:pStyle w:val="GOSTListnum"/>
        <w:numPr>
          <w:ilvl w:val="0"/>
          <w:numId w:val="176"/>
        </w:numPr>
      </w:pPr>
      <w:r w:rsidRPr="000444D3">
        <w:t>На панели «Меню» выбрать «Управление расходами: средства ФБ».</w:t>
      </w:r>
    </w:p>
    <w:p w:rsidR="00C9333B" w:rsidRPr="000444D3" w:rsidRDefault="00C9333B" w:rsidP="00C9333B">
      <w:pPr>
        <w:pStyle w:val="GOSTListnum"/>
      </w:pPr>
      <w:r w:rsidRPr="000444D3">
        <w:t>Далее перемещаясь по дереву навигации, развернуть ветку «Справочники».</w:t>
      </w:r>
    </w:p>
    <w:p w:rsidR="00C9333B" w:rsidRPr="000444D3" w:rsidRDefault="00C9333B" w:rsidP="006E11AC">
      <w:pPr>
        <w:pStyle w:val="GOSTListnum"/>
      </w:pPr>
      <w:r w:rsidRPr="000444D3">
        <w:t>Выбрать справочник «Коды субсидий НУБП» (рис. </w:t>
      </w:r>
      <w:r w:rsidRPr="000444D3">
        <w:fldChar w:fldCharType="begin"/>
      </w:r>
      <w:r w:rsidRPr="000444D3">
        <w:instrText xml:space="preserve"> REF _Ref76566724 \h  \* MERGEFORMAT </w:instrText>
      </w:r>
      <w:r w:rsidRPr="000444D3">
        <w:fldChar w:fldCharType="separate"/>
      </w:r>
      <w:r w:rsidR="003F11CE">
        <w:rPr>
          <w:noProof/>
        </w:rPr>
        <w:t>87</w:t>
      </w:r>
      <w:r w:rsidRPr="000444D3">
        <w:fldChar w:fldCharType="end"/>
      </w:r>
      <w:r w:rsidRPr="000444D3">
        <w:t>).</w:t>
      </w:r>
    </w:p>
    <w:p w:rsidR="00C9333B" w:rsidRPr="000444D3" w:rsidRDefault="00C9333B" w:rsidP="00C9333B">
      <w:pPr>
        <w:pStyle w:val="GOSTFigure"/>
      </w:pPr>
      <w:r w:rsidRPr="000444D3">
        <w:rPr>
          <w:noProof/>
        </w:rPr>
        <w:drawing>
          <wp:inline distT="0" distB="0" distL="0" distR="0" wp14:anchorId="7317727F" wp14:editId="659060CE">
            <wp:extent cx="6120130" cy="920115"/>
            <wp:effectExtent l="0" t="0" r="0" b="0"/>
            <wp:docPr id="215" name="Рисунок 2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 name="Snap15.png"/>
                    <pic:cNvPicPr/>
                  </pic:nvPicPr>
                  <pic:blipFill>
                    <a:blip r:embed="rId124" cstate="print">
                      <a:extLst>
                        <a:ext uri="{28A0092B-C50C-407E-A947-70E740481C1C}">
                          <a14:useLocalDpi xmlns:a14="http://schemas.microsoft.com/office/drawing/2010/main" val="0"/>
                        </a:ext>
                      </a:extLst>
                    </a:blip>
                    <a:stretch>
                      <a:fillRect/>
                    </a:stretch>
                  </pic:blipFill>
                  <pic:spPr>
                    <a:xfrm>
                      <a:off x="0" y="0"/>
                      <a:ext cx="6120130" cy="920115"/>
                    </a:xfrm>
                    <a:prstGeom prst="rect">
                      <a:avLst/>
                    </a:prstGeom>
                  </pic:spPr>
                </pic:pic>
              </a:graphicData>
            </a:graphic>
          </wp:inline>
        </w:drawing>
      </w:r>
    </w:p>
    <w:p w:rsidR="00C9333B" w:rsidRPr="000444D3" w:rsidRDefault="00C9333B" w:rsidP="00C9333B">
      <w:pPr>
        <w:pStyle w:val="GOSTFigName"/>
      </w:pPr>
      <w:r w:rsidRPr="000444D3">
        <w:rPr>
          <w:noProof/>
        </w:rPr>
        <w:fldChar w:fldCharType="begin"/>
      </w:r>
      <w:r w:rsidRPr="000444D3">
        <w:rPr>
          <w:noProof/>
        </w:rPr>
        <w:instrText xml:space="preserve"> SEQ Рисунок \* ARABIC </w:instrText>
      </w:r>
      <w:r w:rsidRPr="000444D3">
        <w:rPr>
          <w:noProof/>
        </w:rPr>
        <w:fldChar w:fldCharType="separate"/>
      </w:r>
      <w:bookmarkStart w:id="1025" w:name="_Ref76566724"/>
      <w:bookmarkStart w:id="1026" w:name="_Toc76573811"/>
      <w:bookmarkStart w:id="1027" w:name="_Toc76578441"/>
      <w:bookmarkStart w:id="1028" w:name="_Toc76591015"/>
      <w:bookmarkStart w:id="1029" w:name="_Toc76634064"/>
      <w:bookmarkStart w:id="1030" w:name="_Toc109037556"/>
      <w:bookmarkStart w:id="1031" w:name="_Toc162868019"/>
      <w:r w:rsidR="003F11CE">
        <w:rPr>
          <w:noProof/>
        </w:rPr>
        <w:t>87</w:t>
      </w:r>
      <w:bookmarkEnd w:id="1025"/>
      <w:r w:rsidRPr="000444D3">
        <w:rPr>
          <w:noProof/>
        </w:rPr>
        <w:fldChar w:fldCharType="end"/>
      </w:r>
      <w:r w:rsidRPr="000444D3">
        <w:t>. Справочник «Коды субсидий НУБП»</w:t>
      </w:r>
      <w:bookmarkEnd w:id="1026"/>
      <w:bookmarkEnd w:id="1027"/>
      <w:bookmarkEnd w:id="1028"/>
      <w:bookmarkEnd w:id="1029"/>
      <w:bookmarkEnd w:id="1030"/>
      <w:bookmarkEnd w:id="1031"/>
    </w:p>
    <w:p w:rsidR="00C9333B" w:rsidRPr="000444D3" w:rsidRDefault="00C9333B" w:rsidP="00C9333B">
      <w:pPr>
        <w:pStyle w:val="GOSTNormal"/>
      </w:pPr>
      <w:r w:rsidRPr="000444D3">
        <w:t>Перечень полей, присутствующих в справочнике по умолчанию:</w:t>
      </w:r>
    </w:p>
    <w:p w:rsidR="00C9333B" w:rsidRPr="000444D3" w:rsidRDefault="00C9333B" w:rsidP="006E11AC">
      <w:pPr>
        <w:pStyle w:val="GOSTListmark1"/>
      </w:pPr>
      <w:r w:rsidRPr="000444D3">
        <w:t>Код субсидии;</w:t>
      </w:r>
    </w:p>
    <w:p w:rsidR="00C9333B" w:rsidRPr="000444D3" w:rsidRDefault="00C9333B" w:rsidP="006E11AC">
      <w:pPr>
        <w:pStyle w:val="GOSTListmark1"/>
      </w:pPr>
      <w:r w:rsidRPr="000444D3">
        <w:t>Наименование;</w:t>
      </w:r>
    </w:p>
    <w:p w:rsidR="00C9333B" w:rsidRPr="000444D3" w:rsidRDefault="00C9333B" w:rsidP="006E11AC">
      <w:pPr>
        <w:pStyle w:val="GOSTListmark1"/>
      </w:pPr>
      <w:r w:rsidRPr="000444D3">
        <w:t>Номер лицевого счета;</w:t>
      </w:r>
    </w:p>
    <w:p w:rsidR="00C9333B" w:rsidRPr="000444D3" w:rsidRDefault="00C9333B" w:rsidP="006E11AC">
      <w:pPr>
        <w:pStyle w:val="GOSTListmark1"/>
      </w:pPr>
      <w:r w:rsidRPr="000444D3">
        <w:t>Код объекта по ФАИП;</w:t>
      </w:r>
    </w:p>
    <w:p w:rsidR="00C9333B" w:rsidRPr="000444D3" w:rsidRDefault="00C9333B" w:rsidP="006E11AC">
      <w:pPr>
        <w:pStyle w:val="GOSTListmark1"/>
      </w:pPr>
      <w:r w:rsidRPr="000444D3">
        <w:t>Код главы;</w:t>
      </w:r>
    </w:p>
    <w:p w:rsidR="00C9333B" w:rsidRPr="000444D3" w:rsidRDefault="00C9333B" w:rsidP="006E11AC">
      <w:pPr>
        <w:pStyle w:val="GOSTListmark1"/>
      </w:pPr>
      <w:r w:rsidRPr="000444D3">
        <w:t>Наименование учредителя;</w:t>
      </w:r>
    </w:p>
    <w:p w:rsidR="00C9333B" w:rsidRPr="000444D3" w:rsidRDefault="00C9333B" w:rsidP="006E11AC">
      <w:pPr>
        <w:pStyle w:val="GOSTListmark1"/>
      </w:pPr>
      <w:r w:rsidRPr="000444D3">
        <w:t>Код ОрФК;</w:t>
      </w:r>
    </w:p>
    <w:p w:rsidR="00C9333B" w:rsidRPr="000444D3" w:rsidRDefault="00C9333B" w:rsidP="006E11AC">
      <w:pPr>
        <w:pStyle w:val="GOSTListmark1"/>
      </w:pPr>
      <w:r w:rsidRPr="000444D3">
        <w:t>Наименование ОрФК;</w:t>
      </w:r>
    </w:p>
    <w:p w:rsidR="00C9333B" w:rsidRPr="000444D3" w:rsidRDefault="00C9333B" w:rsidP="006E11AC">
      <w:pPr>
        <w:pStyle w:val="GOSTListmark1"/>
      </w:pPr>
      <w:r w:rsidRPr="000444D3">
        <w:t>Код бюджета;</w:t>
      </w:r>
    </w:p>
    <w:p w:rsidR="00C9333B" w:rsidRPr="000444D3" w:rsidRDefault="00C9333B" w:rsidP="006E11AC">
      <w:pPr>
        <w:pStyle w:val="GOSTListmark1"/>
      </w:pPr>
      <w:r w:rsidRPr="000444D3">
        <w:t>Наименование бюджета;</w:t>
      </w:r>
    </w:p>
    <w:p w:rsidR="00C9333B" w:rsidRPr="000444D3" w:rsidRDefault="00C9333B" w:rsidP="006E11AC">
      <w:pPr>
        <w:pStyle w:val="GOSTListmark1"/>
      </w:pPr>
      <w:r w:rsidRPr="000444D3">
        <w:t>Дата действия с;</w:t>
      </w:r>
    </w:p>
    <w:p w:rsidR="00C9333B" w:rsidRPr="000444D3" w:rsidRDefault="00C9333B" w:rsidP="006E11AC">
      <w:pPr>
        <w:pStyle w:val="GOSTListmark1"/>
      </w:pPr>
      <w:r w:rsidRPr="000444D3">
        <w:t>Дата действия по;</w:t>
      </w:r>
    </w:p>
    <w:p w:rsidR="00C9333B" w:rsidRPr="000444D3" w:rsidRDefault="00C9333B" w:rsidP="006E11AC">
      <w:pPr>
        <w:pStyle w:val="GOSTListmark1"/>
      </w:pPr>
      <w:r w:rsidRPr="000444D3">
        <w:t>Дата начала действия записи;</w:t>
      </w:r>
    </w:p>
    <w:p w:rsidR="00C9333B" w:rsidRPr="000444D3" w:rsidRDefault="00C9333B" w:rsidP="006E11AC">
      <w:pPr>
        <w:pStyle w:val="GOSTListmark1"/>
      </w:pPr>
      <w:r w:rsidRPr="000444D3">
        <w:t>Дата окончания действия записи;</w:t>
      </w:r>
    </w:p>
    <w:p w:rsidR="00C9333B" w:rsidRPr="000444D3" w:rsidRDefault="00C9333B" w:rsidP="006E11AC">
      <w:pPr>
        <w:pStyle w:val="GOSTListmark1"/>
      </w:pPr>
      <w:r w:rsidRPr="000444D3">
        <w:t>Статус.</w:t>
      </w:r>
    </w:p>
    <w:p w:rsidR="00C9333B" w:rsidRPr="000444D3" w:rsidRDefault="00C9333B" w:rsidP="004B304A">
      <w:pPr>
        <w:pStyle w:val="41"/>
      </w:pPr>
      <w:r w:rsidRPr="000444D3">
        <w:lastRenderedPageBreak/>
        <w:t>Справочник «Перечень внешних систем»</w:t>
      </w:r>
    </w:p>
    <w:p w:rsidR="00C9333B" w:rsidRPr="000444D3" w:rsidRDefault="00C9333B" w:rsidP="006E11AC">
      <w:pPr>
        <w:pStyle w:val="GOSTListnum"/>
        <w:numPr>
          <w:ilvl w:val="0"/>
          <w:numId w:val="177"/>
        </w:numPr>
      </w:pPr>
      <w:r w:rsidRPr="000444D3">
        <w:t>На панели «Меню» выбрать «Управление расходами: средства ФБ».</w:t>
      </w:r>
    </w:p>
    <w:p w:rsidR="00C9333B" w:rsidRPr="000444D3" w:rsidRDefault="00C9333B" w:rsidP="00C9333B">
      <w:pPr>
        <w:pStyle w:val="GOSTListnum"/>
      </w:pPr>
      <w:r w:rsidRPr="000444D3">
        <w:t>Далее перемещаясь по дереву навигации, развернуть ветку «Справочники».</w:t>
      </w:r>
    </w:p>
    <w:p w:rsidR="00C9333B" w:rsidRPr="000444D3" w:rsidRDefault="00C9333B" w:rsidP="006E11AC">
      <w:pPr>
        <w:pStyle w:val="GOSTListnum"/>
      </w:pPr>
      <w:r w:rsidRPr="000444D3">
        <w:t>Выбрать справочник «Перечень внешних систем» (рис.</w:t>
      </w:r>
      <w:r w:rsidR="00933BCC" w:rsidRPr="000444D3">
        <w:t xml:space="preserve"> </w:t>
      </w:r>
      <w:r w:rsidR="00933BCC" w:rsidRPr="000444D3">
        <w:fldChar w:fldCharType="begin"/>
      </w:r>
      <w:r w:rsidR="00933BCC" w:rsidRPr="000444D3">
        <w:instrText xml:space="preserve"> REF _Ref134774047 \h </w:instrText>
      </w:r>
      <w:r w:rsidR="00933BCC" w:rsidRPr="000444D3">
        <w:fldChar w:fldCharType="separate"/>
      </w:r>
      <w:r w:rsidR="003F11CE">
        <w:rPr>
          <w:noProof/>
        </w:rPr>
        <w:t>88</w:t>
      </w:r>
      <w:r w:rsidR="00933BCC" w:rsidRPr="000444D3">
        <w:fldChar w:fldCharType="end"/>
      </w:r>
      <w:r w:rsidR="00933BCC" w:rsidRPr="000444D3">
        <w:t>)</w:t>
      </w:r>
      <w:r w:rsidRPr="000444D3">
        <w:t>.</w:t>
      </w:r>
    </w:p>
    <w:p w:rsidR="00C9333B" w:rsidRPr="000444D3" w:rsidRDefault="00C9333B" w:rsidP="00C9333B">
      <w:pPr>
        <w:pStyle w:val="GOSTFigure"/>
      </w:pPr>
      <w:r w:rsidRPr="000444D3">
        <w:rPr>
          <w:noProof/>
        </w:rPr>
        <w:drawing>
          <wp:inline distT="0" distB="0" distL="0" distR="0" wp14:anchorId="6EDEA39D" wp14:editId="6E37A3A3">
            <wp:extent cx="6120130" cy="1775460"/>
            <wp:effectExtent l="0" t="0" r="0" b="0"/>
            <wp:docPr id="59" name="Рисунок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5"/>
                    <a:stretch>
                      <a:fillRect/>
                    </a:stretch>
                  </pic:blipFill>
                  <pic:spPr>
                    <a:xfrm>
                      <a:off x="0" y="0"/>
                      <a:ext cx="6120130" cy="1775460"/>
                    </a:xfrm>
                    <a:prstGeom prst="rect">
                      <a:avLst/>
                    </a:prstGeom>
                  </pic:spPr>
                </pic:pic>
              </a:graphicData>
            </a:graphic>
          </wp:inline>
        </w:drawing>
      </w:r>
    </w:p>
    <w:p w:rsidR="00C9333B" w:rsidRPr="000444D3" w:rsidRDefault="00C9333B" w:rsidP="00C9333B">
      <w:pPr>
        <w:pStyle w:val="GOSTFigName"/>
      </w:pPr>
      <w:r w:rsidRPr="000444D3">
        <w:rPr>
          <w:noProof/>
        </w:rPr>
        <w:fldChar w:fldCharType="begin"/>
      </w:r>
      <w:r w:rsidRPr="000444D3">
        <w:rPr>
          <w:noProof/>
        </w:rPr>
        <w:instrText xml:space="preserve"> SEQ Рисунок \* ARABIC </w:instrText>
      </w:r>
      <w:r w:rsidRPr="000444D3">
        <w:rPr>
          <w:noProof/>
        </w:rPr>
        <w:fldChar w:fldCharType="separate"/>
      </w:r>
      <w:bookmarkStart w:id="1032" w:name="_Ref134774047"/>
      <w:bookmarkStart w:id="1033" w:name="_Toc162868020"/>
      <w:r w:rsidR="003F11CE">
        <w:rPr>
          <w:noProof/>
        </w:rPr>
        <w:t>88</w:t>
      </w:r>
      <w:bookmarkEnd w:id="1032"/>
      <w:r w:rsidRPr="000444D3">
        <w:rPr>
          <w:noProof/>
        </w:rPr>
        <w:fldChar w:fldCharType="end"/>
      </w:r>
      <w:r w:rsidRPr="000444D3">
        <w:t>. Справочник «Перечень внешних систем»</w:t>
      </w:r>
      <w:bookmarkEnd w:id="1033"/>
    </w:p>
    <w:p w:rsidR="00C9333B" w:rsidRPr="000444D3" w:rsidRDefault="00C9333B" w:rsidP="00C9333B">
      <w:pPr>
        <w:pStyle w:val="GOSTNormal"/>
      </w:pPr>
      <w:r w:rsidRPr="000444D3">
        <w:t>Перечень полей, присутствующих в справочнике по умолчанию:</w:t>
      </w:r>
    </w:p>
    <w:p w:rsidR="00C9333B" w:rsidRPr="000444D3" w:rsidRDefault="00C9333B" w:rsidP="006E11AC">
      <w:pPr>
        <w:pStyle w:val="GOSTListmark1"/>
      </w:pPr>
      <w:r w:rsidRPr="000444D3">
        <w:t>Код системы;</w:t>
      </w:r>
    </w:p>
    <w:p w:rsidR="00C9333B" w:rsidRPr="000444D3" w:rsidRDefault="00C9333B" w:rsidP="006E11AC">
      <w:pPr>
        <w:pStyle w:val="GOSTListmark1"/>
      </w:pPr>
      <w:r w:rsidRPr="000444D3">
        <w:t>Признак непрерывной передачи платежного поручения;</w:t>
      </w:r>
    </w:p>
    <w:p w:rsidR="00C9333B" w:rsidRPr="000444D3" w:rsidRDefault="00C9333B" w:rsidP="006E11AC">
      <w:pPr>
        <w:pStyle w:val="GOSTListmark1"/>
      </w:pPr>
      <w:r w:rsidRPr="000444D3">
        <w:t>Проверка внешней ЭП;</w:t>
      </w:r>
    </w:p>
    <w:p w:rsidR="00C9333B" w:rsidRPr="000444D3" w:rsidRDefault="00C9333B" w:rsidP="006E11AC">
      <w:pPr>
        <w:pStyle w:val="GOSTListmark1"/>
      </w:pPr>
      <w:r w:rsidRPr="000444D3">
        <w:t>Полномочия ТОФК по подписанию ЭП;</w:t>
      </w:r>
    </w:p>
    <w:p w:rsidR="00C9333B" w:rsidRPr="000444D3" w:rsidRDefault="00C9333B" w:rsidP="006E11AC">
      <w:pPr>
        <w:pStyle w:val="GOSTListmark1"/>
      </w:pPr>
      <w:r w:rsidRPr="000444D3">
        <w:t>Передача выписки;</w:t>
      </w:r>
    </w:p>
    <w:p w:rsidR="00C9333B" w:rsidRPr="000444D3" w:rsidRDefault="00C9333B" w:rsidP="006E11AC">
      <w:pPr>
        <w:pStyle w:val="GOSTListmark1"/>
      </w:pPr>
      <w:r w:rsidRPr="000444D3">
        <w:t>Дата действия с;</w:t>
      </w:r>
    </w:p>
    <w:p w:rsidR="00C9333B" w:rsidRPr="000444D3" w:rsidRDefault="00C9333B" w:rsidP="006E11AC">
      <w:pPr>
        <w:pStyle w:val="GOSTListmark1"/>
      </w:pPr>
      <w:r w:rsidRPr="000444D3">
        <w:t>Дата действия по;</w:t>
      </w:r>
    </w:p>
    <w:p w:rsidR="00C9333B" w:rsidRPr="000444D3" w:rsidRDefault="00C9333B" w:rsidP="006E11AC">
      <w:pPr>
        <w:pStyle w:val="GOSTListmark1"/>
      </w:pPr>
      <w:r w:rsidRPr="000444D3">
        <w:t>Статус документа;</w:t>
      </w:r>
    </w:p>
    <w:p w:rsidR="00C9333B" w:rsidRPr="000444D3" w:rsidRDefault="00C9333B" w:rsidP="006E11AC">
      <w:pPr>
        <w:pStyle w:val="GOSTListmark1"/>
      </w:pPr>
      <w:r w:rsidRPr="000444D3">
        <w:t>Дата изменения.</w:t>
      </w:r>
    </w:p>
    <w:p w:rsidR="00C9333B" w:rsidRPr="000444D3" w:rsidRDefault="00C9333B" w:rsidP="004B304A">
      <w:pPr>
        <w:pStyle w:val="41"/>
      </w:pPr>
      <w:r w:rsidRPr="000444D3">
        <w:t>Справочник «Условия ранжирования документов»</w:t>
      </w:r>
    </w:p>
    <w:p w:rsidR="00C9333B" w:rsidRPr="000444D3" w:rsidRDefault="00C9333B" w:rsidP="006E11AC">
      <w:pPr>
        <w:pStyle w:val="GOSTListnum"/>
        <w:numPr>
          <w:ilvl w:val="0"/>
          <w:numId w:val="178"/>
        </w:numPr>
      </w:pPr>
      <w:r w:rsidRPr="000444D3">
        <w:t>На панели «Меню» выбрать «Управление расходами: средства ФБ».</w:t>
      </w:r>
    </w:p>
    <w:p w:rsidR="00C9333B" w:rsidRPr="000444D3" w:rsidRDefault="00C9333B" w:rsidP="00C9333B">
      <w:pPr>
        <w:pStyle w:val="GOSTListnum"/>
      </w:pPr>
      <w:r w:rsidRPr="000444D3">
        <w:t>Далее перемещаясь по дереву навигации, развернуть ветку «Справочники».</w:t>
      </w:r>
    </w:p>
    <w:p w:rsidR="00C9333B" w:rsidRPr="000444D3" w:rsidRDefault="00C9333B" w:rsidP="006E11AC">
      <w:pPr>
        <w:pStyle w:val="GOSTListnum"/>
      </w:pPr>
      <w:r w:rsidRPr="000444D3">
        <w:t>Выбрать справочник «Условия ранжирования документов» (рис.</w:t>
      </w:r>
      <w:r w:rsidR="00933BCC" w:rsidRPr="000444D3">
        <w:t xml:space="preserve"> </w:t>
      </w:r>
      <w:r w:rsidR="00933BCC" w:rsidRPr="000444D3">
        <w:fldChar w:fldCharType="begin"/>
      </w:r>
      <w:r w:rsidR="00933BCC" w:rsidRPr="000444D3">
        <w:instrText xml:space="preserve"> REF _Ref134774072 \h </w:instrText>
      </w:r>
      <w:r w:rsidR="00933BCC" w:rsidRPr="000444D3">
        <w:fldChar w:fldCharType="separate"/>
      </w:r>
      <w:r w:rsidR="003F11CE">
        <w:rPr>
          <w:noProof/>
        </w:rPr>
        <w:t>89</w:t>
      </w:r>
      <w:r w:rsidR="00933BCC" w:rsidRPr="000444D3">
        <w:fldChar w:fldCharType="end"/>
      </w:r>
      <w:r w:rsidR="00933BCC" w:rsidRPr="000444D3">
        <w:t>)</w:t>
      </w:r>
      <w:r w:rsidRPr="000444D3">
        <w:t>.</w:t>
      </w:r>
    </w:p>
    <w:p w:rsidR="00C9333B" w:rsidRPr="000444D3" w:rsidRDefault="00C9333B" w:rsidP="00C9333B">
      <w:pPr>
        <w:pStyle w:val="GOSTFigure"/>
      </w:pPr>
      <w:r w:rsidRPr="000444D3">
        <w:rPr>
          <w:noProof/>
        </w:rPr>
        <w:drawing>
          <wp:inline distT="0" distB="0" distL="0" distR="0" wp14:anchorId="678D89BE" wp14:editId="3BEA1CA9">
            <wp:extent cx="6120130" cy="1444625"/>
            <wp:effectExtent l="0" t="0" r="0" b="0"/>
            <wp:docPr id="62" name="Рисунок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6"/>
                    <a:stretch>
                      <a:fillRect/>
                    </a:stretch>
                  </pic:blipFill>
                  <pic:spPr>
                    <a:xfrm>
                      <a:off x="0" y="0"/>
                      <a:ext cx="6120130" cy="1444625"/>
                    </a:xfrm>
                    <a:prstGeom prst="rect">
                      <a:avLst/>
                    </a:prstGeom>
                  </pic:spPr>
                </pic:pic>
              </a:graphicData>
            </a:graphic>
          </wp:inline>
        </w:drawing>
      </w:r>
    </w:p>
    <w:p w:rsidR="00C9333B" w:rsidRPr="000444D3" w:rsidRDefault="00C9333B" w:rsidP="00C9333B">
      <w:pPr>
        <w:pStyle w:val="GOSTFigName"/>
      </w:pPr>
      <w:r w:rsidRPr="000444D3">
        <w:rPr>
          <w:noProof/>
        </w:rPr>
        <w:fldChar w:fldCharType="begin"/>
      </w:r>
      <w:r w:rsidRPr="000444D3">
        <w:rPr>
          <w:noProof/>
        </w:rPr>
        <w:instrText xml:space="preserve"> SEQ Рисунок \* ARABIC </w:instrText>
      </w:r>
      <w:r w:rsidRPr="000444D3">
        <w:rPr>
          <w:noProof/>
        </w:rPr>
        <w:fldChar w:fldCharType="separate"/>
      </w:r>
      <w:bookmarkStart w:id="1034" w:name="_Ref134774072"/>
      <w:bookmarkStart w:id="1035" w:name="_Toc162868021"/>
      <w:r w:rsidR="003F11CE">
        <w:rPr>
          <w:noProof/>
        </w:rPr>
        <w:t>89</w:t>
      </w:r>
      <w:bookmarkEnd w:id="1034"/>
      <w:r w:rsidRPr="000444D3">
        <w:rPr>
          <w:noProof/>
        </w:rPr>
        <w:fldChar w:fldCharType="end"/>
      </w:r>
      <w:r w:rsidRPr="000444D3">
        <w:t>. Справочник «Условия ранжирования документов»</w:t>
      </w:r>
      <w:bookmarkEnd w:id="1035"/>
    </w:p>
    <w:p w:rsidR="00C9333B" w:rsidRPr="000444D3" w:rsidRDefault="00C9333B" w:rsidP="00C9333B">
      <w:pPr>
        <w:pStyle w:val="GOSTNormal"/>
      </w:pPr>
      <w:r w:rsidRPr="000444D3">
        <w:t>Перечень полей, присутствующих в справочнике по умолчанию:</w:t>
      </w:r>
    </w:p>
    <w:p w:rsidR="00C9333B" w:rsidRPr="000444D3" w:rsidRDefault="00C9333B" w:rsidP="006E11AC">
      <w:pPr>
        <w:pStyle w:val="GOSTListmark1"/>
      </w:pPr>
      <w:r w:rsidRPr="000444D3">
        <w:t>Код типа документа;</w:t>
      </w:r>
    </w:p>
    <w:p w:rsidR="00C9333B" w:rsidRPr="000444D3" w:rsidRDefault="00C9333B" w:rsidP="006E11AC">
      <w:pPr>
        <w:pStyle w:val="GOSTListmark1"/>
      </w:pPr>
      <w:r w:rsidRPr="000444D3">
        <w:t>Наименование документа;</w:t>
      </w:r>
    </w:p>
    <w:p w:rsidR="00C9333B" w:rsidRPr="000444D3" w:rsidRDefault="00C9333B" w:rsidP="006E11AC">
      <w:pPr>
        <w:pStyle w:val="GOSTListmark1"/>
      </w:pPr>
      <w:r w:rsidRPr="000444D3">
        <w:t>Уровень срочности;</w:t>
      </w:r>
    </w:p>
    <w:p w:rsidR="00C9333B" w:rsidRPr="000444D3" w:rsidRDefault="00C9333B" w:rsidP="006E11AC">
      <w:pPr>
        <w:pStyle w:val="GOSTListmark1"/>
      </w:pPr>
      <w:r w:rsidRPr="000444D3">
        <w:t>Дата начала действия;</w:t>
      </w:r>
    </w:p>
    <w:p w:rsidR="00C9333B" w:rsidRPr="000444D3" w:rsidRDefault="00C9333B" w:rsidP="006E11AC">
      <w:pPr>
        <w:pStyle w:val="GOSTListmark1"/>
      </w:pPr>
      <w:r w:rsidRPr="000444D3">
        <w:lastRenderedPageBreak/>
        <w:t>Дата окончания действия;</w:t>
      </w:r>
    </w:p>
    <w:p w:rsidR="00C9333B" w:rsidRPr="000444D3" w:rsidRDefault="00C9333B" w:rsidP="006E11AC">
      <w:pPr>
        <w:pStyle w:val="GOSTListmark1"/>
      </w:pPr>
      <w:r w:rsidRPr="000444D3">
        <w:t>Статус документа;</w:t>
      </w:r>
    </w:p>
    <w:p w:rsidR="00C9333B" w:rsidRPr="000444D3" w:rsidRDefault="00C9333B" w:rsidP="006E11AC">
      <w:pPr>
        <w:pStyle w:val="GOSTListmark1"/>
      </w:pPr>
      <w:r w:rsidRPr="000444D3">
        <w:t>Признак актуальности.</w:t>
      </w:r>
    </w:p>
    <w:p w:rsidR="008E76F8" w:rsidRPr="000444D3" w:rsidRDefault="008E76F8" w:rsidP="008E76F8">
      <w:pPr>
        <w:pStyle w:val="21"/>
        <w:rPr>
          <w:lang w:eastAsia="zh-CN"/>
        </w:rPr>
      </w:pPr>
      <w:bookmarkStart w:id="1036" w:name="_Toc162867888"/>
      <w:r w:rsidRPr="000444D3">
        <w:rPr>
          <w:lang w:eastAsia="zh-CN"/>
        </w:rPr>
        <w:t>Работа с документом «Протокол»</w:t>
      </w:r>
      <w:bookmarkEnd w:id="247"/>
      <w:bookmarkEnd w:id="248"/>
      <w:bookmarkEnd w:id="249"/>
      <w:bookmarkEnd w:id="1036"/>
    </w:p>
    <w:p w:rsidR="008E76F8" w:rsidRPr="000444D3" w:rsidRDefault="008E76F8" w:rsidP="008E76F8">
      <w:pPr>
        <w:pStyle w:val="GOSTNormal"/>
        <w:rPr>
          <w:lang w:eastAsia="zh-CN"/>
        </w:rPr>
      </w:pPr>
      <w:r w:rsidRPr="000444D3">
        <w:rPr>
          <w:lang w:eastAsia="zh-CN"/>
        </w:rPr>
        <w:t>Документ «Протокол» формируется в случае отклонения документов.</w:t>
      </w:r>
    </w:p>
    <w:p w:rsidR="008E76F8" w:rsidRPr="000444D3" w:rsidRDefault="008E76F8" w:rsidP="008E76F8">
      <w:pPr>
        <w:pStyle w:val="GOSTNormalWithout"/>
        <w:rPr>
          <w:lang w:eastAsia="zh-CN"/>
        </w:rPr>
      </w:pPr>
      <w:r w:rsidRPr="000444D3">
        <w:rPr>
          <w:lang w:eastAsia="zh-CN"/>
        </w:rPr>
        <w:t>Для начала работы с экземпляром формуляра «Протокол» необходимо выполнить следующие действия:</w:t>
      </w:r>
    </w:p>
    <w:p w:rsidR="008E76F8" w:rsidRPr="000444D3" w:rsidRDefault="008E76F8" w:rsidP="006E11AC">
      <w:pPr>
        <w:pStyle w:val="GOSTListnum"/>
        <w:numPr>
          <w:ilvl w:val="0"/>
          <w:numId w:val="9"/>
        </w:numPr>
        <w:rPr>
          <w:lang w:eastAsia="zh-CN"/>
        </w:rPr>
      </w:pPr>
      <w:r w:rsidRPr="000444D3">
        <w:rPr>
          <w:lang w:eastAsia="zh-CN"/>
        </w:rPr>
        <w:t xml:space="preserve">Войти </w:t>
      </w:r>
      <w:r w:rsidR="001571F2" w:rsidRPr="000444D3">
        <w:rPr>
          <w:lang w:eastAsia="zh-CN"/>
        </w:rPr>
        <w:t>в пункт меню «Управление расходами: средства ФБ – Все сервисы – Управление расходами – Протокол – Все протоколы». Откроется пустая списковая форма с набором полей для фильтрации списка документов</w:t>
      </w:r>
      <w:r w:rsidRPr="000444D3">
        <w:rPr>
          <w:lang w:eastAsia="zh-CN"/>
        </w:rPr>
        <w:t xml:space="preserve"> </w:t>
      </w:r>
      <w:r w:rsidR="00DE1789" w:rsidRPr="000444D3">
        <w:rPr>
          <w:lang w:eastAsia="zh-CN"/>
        </w:rPr>
        <w:t>(рис. </w:t>
      </w:r>
      <w:r w:rsidR="00C94D5A" w:rsidRPr="000444D3">
        <w:rPr>
          <w:lang w:eastAsia="zh-CN"/>
        </w:rPr>
        <w:fldChar w:fldCharType="begin"/>
      </w:r>
      <w:r w:rsidRPr="000444D3">
        <w:rPr>
          <w:lang w:eastAsia="zh-CN"/>
        </w:rPr>
        <w:instrText xml:space="preserve"> REF _Ref16159374 \h </w:instrText>
      </w:r>
      <w:r w:rsidR="00675609" w:rsidRPr="000444D3">
        <w:rPr>
          <w:lang w:eastAsia="zh-CN"/>
        </w:rPr>
        <w:instrText xml:space="preserve"> \* MERGEFORMAT </w:instrText>
      </w:r>
      <w:r w:rsidR="00C94D5A" w:rsidRPr="000444D3">
        <w:rPr>
          <w:lang w:eastAsia="zh-CN"/>
        </w:rPr>
      </w:r>
      <w:r w:rsidR="00C94D5A" w:rsidRPr="000444D3">
        <w:rPr>
          <w:lang w:eastAsia="zh-CN"/>
        </w:rPr>
        <w:fldChar w:fldCharType="separate"/>
      </w:r>
      <w:r w:rsidR="003F11CE">
        <w:rPr>
          <w:noProof/>
        </w:rPr>
        <w:t>90</w:t>
      </w:r>
      <w:r w:rsidR="00C94D5A" w:rsidRPr="000444D3">
        <w:rPr>
          <w:lang w:eastAsia="zh-CN"/>
        </w:rPr>
        <w:fldChar w:fldCharType="end"/>
      </w:r>
      <w:r w:rsidRPr="000444D3">
        <w:rPr>
          <w:lang w:eastAsia="zh-CN"/>
        </w:rPr>
        <w:t>).</w:t>
      </w:r>
    </w:p>
    <w:p w:rsidR="008E76F8" w:rsidRPr="000444D3" w:rsidRDefault="001571F2" w:rsidP="008E76F8">
      <w:pPr>
        <w:pStyle w:val="GOSTFigure"/>
        <w:rPr>
          <w:lang w:eastAsia="zh-CN"/>
        </w:rPr>
      </w:pPr>
      <w:r w:rsidRPr="000444D3">
        <w:rPr>
          <w:noProof/>
        </w:rPr>
        <w:drawing>
          <wp:inline distT="0" distB="0" distL="0" distR="0" wp14:anchorId="275248FF" wp14:editId="59F42FAD">
            <wp:extent cx="6120130" cy="1102419"/>
            <wp:effectExtent l="0" t="0" r="0" b="0"/>
            <wp:docPr id="678" name="Рисунок 24" descr="Snap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nap2.png"/>
                    <pic:cNvPicPr/>
                  </pic:nvPicPr>
                  <pic:blipFill rotWithShape="1">
                    <a:blip r:embed="rId127" cstate="print"/>
                    <a:srcRect l="2298" t="37149"/>
                    <a:stretch/>
                  </pic:blipFill>
                  <pic:spPr bwMode="auto">
                    <a:xfrm>
                      <a:off x="0" y="0"/>
                      <a:ext cx="6120130" cy="1102419"/>
                    </a:xfrm>
                    <a:prstGeom prst="rect">
                      <a:avLst/>
                    </a:prstGeom>
                    <a:ln>
                      <a:noFill/>
                    </a:ln>
                    <a:extLst>
                      <a:ext uri="{53640926-AAD7-44D8-BBD7-CCE9431645EC}">
                        <a14:shadowObscured xmlns:a14="http://schemas.microsoft.com/office/drawing/2010/main"/>
                      </a:ext>
                    </a:extLst>
                  </pic:spPr>
                </pic:pic>
              </a:graphicData>
            </a:graphic>
          </wp:inline>
        </w:drawing>
      </w:r>
    </w:p>
    <w:p w:rsidR="008E76F8" w:rsidRPr="000444D3" w:rsidRDefault="00A15A47" w:rsidP="008E76F8">
      <w:pPr>
        <w:pStyle w:val="GOSTFigName"/>
        <w:rPr>
          <w:lang w:eastAsia="zh-CN"/>
        </w:rPr>
      </w:pPr>
      <w:r w:rsidRPr="000444D3">
        <w:rPr>
          <w:noProof/>
        </w:rPr>
        <w:fldChar w:fldCharType="begin"/>
      </w:r>
      <w:r w:rsidRPr="000444D3">
        <w:rPr>
          <w:noProof/>
        </w:rPr>
        <w:instrText xml:space="preserve"> SEQ Рисунок \* ARABIC </w:instrText>
      </w:r>
      <w:r w:rsidRPr="000444D3">
        <w:rPr>
          <w:noProof/>
        </w:rPr>
        <w:fldChar w:fldCharType="separate"/>
      </w:r>
      <w:bookmarkStart w:id="1037" w:name="_Ref16159374"/>
      <w:bookmarkStart w:id="1038" w:name="_Toc16165899"/>
      <w:bookmarkStart w:id="1039" w:name="_Toc162868022"/>
      <w:r w:rsidR="003F11CE">
        <w:rPr>
          <w:noProof/>
        </w:rPr>
        <w:t>90</w:t>
      </w:r>
      <w:bookmarkEnd w:id="1037"/>
      <w:r w:rsidRPr="000444D3">
        <w:rPr>
          <w:noProof/>
        </w:rPr>
        <w:fldChar w:fldCharType="end"/>
      </w:r>
      <w:r w:rsidR="008E76F8" w:rsidRPr="000444D3">
        <w:t>. Списковая форма с набором полей для фильтрации списка протоколов</w:t>
      </w:r>
      <w:bookmarkEnd w:id="1038"/>
      <w:bookmarkEnd w:id="1039"/>
    </w:p>
    <w:p w:rsidR="008E76F8" w:rsidRPr="000444D3" w:rsidRDefault="008E76F8" w:rsidP="008E76F8">
      <w:pPr>
        <w:pStyle w:val="GOSTListnum"/>
        <w:rPr>
          <w:lang w:eastAsia="zh-CN"/>
        </w:rPr>
      </w:pPr>
      <w:r w:rsidRPr="000444D3">
        <w:rPr>
          <w:lang w:eastAsia="zh-CN"/>
        </w:rPr>
        <w:t>Указать необходимые параметры в полях фильтра для выгрузки списка протоколов. Например</w:t>
      </w:r>
      <w:r w:rsidR="00200E0A" w:rsidRPr="000444D3">
        <w:rPr>
          <w:lang w:eastAsia="zh-CN"/>
        </w:rPr>
        <w:t>,</w:t>
      </w:r>
      <w:r w:rsidRPr="000444D3">
        <w:rPr>
          <w:lang w:eastAsia="zh-CN"/>
        </w:rPr>
        <w:t xml:space="preserve"> для отображения протоколов, согласованных ФК, требуется в выпадающем списке поля «ФК» выбрать пункт «Согласован» и нажать «ОК» </w:t>
      </w:r>
      <w:r w:rsidR="00DE1789" w:rsidRPr="000444D3">
        <w:rPr>
          <w:lang w:eastAsia="zh-CN"/>
        </w:rPr>
        <w:t>(рис. </w:t>
      </w:r>
      <w:r w:rsidR="00C94D5A" w:rsidRPr="000444D3">
        <w:rPr>
          <w:lang w:eastAsia="zh-CN"/>
        </w:rPr>
        <w:fldChar w:fldCharType="begin"/>
      </w:r>
      <w:r w:rsidRPr="000444D3">
        <w:rPr>
          <w:lang w:eastAsia="zh-CN"/>
        </w:rPr>
        <w:instrText xml:space="preserve"> REF _Ref16159428 \h </w:instrText>
      </w:r>
      <w:r w:rsidR="00675609" w:rsidRPr="000444D3">
        <w:rPr>
          <w:lang w:eastAsia="zh-CN"/>
        </w:rPr>
        <w:instrText xml:space="preserve"> \* MERGEFORMAT </w:instrText>
      </w:r>
      <w:r w:rsidR="00C94D5A" w:rsidRPr="000444D3">
        <w:rPr>
          <w:lang w:eastAsia="zh-CN"/>
        </w:rPr>
      </w:r>
      <w:r w:rsidR="00C94D5A" w:rsidRPr="000444D3">
        <w:rPr>
          <w:lang w:eastAsia="zh-CN"/>
        </w:rPr>
        <w:fldChar w:fldCharType="separate"/>
      </w:r>
      <w:r w:rsidR="003F11CE">
        <w:rPr>
          <w:noProof/>
        </w:rPr>
        <w:t>91</w:t>
      </w:r>
      <w:r w:rsidR="00C94D5A" w:rsidRPr="000444D3">
        <w:rPr>
          <w:lang w:eastAsia="zh-CN"/>
        </w:rPr>
        <w:fldChar w:fldCharType="end"/>
      </w:r>
      <w:r w:rsidRPr="000444D3">
        <w:rPr>
          <w:lang w:eastAsia="zh-CN"/>
        </w:rPr>
        <w:t>).</w:t>
      </w:r>
    </w:p>
    <w:p w:rsidR="008E76F8" w:rsidRPr="000444D3" w:rsidRDefault="008E76F8" w:rsidP="008E76F8">
      <w:pPr>
        <w:pStyle w:val="GOSTFigure"/>
        <w:rPr>
          <w:lang w:eastAsia="zh-CN"/>
        </w:rPr>
      </w:pPr>
      <w:r w:rsidRPr="000444D3">
        <w:rPr>
          <w:noProof/>
        </w:rPr>
        <w:drawing>
          <wp:inline distT="0" distB="0" distL="0" distR="0" wp14:anchorId="5F471A55" wp14:editId="45CA1827">
            <wp:extent cx="4209524" cy="2142857"/>
            <wp:effectExtent l="19050" t="0" r="526" b="0"/>
            <wp:docPr id="254" name="Рисунок 25" descr="Snap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nap3.png"/>
                    <pic:cNvPicPr/>
                  </pic:nvPicPr>
                  <pic:blipFill>
                    <a:blip r:embed="rId128" cstate="print"/>
                    <a:stretch>
                      <a:fillRect/>
                    </a:stretch>
                  </pic:blipFill>
                  <pic:spPr>
                    <a:xfrm>
                      <a:off x="0" y="0"/>
                      <a:ext cx="4209524" cy="2142857"/>
                    </a:xfrm>
                    <a:prstGeom prst="rect">
                      <a:avLst/>
                    </a:prstGeom>
                  </pic:spPr>
                </pic:pic>
              </a:graphicData>
            </a:graphic>
          </wp:inline>
        </w:drawing>
      </w:r>
    </w:p>
    <w:p w:rsidR="008E76F8" w:rsidRPr="000444D3" w:rsidRDefault="00A15A47" w:rsidP="008E76F8">
      <w:pPr>
        <w:pStyle w:val="GOSTFigName"/>
        <w:rPr>
          <w:lang w:eastAsia="zh-CN"/>
        </w:rPr>
      </w:pPr>
      <w:r w:rsidRPr="000444D3">
        <w:rPr>
          <w:noProof/>
        </w:rPr>
        <w:fldChar w:fldCharType="begin"/>
      </w:r>
      <w:r w:rsidRPr="000444D3">
        <w:rPr>
          <w:noProof/>
        </w:rPr>
        <w:instrText xml:space="preserve"> SEQ Рисунок \* ARABIC </w:instrText>
      </w:r>
      <w:r w:rsidRPr="000444D3">
        <w:rPr>
          <w:noProof/>
        </w:rPr>
        <w:fldChar w:fldCharType="separate"/>
      </w:r>
      <w:bookmarkStart w:id="1040" w:name="_Ref16159428"/>
      <w:bookmarkStart w:id="1041" w:name="_Toc16165900"/>
      <w:bookmarkStart w:id="1042" w:name="_Toc162868023"/>
      <w:r w:rsidR="003F11CE">
        <w:rPr>
          <w:noProof/>
        </w:rPr>
        <w:t>91</w:t>
      </w:r>
      <w:bookmarkEnd w:id="1040"/>
      <w:r w:rsidRPr="000444D3">
        <w:rPr>
          <w:noProof/>
        </w:rPr>
        <w:fldChar w:fldCharType="end"/>
      </w:r>
      <w:r w:rsidR="008E76F8" w:rsidRPr="000444D3">
        <w:t>. Пример указания параметров фильтров</w:t>
      </w:r>
      <w:bookmarkEnd w:id="1041"/>
      <w:bookmarkEnd w:id="1042"/>
    </w:p>
    <w:p w:rsidR="008E76F8" w:rsidRPr="000444D3" w:rsidRDefault="008E76F8" w:rsidP="008E76F8">
      <w:pPr>
        <w:pStyle w:val="GOSTListnum"/>
        <w:rPr>
          <w:lang w:eastAsia="zh-CN"/>
        </w:rPr>
      </w:pPr>
      <w:r w:rsidRPr="000444D3">
        <w:rPr>
          <w:lang w:eastAsia="zh-CN"/>
        </w:rPr>
        <w:t xml:space="preserve">После указания параметров </w:t>
      </w:r>
      <w:r w:rsidR="00852A20" w:rsidRPr="000444D3">
        <w:rPr>
          <w:lang w:eastAsia="zh-CN"/>
        </w:rPr>
        <w:t>нажать кнопку </w:t>
      </w:r>
      <w:r w:rsidRPr="000444D3">
        <w:rPr>
          <w:noProof/>
        </w:rPr>
        <w:drawing>
          <wp:inline distT="0" distB="0" distL="0" distR="0" wp14:anchorId="750D71DF" wp14:editId="1FD672D2">
            <wp:extent cx="304800" cy="276225"/>
            <wp:effectExtent l="19050" t="0" r="0" b="0"/>
            <wp:docPr id="255"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
                    <pic:cNvPicPr>
                      <a:picLocks noChangeAspect="1" noChangeArrowheads="1"/>
                    </pic:cNvPicPr>
                  </pic:nvPicPr>
                  <pic:blipFill>
                    <a:blip r:embed="rId26" cstate="print"/>
                    <a:srcRect/>
                    <a:stretch>
                      <a:fillRect/>
                    </a:stretch>
                  </pic:blipFill>
                  <pic:spPr bwMode="auto">
                    <a:xfrm>
                      <a:off x="0" y="0"/>
                      <a:ext cx="304800" cy="276225"/>
                    </a:xfrm>
                    <a:prstGeom prst="rect">
                      <a:avLst/>
                    </a:prstGeom>
                    <a:noFill/>
                    <a:ln w="9525">
                      <a:noFill/>
                      <a:miter lim="800000"/>
                      <a:headEnd/>
                      <a:tailEnd/>
                    </a:ln>
                  </pic:spPr>
                </pic:pic>
              </a:graphicData>
            </a:graphic>
          </wp:inline>
        </w:drawing>
      </w:r>
      <w:r w:rsidR="001D6C45" w:rsidRPr="000444D3">
        <w:rPr>
          <w:lang w:eastAsia="zh-CN"/>
        </w:rPr>
        <w:t xml:space="preserve"> </w:t>
      </w:r>
      <w:r w:rsidRPr="000444D3">
        <w:rPr>
          <w:lang w:eastAsia="zh-CN"/>
        </w:rPr>
        <w:t xml:space="preserve">(Обновить список документов). В списковой форме отобразится перечень протоколов, отобранных по заданным параметрам </w:t>
      </w:r>
      <w:r w:rsidR="00DE1789" w:rsidRPr="000444D3">
        <w:rPr>
          <w:lang w:eastAsia="zh-CN"/>
        </w:rPr>
        <w:t>(рис. </w:t>
      </w:r>
      <w:r w:rsidR="00C94D5A" w:rsidRPr="000444D3">
        <w:rPr>
          <w:lang w:eastAsia="zh-CN"/>
        </w:rPr>
        <w:fldChar w:fldCharType="begin"/>
      </w:r>
      <w:r w:rsidRPr="000444D3">
        <w:rPr>
          <w:lang w:eastAsia="zh-CN"/>
        </w:rPr>
        <w:instrText xml:space="preserve"> REF _Ref16159437 \h </w:instrText>
      </w:r>
      <w:r w:rsidR="00675609" w:rsidRPr="000444D3">
        <w:rPr>
          <w:lang w:eastAsia="zh-CN"/>
        </w:rPr>
        <w:instrText xml:space="preserve"> \* MERGEFORMAT </w:instrText>
      </w:r>
      <w:r w:rsidR="00C94D5A" w:rsidRPr="000444D3">
        <w:rPr>
          <w:lang w:eastAsia="zh-CN"/>
        </w:rPr>
      </w:r>
      <w:r w:rsidR="00C94D5A" w:rsidRPr="000444D3">
        <w:rPr>
          <w:lang w:eastAsia="zh-CN"/>
        </w:rPr>
        <w:fldChar w:fldCharType="separate"/>
      </w:r>
      <w:r w:rsidR="003F11CE">
        <w:rPr>
          <w:noProof/>
        </w:rPr>
        <w:t>92</w:t>
      </w:r>
      <w:r w:rsidR="00C94D5A" w:rsidRPr="000444D3">
        <w:rPr>
          <w:lang w:eastAsia="zh-CN"/>
        </w:rPr>
        <w:fldChar w:fldCharType="end"/>
      </w:r>
      <w:r w:rsidRPr="000444D3">
        <w:rPr>
          <w:lang w:eastAsia="zh-CN"/>
        </w:rPr>
        <w:t>).</w:t>
      </w:r>
    </w:p>
    <w:p w:rsidR="008E76F8" w:rsidRPr="000444D3" w:rsidRDefault="008E76F8" w:rsidP="008E76F8">
      <w:pPr>
        <w:pStyle w:val="GOSTFigure"/>
        <w:rPr>
          <w:lang w:eastAsia="zh-CN"/>
        </w:rPr>
      </w:pPr>
      <w:r w:rsidRPr="000444D3">
        <w:rPr>
          <w:noProof/>
        </w:rPr>
        <w:lastRenderedPageBreak/>
        <w:drawing>
          <wp:inline distT="0" distB="0" distL="0" distR="0" wp14:anchorId="00FFB10B" wp14:editId="538770B2">
            <wp:extent cx="6010275" cy="2569845"/>
            <wp:effectExtent l="0" t="0" r="0" b="0"/>
            <wp:docPr id="65" name="Рисунок 223" descr="Snap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nap4.png"/>
                    <pic:cNvPicPr/>
                  </pic:nvPicPr>
                  <pic:blipFill>
                    <a:blip r:embed="rId129" cstate="print"/>
                    <a:stretch>
                      <a:fillRect/>
                    </a:stretch>
                  </pic:blipFill>
                  <pic:spPr>
                    <a:xfrm>
                      <a:off x="0" y="0"/>
                      <a:ext cx="6010275" cy="2569845"/>
                    </a:xfrm>
                    <a:prstGeom prst="rect">
                      <a:avLst/>
                    </a:prstGeom>
                  </pic:spPr>
                </pic:pic>
              </a:graphicData>
            </a:graphic>
          </wp:inline>
        </w:drawing>
      </w:r>
    </w:p>
    <w:p w:rsidR="008E76F8" w:rsidRPr="000444D3" w:rsidRDefault="00A15A47" w:rsidP="008E76F8">
      <w:pPr>
        <w:pStyle w:val="GOSTFigName"/>
        <w:rPr>
          <w:lang w:eastAsia="zh-CN"/>
        </w:rPr>
      </w:pPr>
      <w:r w:rsidRPr="000444D3">
        <w:rPr>
          <w:noProof/>
        </w:rPr>
        <w:fldChar w:fldCharType="begin"/>
      </w:r>
      <w:r w:rsidRPr="000444D3">
        <w:rPr>
          <w:noProof/>
        </w:rPr>
        <w:instrText xml:space="preserve"> SEQ Рисунок \* ARABIC </w:instrText>
      </w:r>
      <w:r w:rsidRPr="000444D3">
        <w:rPr>
          <w:noProof/>
        </w:rPr>
        <w:fldChar w:fldCharType="separate"/>
      </w:r>
      <w:bookmarkStart w:id="1043" w:name="_Ref16159437"/>
      <w:bookmarkStart w:id="1044" w:name="_Toc16165901"/>
      <w:bookmarkStart w:id="1045" w:name="_Toc162868024"/>
      <w:r w:rsidR="003F11CE">
        <w:rPr>
          <w:noProof/>
        </w:rPr>
        <w:t>92</w:t>
      </w:r>
      <w:bookmarkEnd w:id="1043"/>
      <w:r w:rsidRPr="000444D3">
        <w:rPr>
          <w:noProof/>
        </w:rPr>
        <w:fldChar w:fldCharType="end"/>
      </w:r>
      <w:r w:rsidR="008E76F8" w:rsidRPr="000444D3">
        <w:t>. Списковая форма с перечнем протоколов, отобранных по заданным параметрам фильтров</w:t>
      </w:r>
      <w:bookmarkEnd w:id="1044"/>
      <w:bookmarkEnd w:id="1045"/>
    </w:p>
    <w:p w:rsidR="008E76F8" w:rsidRPr="000444D3" w:rsidRDefault="008E76F8" w:rsidP="008E76F8">
      <w:pPr>
        <w:pStyle w:val="GOSTListnum"/>
        <w:rPr>
          <w:szCs w:val="24"/>
          <w:lang w:eastAsia="zh-CN"/>
        </w:rPr>
      </w:pPr>
      <w:r w:rsidRPr="000444D3">
        <w:rPr>
          <w:lang w:eastAsia="zh-CN"/>
        </w:rPr>
        <w:t xml:space="preserve">Для просмотра протокола выбрать требуемый документ на списковой форме и </w:t>
      </w:r>
      <w:r w:rsidR="00852A20" w:rsidRPr="000444D3">
        <w:rPr>
          <w:lang w:eastAsia="zh-CN"/>
        </w:rPr>
        <w:t>нажать кнопку </w:t>
      </w:r>
      <w:r w:rsidRPr="000444D3">
        <w:rPr>
          <w:noProof/>
        </w:rPr>
        <w:drawing>
          <wp:inline distT="0" distB="0" distL="0" distR="0" wp14:anchorId="2D6D67F8" wp14:editId="593A5DD9">
            <wp:extent cx="314325" cy="314325"/>
            <wp:effectExtent l="19050" t="0" r="9525" b="0"/>
            <wp:docPr id="74" name="Рисунок 5" descr="0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 descr="012"/>
                    <pic:cNvPicPr>
                      <a:picLocks noChangeAspect="1" noChangeArrowheads="1"/>
                    </pic:cNvPicPr>
                  </pic:nvPicPr>
                  <pic:blipFill>
                    <a:blip r:embed="rId21" cstate="print"/>
                    <a:srcRect/>
                    <a:stretch>
                      <a:fillRect/>
                    </a:stretch>
                  </pic:blipFill>
                  <pic:spPr bwMode="auto">
                    <a:xfrm>
                      <a:off x="0" y="0"/>
                      <a:ext cx="314325" cy="314325"/>
                    </a:xfrm>
                    <a:prstGeom prst="rect">
                      <a:avLst/>
                    </a:prstGeom>
                    <a:noFill/>
                    <a:ln w="9525">
                      <a:noFill/>
                      <a:miter lim="800000"/>
                      <a:headEnd/>
                      <a:tailEnd/>
                    </a:ln>
                  </pic:spPr>
                </pic:pic>
              </a:graphicData>
            </a:graphic>
          </wp:inline>
        </w:drawing>
      </w:r>
      <w:r w:rsidRPr="000444D3">
        <w:rPr>
          <w:lang w:eastAsia="zh-CN"/>
        </w:rPr>
        <w:t xml:space="preserve"> (Открыть документ на просмотр). Откроется визуальная форма документа «Протокол» </w:t>
      </w:r>
      <w:r w:rsidR="00DE1789" w:rsidRPr="000444D3">
        <w:rPr>
          <w:lang w:eastAsia="zh-CN"/>
        </w:rPr>
        <w:t>(рис. </w:t>
      </w:r>
      <w:r w:rsidR="00FE5049" w:rsidRPr="000444D3">
        <w:fldChar w:fldCharType="begin"/>
      </w:r>
      <w:r w:rsidR="00FE5049" w:rsidRPr="000444D3">
        <w:instrText xml:space="preserve"> REF _Ref516044957 \h  \* MERGEFORMAT </w:instrText>
      </w:r>
      <w:r w:rsidR="00FE5049" w:rsidRPr="000444D3">
        <w:fldChar w:fldCharType="separate"/>
      </w:r>
      <w:r w:rsidR="003F11CE">
        <w:t>93</w:t>
      </w:r>
      <w:r w:rsidR="00FE5049" w:rsidRPr="000444D3">
        <w:fldChar w:fldCharType="end"/>
      </w:r>
      <w:r w:rsidRPr="000444D3">
        <w:rPr>
          <w:lang w:eastAsia="zh-CN"/>
        </w:rPr>
        <w:t>).</w:t>
      </w:r>
    </w:p>
    <w:p w:rsidR="008E76F8" w:rsidRPr="000444D3" w:rsidRDefault="008E35AA" w:rsidP="008E76F8">
      <w:pPr>
        <w:pStyle w:val="GOSTFigure"/>
        <w:rPr>
          <w:lang w:eastAsia="zh-CN"/>
        </w:rPr>
      </w:pPr>
      <w:r w:rsidRPr="000444D3">
        <w:rPr>
          <w:noProof/>
        </w:rPr>
        <w:drawing>
          <wp:inline distT="0" distB="0" distL="0" distR="0" wp14:anchorId="7D3750CF" wp14:editId="4EC4FC9A">
            <wp:extent cx="6120130" cy="3028315"/>
            <wp:effectExtent l="0" t="0" r="0" b="0"/>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0"/>
                    <a:stretch>
                      <a:fillRect/>
                    </a:stretch>
                  </pic:blipFill>
                  <pic:spPr>
                    <a:xfrm>
                      <a:off x="0" y="0"/>
                      <a:ext cx="6120130" cy="3028315"/>
                    </a:xfrm>
                    <a:prstGeom prst="rect">
                      <a:avLst/>
                    </a:prstGeom>
                  </pic:spPr>
                </pic:pic>
              </a:graphicData>
            </a:graphic>
          </wp:inline>
        </w:drawing>
      </w:r>
    </w:p>
    <w:p w:rsidR="008E76F8" w:rsidRPr="000444D3" w:rsidRDefault="00A15A47" w:rsidP="008E76F8">
      <w:pPr>
        <w:pStyle w:val="GOSTFigName"/>
        <w:rPr>
          <w:lang w:eastAsia="zh-CN"/>
        </w:rPr>
      </w:pPr>
      <w:r w:rsidRPr="000444D3">
        <w:rPr>
          <w:noProof/>
        </w:rPr>
        <w:fldChar w:fldCharType="begin"/>
      </w:r>
      <w:r w:rsidRPr="000444D3">
        <w:rPr>
          <w:noProof/>
        </w:rPr>
        <w:instrText xml:space="preserve"> SEQ Рисунок \* ARABIC </w:instrText>
      </w:r>
      <w:r w:rsidRPr="000444D3">
        <w:rPr>
          <w:noProof/>
        </w:rPr>
        <w:fldChar w:fldCharType="separate"/>
      </w:r>
      <w:bookmarkStart w:id="1046" w:name="_Ref516044957"/>
      <w:bookmarkStart w:id="1047" w:name="_Toc532896119"/>
      <w:bookmarkStart w:id="1048" w:name="_Toc15319308"/>
      <w:bookmarkStart w:id="1049" w:name="_Toc16165902"/>
      <w:bookmarkStart w:id="1050" w:name="_Toc162868025"/>
      <w:r w:rsidR="003F11CE">
        <w:rPr>
          <w:noProof/>
        </w:rPr>
        <w:t>93</w:t>
      </w:r>
      <w:bookmarkEnd w:id="1046"/>
      <w:r w:rsidRPr="000444D3">
        <w:rPr>
          <w:noProof/>
        </w:rPr>
        <w:fldChar w:fldCharType="end"/>
      </w:r>
      <w:r w:rsidR="008E76F8" w:rsidRPr="000444D3">
        <w:rPr>
          <w:lang w:eastAsia="zh-CN"/>
        </w:rPr>
        <w:t>. Визуальная форма экземпляра формуляра «Протокол»</w:t>
      </w:r>
      <w:bookmarkEnd w:id="1047"/>
      <w:bookmarkEnd w:id="1048"/>
      <w:bookmarkEnd w:id="1049"/>
      <w:bookmarkEnd w:id="1050"/>
    </w:p>
    <w:p w:rsidR="008E76F8" w:rsidRPr="000444D3" w:rsidRDefault="008E76F8" w:rsidP="008E76F8">
      <w:pPr>
        <w:pStyle w:val="GOSTListnum"/>
      </w:pPr>
      <w:r w:rsidRPr="000444D3">
        <w:rPr>
          <w:lang w:eastAsia="zh-CN"/>
        </w:rPr>
        <w:t xml:space="preserve">Для вывода протокола на печать необходимо выделить его на списковой форме и </w:t>
      </w:r>
      <w:r w:rsidR="00852A20" w:rsidRPr="000444D3">
        <w:rPr>
          <w:lang w:eastAsia="zh-CN"/>
        </w:rPr>
        <w:t>нажать кнопку </w:t>
      </w:r>
      <w:r w:rsidRPr="000444D3">
        <w:rPr>
          <w:noProof/>
        </w:rPr>
        <w:drawing>
          <wp:inline distT="0" distB="0" distL="0" distR="0" wp14:anchorId="6E01B009" wp14:editId="51CB38B0">
            <wp:extent cx="276225" cy="276225"/>
            <wp:effectExtent l="19050" t="0" r="9525" b="0"/>
            <wp:docPr id="76"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3"/>
                    <pic:cNvPicPr>
                      <a:picLocks noChangeAspect="1" noChangeArrowheads="1"/>
                    </pic:cNvPicPr>
                  </pic:nvPicPr>
                  <pic:blipFill>
                    <a:blip r:embed="rId29" cstate="print"/>
                    <a:srcRect/>
                    <a:stretch>
                      <a:fillRect/>
                    </a:stretch>
                  </pic:blipFill>
                  <pic:spPr bwMode="auto">
                    <a:xfrm>
                      <a:off x="0" y="0"/>
                      <a:ext cx="276225" cy="276225"/>
                    </a:xfrm>
                    <a:prstGeom prst="rect">
                      <a:avLst/>
                    </a:prstGeom>
                    <a:noFill/>
                    <a:ln w="9525">
                      <a:noFill/>
                      <a:miter lim="800000"/>
                      <a:headEnd/>
                      <a:tailEnd/>
                    </a:ln>
                  </pic:spPr>
                </pic:pic>
              </a:graphicData>
            </a:graphic>
          </wp:inline>
        </w:drawing>
      </w:r>
      <w:r w:rsidRPr="000444D3">
        <w:rPr>
          <w:lang w:eastAsia="zh-CN"/>
        </w:rPr>
        <w:t xml:space="preserve"> (Печать документа).</w:t>
      </w:r>
    </w:p>
    <w:p w:rsidR="00D81725" w:rsidRPr="000444D3" w:rsidRDefault="000B7F71" w:rsidP="009B3A5E">
      <w:pPr>
        <w:pStyle w:val="21"/>
      </w:pPr>
      <w:bookmarkStart w:id="1051" w:name="_Toc162867889"/>
      <w:r w:rsidRPr="000444D3">
        <w:lastRenderedPageBreak/>
        <w:t>Описание операций формуляра «Акт приемки-передачи показателей ЛС»</w:t>
      </w:r>
      <w:bookmarkEnd w:id="180"/>
      <w:bookmarkEnd w:id="1051"/>
      <w:r w:rsidR="00585E63" w:rsidRPr="000444D3">
        <w:t xml:space="preserve"> </w:t>
      </w:r>
    </w:p>
    <w:p w:rsidR="000D1378" w:rsidRPr="000444D3" w:rsidRDefault="00F93066" w:rsidP="00347F4A">
      <w:pPr>
        <w:pStyle w:val="33"/>
      </w:pPr>
      <w:bookmarkStart w:id="1052" w:name="_Toc162867890"/>
      <w:r w:rsidRPr="000444D3">
        <w:t>С</w:t>
      </w:r>
      <w:r w:rsidR="000F3DC7" w:rsidRPr="000444D3">
        <w:t xml:space="preserve">огласование и утверждение </w:t>
      </w:r>
      <w:r w:rsidR="000D1378" w:rsidRPr="000444D3">
        <w:t>документа «Акт приемки-передачи показателей ЛС»</w:t>
      </w:r>
      <w:bookmarkEnd w:id="1052"/>
    </w:p>
    <w:p w:rsidR="0015600C" w:rsidRPr="000444D3" w:rsidRDefault="0015600C" w:rsidP="0015600C">
      <w:pPr>
        <w:pStyle w:val="GOSTNormal"/>
      </w:pPr>
      <w:r w:rsidRPr="000444D3">
        <w:t xml:space="preserve">Для согласования и утверждения </w:t>
      </w:r>
      <w:r w:rsidR="00D33E90" w:rsidRPr="000444D3">
        <w:t>документа «Акт приемки-передачи показателей ЛС» необходимо выполнить следующие действия:</w:t>
      </w:r>
    </w:p>
    <w:p w:rsidR="000D1378" w:rsidRPr="000444D3" w:rsidRDefault="000068D9" w:rsidP="006E11AC">
      <w:pPr>
        <w:pStyle w:val="GOSTListnum"/>
        <w:numPr>
          <w:ilvl w:val="0"/>
          <w:numId w:val="4"/>
        </w:numPr>
        <w:rPr>
          <w:lang w:eastAsia="ko-KR"/>
        </w:rPr>
      </w:pPr>
      <w:r w:rsidRPr="000444D3">
        <w:rPr>
          <w:lang w:eastAsia="zh-CN"/>
        </w:rPr>
        <w:t xml:space="preserve">Выбрать </w:t>
      </w:r>
      <w:r w:rsidR="007E58CB" w:rsidRPr="000444D3">
        <w:rPr>
          <w:lang w:eastAsia="zh-CN"/>
        </w:rPr>
        <w:t xml:space="preserve">подсистему </w:t>
      </w:r>
      <w:r w:rsidR="00585E63" w:rsidRPr="000444D3">
        <w:t>«Управление расходами: СВР и доведение БД»</w:t>
      </w:r>
      <w:r w:rsidR="007E58CB" w:rsidRPr="000444D3">
        <w:rPr>
          <w:lang w:eastAsia="zh-CN"/>
        </w:rPr>
        <w:t xml:space="preserve"> </w:t>
      </w:r>
      <w:r w:rsidR="00A859AF" w:rsidRPr="000444D3">
        <w:rPr>
          <w:lang w:eastAsia="zh-CN"/>
        </w:rPr>
        <w:t xml:space="preserve">или </w:t>
      </w:r>
      <w:r w:rsidR="00A859AF" w:rsidRPr="000444D3">
        <w:t xml:space="preserve">«Управление расходами: средства ФБ» </w:t>
      </w:r>
      <w:r w:rsidR="007E58CB" w:rsidRPr="000444D3">
        <w:rPr>
          <w:lang w:eastAsia="zh-CN"/>
        </w:rPr>
        <w:t>и развернуть ветку «</w:t>
      </w:r>
      <w:r w:rsidR="007E58CB" w:rsidRPr="000444D3">
        <w:rPr>
          <w:color w:val="000000"/>
        </w:rPr>
        <w:t xml:space="preserve">Все сервисы – Перевод лицевых счетов в другой ТОФК (контур) и реорганизация УБП – </w:t>
      </w:r>
      <w:r w:rsidR="007E58CB" w:rsidRPr="000444D3">
        <w:t>Акт приемки-передачи показателей лицевого счета –</w:t>
      </w:r>
      <w:r w:rsidR="007E58CB" w:rsidRPr="000444D3">
        <w:rPr>
          <w:color w:val="000000"/>
        </w:rPr>
        <w:t xml:space="preserve"> Все документы</w:t>
      </w:r>
      <w:r w:rsidR="00585E63" w:rsidRPr="000444D3">
        <w:rPr>
          <w:color w:val="000000"/>
        </w:rPr>
        <w:t xml:space="preserve"> (Клиент)</w:t>
      </w:r>
      <w:r w:rsidR="007E58CB" w:rsidRPr="000444D3">
        <w:rPr>
          <w:lang w:eastAsia="ko-KR"/>
        </w:rPr>
        <w:t>».</w:t>
      </w:r>
    </w:p>
    <w:p w:rsidR="000D1378" w:rsidRPr="000444D3" w:rsidRDefault="000068D9" w:rsidP="006E11AC">
      <w:pPr>
        <w:pStyle w:val="GOSTListnum"/>
        <w:numPr>
          <w:ilvl w:val="0"/>
          <w:numId w:val="4"/>
        </w:numPr>
        <w:rPr>
          <w:lang w:eastAsia="ko-KR"/>
        </w:rPr>
      </w:pPr>
      <w:r w:rsidRPr="000444D3">
        <w:t xml:space="preserve">В списковой форме выделить </w:t>
      </w:r>
      <w:r w:rsidR="000D1378" w:rsidRPr="000444D3">
        <w:rPr>
          <w:lang w:eastAsia="ko-KR"/>
        </w:rPr>
        <w:t xml:space="preserve">экземпляр формуляра на статусе </w:t>
      </w:r>
      <w:r w:rsidR="00585E63" w:rsidRPr="000444D3">
        <w:t>«</w:t>
      </w:r>
      <w:r w:rsidR="00585E63" w:rsidRPr="000444D3">
        <w:rPr>
          <w:szCs w:val="22"/>
        </w:rPr>
        <w:t>На исполнении Клиента</w:t>
      </w:r>
      <w:r w:rsidR="00585E63" w:rsidRPr="000444D3">
        <w:t>» и нажать копку «</w:t>
      </w:r>
      <w:r w:rsidR="00F93066" w:rsidRPr="000444D3">
        <w:t>Направить на согласование</w:t>
      </w:r>
      <w:r w:rsidR="00585E63" w:rsidRPr="000444D3">
        <w:t>».</w:t>
      </w:r>
      <w:r w:rsidR="000D1378" w:rsidRPr="000444D3">
        <w:rPr>
          <w:lang w:eastAsia="ko-KR"/>
        </w:rPr>
        <w:t xml:space="preserve"> </w:t>
      </w:r>
    </w:p>
    <w:p w:rsidR="000D1378" w:rsidRPr="000444D3" w:rsidRDefault="00F93066" w:rsidP="00F93066">
      <w:pPr>
        <w:pStyle w:val="GOSTListnormal18"/>
        <w:rPr>
          <w:lang w:eastAsia="ko-KR"/>
        </w:rPr>
      </w:pPr>
      <w:r w:rsidRPr="000444D3">
        <w:t>В зависимости от настройки справочника «Шаблон листа согласования» документ пере</w:t>
      </w:r>
      <w:r w:rsidR="00D33E90" w:rsidRPr="000444D3">
        <w:t>йдет</w:t>
      </w:r>
      <w:r w:rsidRPr="000444D3">
        <w:t xml:space="preserve"> на один из соответствующих статусов: «На согласовании Клиента» или «На утверждении Клиента»</w:t>
      </w:r>
      <w:r w:rsidR="00C50AAF" w:rsidRPr="000444D3">
        <w:t>.</w:t>
      </w:r>
      <w:r w:rsidR="00F82C1F" w:rsidRPr="000444D3">
        <w:t xml:space="preserve"> На этих статусах доступно редактирование листа согласования и направление Акта на доработку.</w:t>
      </w:r>
    </w:p>
    <w:p w:rsidR="000F3DC7" w:rsidRPr="000444D3" w:rsidRDefault="000F3DC7" w:rsidP="006E11AC">
      <w:pPr>
        <w:pStyle w:val="GOSTListnum"/>
        <w:numPr>
          <w:ilvl w:val="0"/>
          <w:numId w:val="4"/>
        </w:numPr>
        <w:rPr>
          <w:szCs w:val="22"/>
        </w:rPr>
      </w:pPr>
      <w:r w:rsidRPr="000444D3">
        <w:t xml:space="preserve">Выполнить операцию многоуровневого утверждения. Для согласования необходимо нажать кнопку «Согласование» </w:t>
      </w:r>
      <w:r w:rsidR="00F93066" w:rsidRPr="000444D3">
        <w:t xml:space="preserve">(в случае, если справочником «Шаблон листа согласования» предусмотрено подписание согласующим), </w:t>
      </w:r>
      <w:r w:rsidRPr="000444D3">
        <w:t>для утверждения – «Утвердить главным бухгалтером»/«Утвердить руководителем».</w:t>
      </w:r>
    </w:p>
    <w:p w:rsidR="00012421" w:rsidRPr="000444D3" w:rsidRDefault="00F93066" w:rsidP="00012421">
      <w:pPr>
        <w:pStyle w:val="GOSTListnormal18"/>
      </w:pPr>
      <w:r w:rsidRPr="000444D3">
        <w:t xml:space="preserve">После согласования и утверждения всеми участниками </w:t>
      </w:r>
      <w:r w:rsidR="000F3DC7" w:rsidRPr="000444D3">
        <w:t>Акт приемки-передачи показателей ЛС перейдет на статус «</w:t>
      </w:r>
      <w:r w:rsidR="000F3DC7" w:rsidRPr="000444D3">
        <w:rPr>
          <w:szCs w:val="22"/>
        </w:rPr>
        <w:t>На исполнении в ТОФК принимающем»</w:t>
      </w:r>
      <w:r w:rsidR="004F1572" w:rsidRPr="000444D3">
        <w:rPr>
          <w:szCs w:val="22"/>
        </w:rPr>
        <w:t xml:space="preserve"> (</w:t>
      </w:r>
      <w:r w:rsidR="004F1572" w:rsidRPr="000444D3">
        <w:t>при переводе ЛС на обслуживание в другой ТОФК без смены контура) или «</w:t>
      </w:r>
      <w:r w:rsidR="004F1572" w:rsidRPr="000444D3">
        <w:rPr>
          <w:szCs w:val="22"/>
        </w:rPr>
        <w:t>Утвержден Клиентом</w:t>
      </w:r>
      <w:r w:rsidR="004F1572" w:rsidRPr="000444D3">
        <w:t>» (п</w:t>
      </w:r>
      <w:r w:rsidR="00012421" w:rsidRPr="000444D3">
        <w:t>ри переводе ЛС на обслуживание в другой ТОФК и контур</w:t>
      </w:r>
      <w:r w:rsidR="004F1572" w:rsidRPr="000444D3">
        <w:t>)</w:t>
      </w:r>
      <w:r w:rsidR="00012421" w:rsidRPr="000444D3">
        <w:t>.</w:t>
      </w:r>
    </w:p>
    <w:p w:rsidR="00D33E90" w:rsidRPr="000444D3" w:rsidRDefault="000F3DC7" w:rsidP="00D33E90">
      <w:pPr>
        <w:pStyle w:val="GOSTListnormal18"/>
      </w:pPr>
      <w:r w:rsidRPr="000444D3">
        <w:t>На ВФ на вкладке «Подписи» будут заполнены реквизиты утверждающих в блоке «Подписи клиента».</w:t>
      </w:r>
    </w:p>
    <w:p w:rsidR="00A859AF" w:rsidRPr="000444D3" w:rsidRDefault="00A859AF" w:rsidP="00A859AF">
      <w:pPr>
        <w:pStyle w:val="33"/>
      </w:pPr>
      <w:bookmarkStart w:id="1053" w:name="_Toc162867891"/>
      <w:r w:rsidRPr="000444D3">
        <w:t>Просмотр проводок</w:t>
      </w:r>
      <w:bookmarkEnd w:id="1053"/>
    </w:p>
    <w:p w:rsidR="00A859AF" w:rsidRPr="000444D3" w:rsidRDefault="00A859AF" w:rsidP="006E11AC">
      <w:pPr>
        <w:pStyle w:val="GOSTListnum"/>
        <w:numPr>
          <w:ilvl w:val="0"/>
          <w:numId w:val="179"/>
        </w:numPr>
      </w:pPr>
      <w:r w:rsidRPr="000444D3">
        <w:t>Выбрать подсистему «Управление расходами: СВР и доведение БД» или «Управление расходами: средства ФБ» и развернуть ветку «Все сервисы – Перевод лицевых счетов в другой ТОФК (контур) и реорганизация УБП – Акт приемки-передачи показателей лицевого счета – Все документы (Клиент)».</w:t>
      </w:r>
    </w:p>
    <w:p w:rsidR="00A859AF" w:rsidRPr="000444D3" w:rsidRDefault="00A859AF" w:rsidP="006E11AC">
      <w:pPr>
        <w:pStyle w:val="GOSTListnum"/>
        <w:numPr>
          <w:ilvl w:val="0"/>
          <w:numId w:val="179"/>
        </w:numPr>
      </w:pPr>
      <w:r w:rsidRPr="000444D3">
        <w:t xml:space="preserve">В списковой форме выделить курсором экземпляр утвержденного формуляра. Нажать кнопку </w:t>
      </w:r>
      <w:r w:rsidRPr="000444D3">
        <w:rPr>
          <w:noProof/>
        </w:rPr>
        <w:drawing>
          <wp:inline distT="0" distB="0" distL="0" distR="0" wp14:anchorId="7F97955F" wp14:editId="754A6069">
            <wp:extent cx="914400" cy="228600"/>
            <wp:effectExtent l="0" t="0" r="0" b="0"/>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1"/>
                    <a:stretch>
                      <a:fillRect/>
                    </a:stretch>
                  </pic:blipFill>
                  <pic:spPr>
                    <a:xfrm>
                      <a:off x="0" y="0"/>
                      <a:ext cx="919364" cy="229841"/>
                    </a:xfrm>
                    <a:prstGeom prst="rect">
                      <a:avLst/>
                    </a:prstGeom>
                  </pic:spPr>
                </pic:pic>
              </a:graphicData>
            </a:graphic>
          </wp:inline>
        </w:drawing>
      </w:r>
      <w:r w:rsidRPr="000444D3">
        <w:t xml:space="preserve"> (Просмотреть). </w:t>
      </w:r>
    </w:p>
    <w:p w:rsidR="00A859AF" w:rsidRPr="000444D3" w:rsidRDefault="00A859AF" w:rsidP="006E11AC">
      <w:pPr>
        <w:pStyle w:val="GOSTListnum"/>
        <w:numPr>
          <w:ilvl w:val="0"/>
          <w:numId w:val="179"/>
        </w:numPr>
      </w:pPr>
      <w:r w:rsidRPr="000444D3">
        <w:t xml:space="preserve">Нажать кнопку </w:t>
      </w:r>
      <w:r w:rsidRPr="000444D3">
        <w:rPr>
          <w:noProof/>
        </w:rPr>
        <w:drawing>
          <wp:inline distT="0" distB="0" distL="0" distR="0" wp14:anchorId="1DFF8D86" wp14:editId="6FE50234">
            <wp:extent cx="1457325" cy="240030"/>
            <wp:effectExtent l="0" t="0" r="9525" b="7620"/>
            <wp:docPr id="20"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2"/>
                    <a:stretch>
                      <a:fillRect/>
                    </a:stretch>
                  </pic:blipFill>
                  <pic:spPr>
                    <a:xfrm>
                      <a:off x="0" y="0"/>
                      <a:ext cx="1485948" cy="244744"/>
                    </a:xfrm>
                    <a:prstGeom prst="rect">
                      <a:avLst/>
                    </a:prstGeom>
                  </pic:spPr>
                </pic:pic>
              </a:graphicData>
            </a:graphic>
          </wp:inline>
        </w:drawing>
      </w:r>
      <w:r w:rsidRPr="000444D3">
        <w:t xml:space="preserve"> (Просмотр записей учета).</w:t>
      </w:r>
    </w:p>
    <w:p w:rsidR="00591D0D" w:rsidRPr="000444D3" w:rsidRDefault="00591D0D" w:rsidP="00591D0D">
      <w:pPr>
        <w:pStyle w:val="GOSTListnormal18"/>
      </w:pPr>
      <w:r w:rsidRPr="000444D3">
        <w:t xml:space="preserve">Отобразится информация о сформированных проводках и об отражении операций на ЛС в предварительном режиме (рис. </w:t>
      </w:r>
      <w:r w:rsidRPr="000444D3">
        <w:fldChar w:fldCharType="begin"/>
      </w:r>
      <w:r w:rsidRPr="000444D3">
        <w:instrText xml:space="preserve"> REF _Ref41956490 \h </w:instrText>
      </w:r>
      <w:r w:rsidR="00675609" w:rsidRPr="000444D3">
        <w:instrText xml:space="preserve"> \* MERGEFORMAT </w:instrText>
      </w:r>
      <w:r w:rsidRPr="000444D3">
        <w:fldChar w:fldCharType="separate"/>
      </w:r>
      <w:r w:rsidR="003F11CE">
        <w:rPr>
          <w:noProof/>
        </w:rPr>
        <w:t>94</w:t>
      </w:r>
      <w:r w:rsidRPr="000444D3">
        <w:fldChar w:fldCharType="end"/>
      </w:r>
      <w:r w:rsidRPr="000444D3">
        <w:t>).</w:t>
      </w:r>
    </w:p>
    <w:p w:rsidR="00591D0D" w:rsidRPr="000444D3" w:rsidRDefault="00591D0D" w:rsidP="00591D0D">
      <w:pPr>
        <w:pStyle w:val="GOSTFigure"/>
      </w:pPr>
      <w:r w:rsidRPr="000444D3">
        <w:rPr>
          <w:noProof/>
        </w:rPr>
        <w:lastRenderedPageBreak/>
        <w:drawing>
          <wp:inline distT="0" distB="0" distL="0" distR="0" wp14:anchorId="33A922E4" wp14:editId="0E0CBF31">
            <wp:extent cx="6120130" cy="1652905"/>
            <wp:effectExtent l="0" t="0" r="0" b="0"/>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3"/>
                    <a:stretch>
                      <a:fillRect/>
                    </a:stretch>
                  </pic:blipFill>
                  <pic:spPr>
                    <a:xfrm>
                      <a:off x="0" y="0"/>
                      <a:ext cx="6120130" cy="1652905"/>
                    </a:xfrm>
                    <a:prstGeom prst="rect">
                      <a:avLst/>
                    </a:prstGeom>
                  </pic:spPr>
                </pic:pic>
              </a:graphicData>
            </a:graphic>
          </wp:inline>
        </w:drawing>
      </w:r>
    </w:p>
    <w:p w:rsidR="00591D0D" w:rsidRPr="000444D3" w:rsidRDefault="00591D0D" w:rsidP="00591D0D">
      <w:pPr>
        <w:pStyle w:val="GOSTFigName"/>
      </w:pPr>
      <w:r w:rsidRPr="000444D3">
        <w:rPr>
          <w:noProof/>
        </w:rPr>
        <w:fldChar w:fldCharType="begin"/>
      </w:r>
      <w:r w:rsidRPr="000444D3">
        <w:rPr>
          <w:noProof/>
        </w:rPr>
        <w:instrText xml:space="preserve"> SEQ Рисунок \* ARABIC </w:instrText>
      </w:r>
      <w:r w:rsidRPr="000444D3">
        <w:rPr>
          <w:noProof/>
        </w:rPr>
        <w:fldChar w:fldCharType="separate"/>
      </w:r>
      <w:bookmarkStart w:id="1054" w:name="_Ref41956490"/>
      <w:bookmarkStart w:id="1055" w:name="_Toc115975572"/>
      <w:bookmarkStart w:id="1056" w:name="_Toc115975725"/>
      <w:bookmarkStart w:id="1057" w:name="_Toc162868026"/>
      <w:r w:rsidR="003F11CE">
        <w:rPr>
          <w:noProof/>
        </w:rPr>
        <w:t>94</w:t>
      </w:r>
      <w:bookmarkEnd w:id="1054"/>
      <w:r w:rsidRPr="000444D3">
        <w:rPr>
          <w:noProof/>
        </w:rPr>
        <w:fldChar w:fldCharType="end"/>
      </w:r>
      <w:r w:rsidRPr="000444D3">
        <w:t>. Визуальная форма «Просмотр записей учета»</w:t>
      </w:r>
      <w:bookmarkEnd w:id="1055"/>
      <w:bookmarkEnd w:id="1056"/>
      <w:bookmarkEnd w:id="1057"/>
    </w:p>
    <w:p w:rsidR="0021094D" w:rsidRPr="000444D3" w:rsidRDefault="0021094D" w:rsidP="00D33E90">
      <w:pPr>
        <w:pStyle w:val="33"/>
      </w:pPr>
      <w:bookmarkStart w:id="1058" w:name="_Toc162867892"/>
      <w:r w:rsidRPr="000444D3">
        <w:t>Печать экземпляра формуляра «Акт приемки-передачи показателей на ЛС»</w:t>
      </w:r>
      <w:bookmarkEnd w:id="1058"/>
    </w:p>
    <w:p w:rsidR="0021094D" w:rsidRPr="000444D3" w:rsidRDefault="000068D9" w:rsidP="006E11AC">
      <w:pPr>
        <w:pStyle w:val="GOSTListnum"/>
        <w:numPr>
          <w:ilvl w:val="0"/>
          <w:numId w:val="7"/>
        </w:numPr>
        <w:rPr>
          <w:lang w:eastAsia="ko-KR"/>
        </w:rPr>
      </w:pPr>
      <w:r w:rsidRPr="000444D3">
        <w:rPr>
          <w:lang w:eastAsia="zh-CN"/>
        </w:rPr>
        <w:t xml:space="preserve">Выбрать </w:t>
      </w:r>
      <w:r w:rsidR="00757535" w:rsidRPr="000444D3">
        <w:rPr>
          <w:lang w:eastAsia="zh-CN"/>
        </w:rPr>
        <w:t xml:space="preserve">подсистему </w:t>
      </w:r>
      <w:r w:rsidR="00A859AF" w:rsidRPr="000444D3">
        <w:t>«Управление расходами: СВР и доведение БД» или «Управление расходами: средства ФБ»</w:t>
      </w:r>
      <w:r w:rsidR="00757535" w:rsidRPr="000444D3">
        <w:rPr>
          <w:lang w:eastAsia="zh-CN"/>
        </w:rPr>
        <w:t xml:space="preserve"> и развернуть ветку «</w:t>
      </w:r>
      <w:r w:rsidR="00757535" w:rsidRPr="000444D3">
        <w:rPr>
          <w:lang w:eastAsia="ko-KR"/>
        </w:rPr>
        <w:t xml:space="preserve">Все сервисы – </w:t>
      </w:r>
      <w:r w:rsidR="00757535" w:rsidRPr="000444D3">
        <w:rPr>
          <w:color w:val="000000"/>
        </w:rPr>
        <w:t xml:space="preserve">Перевод лицевых счетов в другой ТОФК (контур) и реорганизация УБП – </w:t>
      </w:r>
      <w:r w:rsidR="00757535" w:rsidRPr="000444D3">
        <w:t>Акт приемки-передачи показателей лицевого счета</w:t>
      </w:r>
      <w:r w:rsidR="00757535" w:rsidRPr="000444D3">
        <w:rPr>
          <w:lang w:eastAsia="ko-KR"/>
        </w:rPr>
        <w:t xml:space="preserve"> – </w:t>
      </w:r>
      <w:r w:rsidR="00775A5F" w:rsidRPr="000444D3">
        <w:rPr>
          <w:szCs w:val="24"/>
        </w:rPr>
        <w:t>Все документы (Клиент)</w:t>
      </w:r>
      <w:r w:rsidR="00757535" w:rsidRPr="000444D3">
        <w:rPr>
          <w:lang w:eastAsia="ko-KR"/>
        </w:rPr>
        <w:t>».</w:t>
      </w:r>
    </w:p>
    <w:p w:rsidR="0021094D" w:rsidRPr="000444D3" w:rsidRDefault="000068D9" w:rsidP="00A355AA">
      <w:pPr>
        <w:pStyle w:val="GOSTListnum"/>
        <w:rPr>
          <w:lang w:eastAsia="ko-KR"/>
        </w:rPr>
      </w:pPr>
      <w:r w:rsidRPr="000444D3">
        <w:t xml:space="preserve">В списковой форме выделить </w:t>
      </w:r>
      <w:r w:rsidR="0021094D" w:rsidRPr="000444D3">
        <w:rPr>
          <w:lang w:eastAsia="ko-KR"/>
        </w:rPr>
        <w:t xml:space="preserve">экземпляр формуляра </w:t>
      </w:r>
      <w:r w:rsidR="00AC1423" w:rsidRPr="000444D3">
        <w:rPr>
          <w:lang w:eastAsia="ko-KR"/>
        </w:rPr>
        <w:t xml:space="preserve">и </w:t>
      </w:r>
      <w:r w:rsidR="00AC1423" w:rsidRPr="000444D3">
        <w:t>на панели инструментов нажать кнопку «Печать». В появившемся окне выбрать нужный формат и нажать «Ок».</w:t>
      </w:r>
    </w:p>
    <w:p w:rsidR="009566FD" w:rsidRPr="000444D3" w:rsidRDefault="009566FD" w:rsidP="00A355AA">
      <w:pPr>
        <w:pStyle w:val="GOSTListnum"/>
        <w:rPr>
          <w:lang w:eastAsia="ko-KR"/>
        </w:rPr>
      </w:pPr>
      <w:r w:rsidRPr="000444D3">
        <w:t>На ВФ формуляра доступна функция печати вкладки «Информация о поступлениях в разрезе ИКП» в формате XLS</w:t>
      </w:r>
      <w:r w:rsidR="00C56186" w:rsidRPr="000444D3">
        <w:t xml:space="preserve">, </w:t>
      </w:r>
      <w:r w:rsidR="00C56186" w:rsidRPr="000444D3">
        <w:rPr>
          <w:lang w:val="en-US"/>
        </w:rPr>
        <w:t>ODS</w:t>
      </w:r>
      <w:r w:rsidR="00F107E5" w:rsidRPr="000444D3">
        <w:t xml:space="preserve"> по кнопке </w:t>
      </w:r>
      <w:r w:rsidR="00F107E5" w:rsidRPr="000444D3">
        <w:rPr>
          <w:noProof/>
        </w:rPr>
        <w:t>«Печать таблицы «</w:t>
      </w:r>
      <w:r w:rsidR="00F107E5" w:rsidRPr="000444D3">
        <w:t>Информация о поступлениях в разрезе ИКП»</w:t>
      </w:r>
      <w:r w:rsidRPr="000444D3">
        <w:t xml:space="preserve">. </w:t>
      </w:r>
    </w:p>
    <w:p w:rsidR="003A077B" w:rsidRPr="000444D3" w:rsidRDefault="003A077B" w:rsidP="003A077B">
      <w:pPr>
        <w:pStyle w:val="21"/>
        <w:rPr>
          <w:lang w:eastAsia="ko-KR"/>
        </w:rPr>
      </w:pPr>
      <w:bookmarkStart w:id="1059" w:name="_Ref45877125"/>
      <w:bookmarkStart w:id="1060" w:name="_Toc73356751"/>
      <w:bookmarkStart w:id="1061" w:name="_Ref491279793"/>
      <w:bookmarkStart w:id="1062" w:name="_Toc493764408"/>
      <w:bookmarkStart w:id="1063" w:name="_Ref516160815"/>
      <w:bookmarkStart w:id="1064" w:name="_Toc162867893"/>
      <w:r w:rsidRPr="000444D3">
        <w:rPr>
          <w:lang w:eastAsia="ko-KR"/>
        </w:rPr>
        <w:t xml:space="preserve">Описание операций по формированию и обработке отчетности </w:t>
      </w:r>
      <w:bookmarkEnd w:id="1059"/>
      <w:r w:rsidRPr="000444D3">
        <w:t>по ЛС ГРБС (РБС)</w:t>
      </w:r>
      <w:r w:rsidR="005E0A3E" w:rsidRPr="000444D3">
        <w:t>,</w:t>
      </w:r>
      <w:r w:rsidRPr="000444D3">
        <w:t xml:space="preserve"> ГАИФДБ (АИФДБ с полномочиями ГАИФДБ)</w:t>
      </w:r>
      <w:bookmarkEnd w:id="1060"/>
      <w:bookmarkEnd w:id="1064"/>
    </w:p>
    <w:p w:rsidR="003A077B" w:rsidRPr="000444D3" w:rsidRDefault="003A077B" w:rsidP="003A077B">
      <w:pPr>
        <w:pStyle w:val="GOSTNormalWithout"/>
      </w:pPr>
      <w:bookmarkStart w:id="1065" w:name="_Ref41978122"/>
      <w:r w:rsidRPr="000444D3">
        <w:t>В рамках выполнения данной операции формируются следующие отчеты:</w:t>
      </w:r>
    </w:p>
    <w:p w:rsidR="003A077B" w:rsidRPr="000444D3" w:rsidRDefault="003A077B" w:rsidP="006E11AC">
      <w:pPr>
        <w:pStyle w:val="GOSTListmark1"/>
        <w:snapToGrid w:val="0"/>
      </w:pPr>
      <w:r w:rsidRPr="000444D3">
        <w:t>«Отчет о состоянии лицевого счета главного администратора источников финансирования дефицита бюджета (администратора источников финансирования дефицита бюджета с полномочиями главного администратора)» (ф. 0531789);</w:t>
      </w:r>
    </w:p>
    <w:p w:rsidR="003A077B" w:rsidRPr="000444D3" w:rsidRDefault="003A077B" w:rsidP="006E11AC">
      <w:pPr>
        <w:pStyle w:val="GOSTListmark1"/>
        <w:snapToGrid w:val="0"/>
      </w:pPr>
      <w:r w:rsidRPr="000444D3">
        <w:t>«Выписка из лицевого счета главного администратора источников финансирования дефицита бюджета (администратора источников финансирования дефицита бюджета с полномочиями главного администратора)» (ф. 0531763);</w:t>
      </w:r>
    </w:p>
    <w:p w:rsidR="003A077B" w:rsidRPr="000444D3" w:rsidRDefault="003A077B" w:rsidP="006E11AC">
      <w:pPr>
        <w:pStyle w:val="GOSTListmark1"/>
        <w:snapToGrid w:val="0"/>
      </w:pPr>
      <w:r w:rsidRPr="000444D3">
        <w:t>«Приложение к Выписке из лицевого счета главного администратора источников финансирования дефицита бюджета (администратора источников финансирования дефицита бюджета полномочиями главного администратора)» (ф. 0531781);</w:t>
      </w:r>
    </w:p>
    <w:p w:rsidR="003A077B" w:rsidRPr="000444D3" w:rsidRDefault="003A077B" w:rsidP="006E11AC">
      <w:pPr>
        <w:pStyle w:val="GOSTListmark1"/>
        <w:snapToGrid w:val="0"/>
      </w:pPr>
      <w:r w:rsidRPr="000444D3">
        <w:t>«Отчет о состоянии лицевого счета главного распорядителя бюджетных средств (ф. 0531785)»;</w:t>
      </w:r>
    </w:p>
    <w:p w:rsidR="003A077B" w:rsidRPr="000444D3" w:rsidRDefault="003A077B" w:rsidP="006E11AC">
      <w:pPr>
        <w:pStyle w:val="GOSTListmark1"/>
        <w:snapToGrid w:val="0"/>
      </w:pPr>
      <w:r w:rsidRPr="000444D3">
        <w:t>«Выписка из лицевого счета главного распорядителя бюджетных средств (ф. 0531758)»;</w:t>
      </w:r>
    </w:p>
    <w:p w:rsidR="003A077B" w:rsidRPr="000444D3" w:rsidRDefault="003A077B" w:rsidP="006E11AC">
      <w:pPr>
        <w:pStyle w:val="GOSTListmark1"/>
        <w:snapToGrid w:val="0"/>
      </w:pPr>
      <w:r w:rsidRPr="000444D3">
        <w:t>«Приложение к выписке из лицевого счета главного распорядителя бюджетных средств (ф. 0531777)».</w:t>
      </w:r>
    </w:p>
    <w:p w:rsidR="00263481" w:rsidRPr="000444D3" w:rsidRDefault="00263481" w:rsidP="00263481">
      <w:pPr>
        <w:pStyle w:val="33"/>
      </w:pPr>
      <w:bookmarkStart w:id="1066" w:name="_Toc162867894"/>
      <w:r w:rsidRPr="000444D3">
        <w:lastRenderedPageBreak/>
        <w:t>Ручное формирование отчетности по ЛС ГРБС (РБС) ГАИФДБ (АИФДБ с полномочиями ГАИФДБ)</w:t>
      </w:r>
      <w:bookmarkEnd w:id="1066"/>
    </w:p>
    <w:p w:rsidR="003A077B" w:rsidRPr="000444D3" w:rsidRDefault="003A077B" w:rsidP="00933BCC">
      <w:pPr>
        <w:pStyle w:val="GOSTNormalWithout"/>
      </w:pPr>
      <w:r w:rsidRPr="000444D3">
        <w:t>Для формирования отчетности по ЛС ГРБС (РБС) ГАИФДБ (АИФДБ с полномочиями ГАИФДБ) необходимо выполнить следующие действия</w:t>
      </w:r>
      <w:r w:rsidR="00C56186" w:rsidRPr="000444D3">
        <w:t>:</w:t>
      </w:r>
    </w:p>
    <w:p w:rsidR="003A077B" w:rsidRPr="000444D3" w:rsidRDefault="003A077B" w:rsidP="006E11AC">
      <w:pPr>
        <w:pStyle w:val="GOSTListnum"/>
        <w:numPr>
          <w:ilvl w:val="0"/>
          <w:numId w:val="52"/>
        </w:numPr>
      </w:pPr>
      <w:r w:rsidRPr="000444D3">
        <w:rPr>
          <w:lang w:eastAsia="zh-CN"/>
        </w:rPr>
        <w:t xml:space="preserve">Выбрать </w:t>
      </w:r>
      <w:r w:rsidR="000A6291" w:rsidRPr="000444D3">
        <w:rPr>
          <w:lang w:eastAsia="zh-CN"/>
        </w:rPr>
        <w:t>подсистему «</w:t>
      </w:r>
      <w:r w:rsidR="000A6291" w:rsidRPr="000444D3">
        <w:t>Управление расходами: СВР и доведение БД</w:t>
      </w:r>
      <w:r w:rsidR="000A6291" w:rsidRPr="000444D3">
        <w:rPr>
          <w:lang w:eastAsia="zh-CN"/>
        </w:rPr>
        <w:t>» и развернуть ветку «</w:t>
      </w:r>
      <w:r w:rsidR="000A6291" w:rsidRPr="000444D3">
        <w:t>Все сервисы – Отчетность по ЛС – Отчетность по ЛС ГРБС (РБС)</w:t>
      </w:r>
      <w:r w:rsidR="005E0A3E" w:rsidRPr="000444D3">
        <w:t>,</w:t>
      </w:r>
      <w:r w:rsidR="000A6291" w:rsidRPr="000444D3">
        <w:t xml:space="preserve"> ГАИФДБ (АИФДБ с полномочиями ГАИФДБ) – &lt;необходимый отчет из перечня&gt; – Все документы (Клиент)» и нажать кнопку «Создать». Откроется диалоговое окно ввода входных параметров для создания отчета.</w:t>
      </w:r>
    </w:p>
    <w:p w:rsidR="003A077B" w:rsidRPr="000444D3" w:rsidRDefault="003A077B" w:rsidP="003A077B">
      <w:pPr>
        <w:pStyle w:val="GOSTListnum"/>
      </w:pPr>
      <w:r w:rsidRPr="000444D3">
        <w:t xml:space="preserve">В открывшемся окне создания отчета (пример на рисунке </w:t>
      </w:r>
      <w:r w:rsidRPr="000444D3">
        <w:fldChar w:fldCharType="begin"/>
      </w:r>
      <w:r w:rsidRPr="000444D3">
        <w:instrText xml:space="preserve"> REF _Ref42469616 \h </w:instrText>
      </w:r>
      <w:r w:rsidR="00675609" w:rsidRPr="000444D3">
        <w:instrText xml:space="preserve"> \* MERGEFORMAT </w:instrText>
      </w:r>
      <w:r w:rsidRPr="000444D3">
        <w:fldChar w:fldCharType="separate"/>
      </w:r>
      <w:r w:rsidR="003F11CE">
        <w:rPr>
          <w:noProof/>
        </w:rPr>
        <w:t>95</w:t>
      </w:r>
      <w:r w:rsidRPr="000444D3">
        <w:fldChar w:fldCharType="end"/>
      </w:r>
      <w:r w:rsidRPr="000444D3">
        <w:t>) заполнить входные параметры:</w:t>
      </w:r>
    </w:p>
    <w:p w:rsidR="003A077B" w:rsidRPr="000444D3" w:rsidRDefault="003A077B" w:rsidP="006E11AC">
      <w:pPr>
        <w:pStyle w:val="GOSTListmark3"/>
        <w:snapToGrid w:val="0"/>
      </w:pPr>
      <w:r w:rsidRPr="000444D3">
        <w:t>«Номер лицевого счета» – выбрать л/с с кодом 01 из справочника «Книга регистрации лицевых счетов»;</w:t>
      </w:r>
    </w:p>
    <w:p w:rsidR="003A077B" w:rsidRPr="000444D3" w:rsidRDefault="003A077B" w:rsidP="006E11AC">
      <w:pPr>
        <w:pStyle w:val="GOSTListmark3"/>
        <w:snapToGrid w:val="0"/>
      </w:pPr>
      <w:r w:rsidRPr="000444D3">
        <w:t>«Отчетная дата» – указать дату, на которую формируется отчет;</w:t>
      </w:r>
    </w:p>
    <w:p w:rsidR="003A077B" w:rsidRPr="000444D3" w:rsidRDefault="003A077B" w:rsidP="00263481">
      <w:pPr>
        <w:pStyle w:val="GOSTListmark3"/>
        <w:snapToGrid w:val="0"/>
      </w:pPr>
      <w:r w:rsidRPr="000444D3">
        <w:t xml:space="preserve">«Режим формирования» – </w:t>
      </w:r>
      <w:r w:rsidR="00263481" w:rsidRPr="000444D3">
        <w:t>«Промежуточный» для Приложений и Выписок, и «Итоговый» для Отчетов;</w:t>
      </w:r>
    </w:p>
    <w:p w:rsidR="003A077B" w:rsidRPr="000444D3" w:rsidRDefault="003A077B" w:rsidP="006E11AC">
      <w:pPr>
        <w:pStyle w:val="GOSTListmark3"/>
        <w:snapToGrid w:val="0"/>
      </w:pPr>
      <w:r w:rsidRPr="000444D3">
        <w:t>«Формировать при отсутствии данных» – выбор из значений: «ДА» или «НЕТ»;</w:t>
      </w:r>
    </w:p>
    <w:p w:rsidR="003A077B" w:rsidRPr="000444D3" w:rsidRDefault="003A077B" w:rsidP="006E11AC">
      <w:pPr>
        <w:pStyle w:val="GOSTListmark3"/>
        <w:snapToGrid w:val="0"/>
      </w:pPr>
      <w:r w:rsidRPr="000444D3">
        <w:t>«Показывать строки с нулями» – выбор из значений: «ДА» или «НЕТ»;</w:t>
      </w:r>
    </w:p>
    <w:p w:rsidR="003A077B" w:rsidRPr="000444D3" w:rsidRDefault="003A077B" w:rsidP="006E11AC">
      <w:pPr>
        <w:pStyle w:val="GOSTListmark3"/>
        <w:snapToGrid w:val="0"/>
      </w:pPr>
      <w:r w:rsidRPr="000444D3">
        <w:t>«Формировать с пакетом вложенных документов» (для отчета Выписка ф. 0531763) – выбор из значений: «ДА» или «НЕТ»;</w:t>
      </w:r>
    </w:p>
    <w:p w:rsidR="003A077B" w:rsidRPr="000444D3" w:rsidRDefault="003A077B" w:rsidP="006E11AC">
      <w:pPr>
        <w:pStyle w:val="GOSTListmark3"/>
        <w:snapToGrid w:val="0"/>
      </w:pPr>
      <w:r w:rsidRPr="000444D3">
        <w:t>«Формировать Приложение 05317</w:t>
      </w:r>
      <w:r w:rsidR="007B1A35" w:rsidRPr="000444D3">
        <w:t>877</w:t>
      </w:r>
      <w:r w:rsidRPr="000444D3">
        <w:t>» (для отчета Выписка ф. 0531763) – при выборе значения «ДА» будет запущено автоматическое формирование отчета «Приложение к Выписке из лицевого счета главного распорядителя (распорядителя) бюджетных средств» (ф. 0531777) с аналогичными входными параметрами.</w:t>
      </w:r>
    </w:p>
    <w:p w:rsidR="003A077B" w:rsidRPr="000444D3" w:rsidRDefault="005E0A3E" w:rsidP="003A077B">
      <w:pPr>
        <w:pStyle w:val="GOSTFigure"/>
      </w:pPr>
      <w:r w:rsidRPr="000444D3">
        <w:rPr>
          <w:noProof/>
        </w:rPr>
        <w:lastRenderedPageBreak/>
        <w:drawing>
          <wp:inline distT="0" distB="0" distL="0" distR="0" wp14:anchorId="3A739953" wp14:editId="7FCDCDC1">
            <wp:extent cx="3400425" cy="4486275"/>
            <wp:effectExtent l="0" t="0" r="9525"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4"/>
                    <a:stretch>
                      <a:fillRect/>
                    </a:stretch>
                  </pic:blipFill>
                  <pic:spPr>
                    <a:xfrm>
                      <a:off x="0" y="0"/>
                      <a:ext cx="3400425" cy="4486275"/>
                    </a:xfrm>
                    <a:prstGeom prst="rect">
                      <a:avLst/>
                    </a:prstGeom>
                  </pic:spPr>
                </pic:pic>
              </a:graphicData>
            </a:graphic>
          </wp:inline>
        </w:drawing>
      </w:r>
    </w:p>
    <w:p w:rsidR="003A077B" w:rsidRPr="000444D3" w:rsidRDefault="003A077B" w:rsidP="006E11AC">
      <w:pPr>
        <w:pStyle w:val="GOSTFigName"/>
        <w:numPr>
          <w:ilvl w:val="0"/>
          <w:numId w:val="12"/>
        </w:numPr>
      </w:pPr>
      <w:r w:rsidRPr="000444D3">
        <w:rPr>
          <w:noProof/>
        </w:rPr>
        <w:fldChar w:fldCharType="begin"/>
      </w:r>
      <w:r w:rsidRPr="000444D3">
        <w:rPr>
          <w:noProof/>
        </w:rPr>
        <w:instrText xml:space="preserve"> SEQ Рисунок \* ARABIC </w:instrText>
      </w:r>
      <w:r w:rsidRPr="000444D3">
        <w:rPr>
          <w:noProof/>
        </w:rPr>
        <w:fldChar w:fldCharType="separate"/>
      </w:r>
      <w:bookmarkStart w:id="1067" w:name="_Ref42469616"/>
      <w:bookmarkStart w:id="1068" w:name="_Toc47450229"/>
      <w:bookmarkStart w:id="1069" w:name="_Toc73356865"/>
      <w:bookmarkStart w:id="1070" w:name="_Toc162868027"/>
      <w:r w:rsidR="003F11CE">
        <w:rPr>
          <w:noProof/>
        </w:rPr>
        <w:t>95</w:t>
      </w:r>
      <w:bookmarkEnd w:id="1067"/>
      <w:r w:rsidRPr="000444D3">
        <w:rPr>
          <w:noProof/>
        </w:rPr>
        <w:fldChar w:fldCharType="end"/>
      </w:r>
      <w:r w:rsidRPr="000444D3">
        <w:t>. Создание отчета (Отчет ф. 0531789)</w:t>
      </w:r>
      <w:bookmarkEnd w:id="1068"/>
      <w:bookmarkEnd w:id="1069"/>
      <w:bookmarkEnd w:id="1070"/>
    </w:p>
    <w:p w:rsidR="003A077B" w:rsidRPr="000444D3" w:rsidRDefault="003A077B" w:rsidP="003A077B">
      <w:pPr>
        <w:pStyle w:val="GOSTListnum"/>
      </w:pPr>
      <w:bookmarkStart w:id="1071" w:name="_Toc73356866"/>
      <w:bookmarkEnd w:id="1071"/>
      <w:r w:rsidRPr="000444D3">
        <w:t xml:space="preserve">Нажать кнопку «Сформировать». Отчет сохранится на статусе «Новый». </w:t>
      </w:r>
    </w:p>
    <w:p w:rsidR="003A077B" w:rsidRPr="000444D3" w:rsidRDefault="003A077B" w:rsidP="003A077B">
      <w:pPr>
        <w:pStyle w:val="GOSTListnormal18"/>
      </w:pPr>
      <w:r w:rsidRPr="000444D3">
        <w:t xml:space="preserve">В </w:t>
      </w:r>
      <w:r w:rsidR="000A6291" w:rsidRPr="000444D3">
        <w:t>М</w:t>
      </w:r>
      <w:r w:rsidRPr="000444D3">
        <w:t>одуль учета ПУиО отправляется запрос на отбор данных согласно заданным входным параметрам. Статус документа – «Ожидает формирования».</w:t>
      </w:r>
    </w:p>
    <w:p w:rsidR="003A077B" w:rsidRPr="000444D3" w:rsidRDefault="003A077B" w:rsidP="003A077B">
      <w:pPr>
        <w:pStyle w:val="GOSTListnormal18"/>
      </w:pPr>
      <w:r w:rsidRPr="000444D3">
        <w:t>По результатам получения запроса на расчет данных учета состояния ЛС в ПУР выполняются арифметические расчеты показателей отчета, и производится наполнение табличной части формуляра. Статус документа сменится на «Сформирован».</w:t>
      </w:r>
    </w:p>
    <w:p w:rsidR="003A077B" w:rsidRPr="000444D3" w:rsidRDefault="003A077B" w:rsidP="003A077B">
      <w:pPr>
        <w:pStyle w:val="GOSTListnormal18"/>
      </w:pPr>
      <w:r w:rsidRPr="000444D3">
        <w:t>Если режим формирования был выбран «Промежуточный», то отчет перейдет на статусе «Отправлено клиенту».</w:t>
      </w:r>
    </w:p>
    <w:p w:rsidR="003A077B" w:rsidRPr="000444D3" w:rsidRDefault="003A077B" w:rsidP="003A077B">
      <w:pPr>
        <w:pStyle w:val="GOSTListnormal18"/>
      </w:pPr>
      <w:r w:rsidRPr="000444D3">
        <w:t>Если режим формирования был выбран «Предварительный», то отчет останется на статусе «Сформирован».</w:t>
      </w:r>
    </w:p>
    <w:p w:rsidR="003A077B" w:rsidRPr="000444D3" w:rsidRDefault="003A077B" w:rsidP="003A077B">
      <w:pPr>
        <w:pStyle w:val="GOSTListnormal18"/>
      </w:pPr>
      <w:r w:rsidRPr="000444D3">
        <w:t>Если режим формирования был выбран «Итоговый», то обработка документа происходит далее.</w:t>
      </w:r>
    </w:p>
    <w:p w:rsidR="003A077B" w:rsidRPr="000444D3" w:rsidRDefault="003A077B" w:rsidP="003A077B">
      <w:pPr>
        <w:pStyle w:val="GOSTListnormal18"/>
      </w:pPr>
      <w:r w:rsidRPr="000444D3">
        <w:t>В случае если операций на данную дату не было, то документ перейдет на статус «Данные отсутствуют».</w:t>
      </w:r>
    </w:p>
    <w:p w:rsidR="003A077B" w:rsidRPr="000444D3" w:rsidRDefault="003A077B" w:rsidP="003A077B">
      <w:pPr>
        <w:pStyle w:val="GOSTListnormal18"/>
      </w:pPr>
      <w:r w:rsidRPr="000444D3">
        <w:t xml:space="preserve">Автоматически заполнился реквизит «Уровень конфиденциальности» значением «Не секретно» или «Для служебного пользования». По умолчанию указывается значение «Несекретно». </w:t>
      </w:r>
    </w:p>
    <w:p w:rsidR="003A077B" w:rsidRPr="000444D3" w:rsidRDefault="003A077B" w:rsidP="003A077B">
      <w:pPr>
        <w:pStyle w:val="GOSTListnormal18"/>
      </w:pPr>
      <w:r w:rsidRPr="000444D3">
        <w:t xml:space="preserve">Если в выписку попал хотя бы один документ с уровнем конфиденциальности «Для служебного пользования», то в текущем реквизите проставляется значение «Для служебного пользования». Данный реквизит доступен для редактирования только на статусах «Сформирован», «На согласовании ФК», «На утверждении </w:t>
      </w:r>
      <w:r w:rsidRPr="000444D3">
        <w:lastRenderedPageBreak/>
        <w:t>ФК». Изменения данного реквизита отражаются во вкладке «История изменений» в области быстрого просмотра.</w:t>
      </w:r>
    </w:p>
    <w:p w:rsidR="003A077B" w:rsidRPr="000444D3" w:rsidRDefault="003A077B" w:rsidP="003A077B">
      <w:pPr>
        <w:pStyle w:val="GOSTListnormal18"/>
      </w:pPr>
      <w:r w:rsidRPr="000444D3">
        <w:t>Если в Приложении к выписке есть связанная Выписка из ЛС, то значение уровня конфиденциальности заполняется из соответствующего одноименного реквизита. Данный реквизит не доступен для редактирования.</w:t>
      </w:r>
    </w:p>
    <w:p w:rsidR="003A077B" w:rsidRPr="000444D3" w:rsidRDefault="003A077B" w:rsidP="003A077B">
      <w:pPr>
        <w:pStyle w:val="GOSTListnum"/>
      </w:pPr>
      <w:r w:rsidRPr="000444D3">
        <w:t xml:space="preserve">В списковой форме нажать кнопку «Направить на согласование». </w:t>
      </w:r>
    </w:p>
    <w:p w:rsidR="003A077B" w:rsidRPr="000444D3" w:rsidRDefault="003A077B" w:rsidP="003A077B">
      <w:pPr>
        <w:pStyle w:val="GOSTListnormal18"/>
      </w:pPr>
      <w:r w:rsidRPr="000444D3">
        <w:t>При этом выполняется поиск идентичного отчета за соответствующую дату. При обнаружении такого отчета, сформированный отчет останется на статусе «Сформирован». При этом можно отменить предыдущий отчет и далее повторно направить на согласование сформированный отчет.</w:t>
      </w:r>
    </w:p>
    <w:p w:rsidR="003A077B" w:rsidRPr="000444D3" w:rsidRDefault="003A077B" w:rsidP="003A077B">
      <w:pPr>
        <w:pStyle w:val="GOSTListnormal18"/>
      </w:pPr>
      <w:r w:rsidRPr="000444D3">
        <w:t>В зависимости от настройки шаблона листа согласования, документ перейдет на один из соответствующих статусов: «На согласовании ФК», «На утверждении ФК» «Утвержден ФК».</w:t>
      </w:r>
    </w:p>
    <w:p w:rsidR="003A077B" w:rsidRPr="000444D3" w:rsidRDefault="003A077B" w:rsidP="003A077B">
      <w:pPr>
        <w:pStyle w:val="GOSTListnormal18"/>
      </w:pPr>
      <w:r w:rsidRPr="000444D3">
        <w:t>При наличии шаблона листа согласования необходимо выполнить процедуру многоуровневого утверждения, в результате чего будет выполнено подписание отчета ЭП.</w:t>
      </w:r>
    </w:p>
    <w:p w:rsidR="003A077B" w:rsidRPr="000444D3" w:rsidRDefault="003A077B" w:rsidP="003A077B">
      <w:pPr>
        <w:pStyle w:val="GOSTListnormal18"/>
      </w:pPr>
      <w:r w:rsidRPr="000444D3">
        <w:t>При отсутствии шаблона листа согласования документ подписывается только Исполнителем и переходит на статус «Утвержден ФК».</w:t>
      </w:r>
    </w:p>
    <w:p w:rsidR="003A077B" w:rsidRPr="000444D3" w:rsidRDefault="003A077B" w:rsidP="003A077B">
      <w:pPr>
        <w:pStyle w:val="GOSTListnormal18"/>
      </w:pPr>
      <w:r w:rsidRPr="000444D3">
        <w:t>Документ автоматически переходит на статус «Отправлено клиенту».</w:t>
      </w:r>
    </w:p>
    <w:p w:rsidR="003A077B" w:rsidRPr="000444D3" w:rsidRDefault="003A077B" w:rsidP="003A077B">
      <w:pPr>
        <w:pStyle w:val="GOSTListnum"/>
      </w:pPr>
      <w:r w:rsidRPr="000444D3">
        <w:t>Отчет доступен для просмотра, обработки и печати с помощью СФ по пути в навигации «Управление расходами: СВР и доведение БД – Все сервисы – Отчетность по ЛС – Отчетность по ЛС ГРБС (РБС) ГАИФДБ (АИФДБ с полномочиями ГАИФДБ) – &lt;необходимый отчет из перечня&gt; – Все документы (Клиент)».</w:t>
      </w:r>
    </w:p>
    <w:p w:rsidR="003A077B" w:rsidRPr="000444D3" w:rsidRDefault="003A077B" w:rsidP="003A077B">
      <w:pPr>
        <w:pStyle w:val="GOSTListnormal18"/>
      </w:pPr>
      <w:r w:rsidRPr="000444D3">
        <w:t>Для просмотра связанного отчета «Приложение к выписке» на ВФ отчета «Выписка из ЛС» нажать ссылку «Открыть связанный документ Приложение (ф. 0531781)».</w:t>
      </w:r>
    </w:p>
    <w:p w:rsidR="003A077B" w:rsidRPr="000444D3" w:rsidRDefault="003A077B" w:rsidP="003A077B">
      <w:pPr>
        <w:pStyle w:val="GOSTListnormal18"/>
      </w:pPr>
      <w:r w:rsidRPr="000444D3">
        <w:t>Для просмотра связанного отчета «Выписка из ЛС» на ВФ отчета «Приложение к выписке» нажать ссылку «Открыть связанный документ Выписка из ЛС (ф. 0531763)».</w:t>
      </w:r>
    </w:p>
    <w:p w:rsidR="003A077B" w:rsidRPr="000444D3" w:rsidRDefault="003A077B" w:rsidP="003A077B">
      <w:pPr>
        <w:pStyle w:val="GOSTListnormal18"/>
      </w:pPr>
      <w:r w:rsidRPr="000444D3">
        <w:t>При печати отчета с меткой «Для служебного пользования» печатная форма сохраняется с данной меткой на первой и последней страницах.</w:t>
      </w:r>
    </w:p>
    <w:p w:rsidR="003A077B" w:rsidRPr="000444D3" w:rsidRDefault="003A077B" w:rsidP="003A077B">
      <w:pPr>
        <w:pStyle w:val="33"/>
      </w:pPr>
      <w:bookmarkStart w:id="1072" w:name="_Toc47450102"/>
      <w:bookmarkStart w:id="1073" w:name="_Ref41977949"/>
      <w:bookmarkStart w:id="1074" w:name="_Toc73356752"/>
      <w:bookmarkStart w:id="1075" w:name="_Toc13227030"/>
      <w:bookmarkStart w:id="1076" w:name="_Ref13230536"/>
      <w:bookmarkStart w:id="1077" w:name="_Ref13231127"/>
      <w:bookmarkStart w:id="1078" w:name="_Ref16072776"/>
      <w:bookmarkStart w:id="1079" w:name="_Ref27401209"/>
      <w:bookmarkStart w:id="1080" w:name="_Toc162867895"/>
      <w:bookmarkEnd w:id="1065"/>
      <w:r w:rsidRPr="000444D3">
        <w:t>Экспорт отчетности по ЛС ГРБС (РБС) ГАИФДБ</w:t>
      </w:r>
      <w:bookmarkEnd w:id="1072"/>
      <w:bookmarkEnd w:id="1073"/>
      <w:bookmarkEnd w:id="1074"/>
      <w:bookmarkEnd w:id="1080"/>
    </w:p>
    <w:p w:rsidR="003A077B" w:rsidRPr="000444D3" w:rsidRDefault="003A077B" w:rsidP="003A077B">
      <w:pPr>
        <w:pStyle w:val="GOSTNormalWithout"/>
      </w:pPr>
      <w:r w:rsidRPr="000444D3">
        <w:t>Для экспорта отчетности необходимо выполнить следующие действия:</w:t>
      </w:r>
    </w:p>
    <w:p w:rsidR="003A077B" w:rsidRPr="000444D3" w:rsidRDefault="003A077B" w:rsidP="006E11AC">
      <w:pPr>
        <w:pStyle w:val="GOSTListnum"/>
        <w:numPr>
          <w:ilvl w:val="0"/>
          <w:numId w:val="53"/>
        </w:numPr>
        <w:rPr>
          <w:lang w:eastAsia="ko-KR"/>
        </w:rPr>
      </w:pPr>
      <w:r w:rsidRPr="000444D3">
        <w:rPr>
          <w:lang w:eastAsia="zh-CN"/>
        </w:rPr>
        <w:t xml:space="preserve">Выбрать </w:t>
      </w:r>
      <w:r w:rsidR="000A6291" w:rsidRPr="000444D3">
        <w:rPr>
          <w:lang w:eastAsia="zh-CN"/>
        </w:rPr>
        <w:t>подсистему «Управление расходами: СВР и доведение БД» и развернуть ветку «</w:t>
      </w:r>
      <w:r w:rsidR="000A6291" w:rsidRPr="000444D3">
        <w:t>Все сервисы – Отчетность по ЛС – Отчетность по ЛС ГРБС (РБС) ГАИФДБ (АИФДБ с полномочиями ГАИФДБ) – &lt;необходимый отчет из перечня – Все документы (Клиент)»</w:t>
      </w:r>
      <w:r w:rsidR="000A6291" w:rsidRPr="000444D3">
        <w:rPr>
          <w:lang w:eastAsia="ko-KR"/>
        </w:rPr>
        <w:t>.</w:t>
      </w:r>
    </w:p>
    <w:p w:rsidR="003A077B" w:rsidRPr="000444D3" w:rsidRDefault="003A077B" w:rsidP="003A077B">
      <w:pPr>
        <w:pStyle w:val="GOSTListnum"/>
        <w:rPr>
          <w:lang w:eastAsia="ko-KR"/>
        </w:rPr>
      </w:pPr>
      <w:r w:rsidRPr="000444D3">
        <w:rPr>
          <w:lang w:eastAsia="ko-KR"/>
        </w:rPr>
        <w:t xml:space="preserve">В СФ формуляра </w:t>
      </w:r>
      <w:r w:rsidRPr="000444D3">
        <w:t>Отчет/Выписка/Приложение к выписке выделить необходимый документ, нажать кнопку «Экспорт» и выбрать формат «Сформировать в ТФФ». Сформируется файл, который отображается на вкладке «Вложения».</w:t>
      </w:r>
    </w:p>
    <w:p w:rsidR="003A077B" w:rsidRPr="000444D3" w:rsidRDefault="003A077B" w:rsidP="003A077B">
      <w:pPr>
        <w:pStyle w:val="GOSTListnum"/>
        <w:rPr>
          <w:lang w:eastAsia="ko-KR"/>
        </w:rPr>
      </w:pPr>
      <w:r w:rsidRPr="000444D3">
        <w:t>Выделить документ, нажать кнопку «Экспорт» и выбрать «Сформировать выписку с приложениями (</w:t>
      </w:r>
      <w:r w:rsidRPr="000444D3">
        <w:rPr>
          <w:lang w:val="en-US"/>
        </w:rPr>
        <w:t>XL</w:t>
      </w:r>
      <w:r w:rsidR="008716CF" w:rsidRPr="000444D3">
        <w:rPr>
          <w:lang w:val="en-US"/>
        </w:rPr>
        <w:t>S</w:t>
      </w:r>
      <w:r w:rsidRPr="000444D3">
        <w:t xml:space="preserve">, </w:t>
      </w:r>
      <w:r w:rsidRPr="000444D3">
        <w:rPr>
          <w:lang w:val="en-US"/>
        </w:rPr>
        <w:t>PDF</w:t>
      </w:r>
      <w:r w:rsidRPr="000444D3">
        <w:t xml:space="preserve">, </w:t>
      </w:r>
      <w:r w:rsidRPr="000444D3">
        <w:rPr>
          <w:lang w:val="en-US"/>
        </w:rPr>
        <w:t>RTF</w:t>
      </w:r>
      <w:r w:rsidR="008716CF" w:rsidRPr="000444D3">
        <w:t xml:space="preserve">, </w:t>
      </w:r>
      <w:r w:rsidR="008716CF" w:rsidRPr="000444D3">
        <w:rPr>
          <w:lang w:val="en-US"/>
        </w:rPr>
        <w:t>ODS</w:t>
      </w:r>
      <w:r w:rsidR="008716CF" w:rsidRPr="000444D3">
        <w:t xml:space="preserve">, </w:t>
      </w:r>
      <w:r w:rsidR="008716CF" w:rsidRPr="000444D3">
        <w:rPr>
          <w:lang w:val="en-US"/>
        </w:rPr>
        <w:t>ODT</w:t>
      </w:r>
      <w:r w:rsidRPr="000444D3">
        <w:t>)» (недоступно для Отчета и Приложения к выписке). Сформируется архив с вложениями, который отображается на вкладке «Вложения»</w:t>
      </w:r>
      <w:r w:rsidRPr="000444D3">
        <w:rPr>
          <w:lang w:eastAsia="ko-KR"/>
        </w:rPr>
        <w:t>.</w:t>
      </w:r>
    </w:p>
    <w:p w:rsidR="003A077B" w:rsidRPr="000444D3" w:rsidRDefault="003A077B" w:rsidP="003A077B">
      <w:pPr>
        <w:pStyle w:val="GOSTListnum"/>
      </w:pPr>
      <w:r w:rsidRPr="000444D3">
        <w:lastRenderedPageBreak/>
        <w:t>Выделить документ, нажать кнопку «Экспорт» и выбрать «Скачать выписку с вложениями». В случае если документ имеет метку «Для служебного пользования», то появится окно с предупреждением. Необходимо подтвердить действие либо отменить. Сохранится архив со всеми вложениями.</w:t>
      </w:r>
    </w:p>
    <w:p w:rsidR="003A077B" w:rsidRPr="000444D3" w:rsidRDefault="003A077B" w:rsidP="003A077B">
      <w:pPr>
        <w:pStyle w:val="33"/>
      </w:pPr>
      <w:bookmarkStart w:id="1081" w:name="_Toc47450103"/>
      <w:bookmarkStart w:id="1082" w:name="_Toc46254934"/>
      <w:bookmarkStart w:id="1083" w:name="_Toc73356753"/>
      <w:bookmarkStart w:id="1084" w:name="_Toc162867896"/>
      <w:r w:rsidRPr="000444D3">
        <w:t>Печать отчетности по ЛС ГРБС (РБС) ГАИФДБ</w:t>
      </w:r>
      <w:bookmarkEnd w:id="1081"/>
      <w:bookmarkEnd w:id="1082"/>
      <w:bookmarkEnd w:id="1083"/>
      <w:bookmarkEnd w:id="1084"/>
    </w:p>
    <w:p w:rsidR="003A077B" w:rsidRPr="000444D3" w:rsidRDefault="003A077B" w:rsidP="003A077B">
      <w:pPr>
        <w:pStyle w:val="GOSTNormal"/>
      </w:pPr>
      <w:r w:rsidRPr="000444D3">
        <w:t>Для печати отчетности необходимо выполнить следующие действия:</w:t>
      </w:r>
    </w:p>
    <w:p w:rsidR="003A077B" w:rsidRPr="000444D3" w:rsidRDefault="003A077B" w:rsidP="006E11AC">
      <w:pPr>
        <w:pStyle w:val="GOSTListnum"/>
        <w:numPr>
          <w:ilvl w:val="0"/>
          <w:numId w:val="54"/>
        </w:numPr>
      </w:pPr>
      <w:r w:rsidRPr="000444D3">
        <w:rPr>
          <w:lang w:eastAsia="zh-CN"/>
        </w:rPr>
        <w:t xml:space="preserve">Выбрать </w:t>
      </w:r>
      <w:r w:rsidR="000A6291" w:rsidRPr="000444D3">
        <w:rPr>
          <w:lang w:eastAsia="zh-CN"/>
        </w:rPr>
        <w:t>подсистему «Управление расходами: СВР и доведение БД» и развернуть ветку «</w:t>
      </w:r>
      <w:r w:rsidR="000A6291" w:rsidRPr="000444D3">
        <w:t>Все сервисы – Отчетность по ЛС – Отчетность по ЛС ГРБС (РБС) ГАИФДБ (АИФДБ с полномочиями ГАИФДБ) – &lt;необходимый отчет из перечня&gt; – Все документы (Клиент)».</w:t>
      </w:r>
    </w:p>
    <w:p w:rsidR="003A077B" w:rsidRPr="000444D3" w:rsidRDefault="003A077B" w:rsidP="003A077B">
      <w:pPr>
        <w:pStyle w:val="GOSTListnum"/>
        <w:rPr>
          <w:lang w:eastAsia="ko-KR"/>
        </w:rPr>
      </w:pPr>
      <w:r w:rsidRPr="000444D3">
        <w:t>В СФ выбранного формуляра выделить необходимый документ, нажать кнопку «Печать документа».</w:t>
      </w:r>
    </w:p>
    <w:p w:rsidR="003A077B" w:rsidRPr="000444D3" w:rsidRDefault="003A077B" w:rsidP="003A077B">
      <w:pPr>
        <w:pStyle w:val="GOSTListnum"/>
        <w:rPr>
          <w:lang w:eastAsia="ko-KR"/>
        </w:rPr>
      </w:pPr>
      <w:r w:rsidRPr="000444D3">
        <w:rPr>
          <w:lang w:eastAsia="ko-KR"/>
        </w:rPr>
        <w:t>В открывшемся окне выбора шаблона печати, пример которого приведен на рисунке </w:t>
      </w:r>
      <w:r w:rsidRPr="000444D3">
        <w:rPr>
          <w:lang w:eastAsia="ko-KR"/>
        </w:rPr>
        <w:fldChar w:fldCharType="begin"/>
      </w:r>
      <w:r w:rsidRPr="000444D3">
        <w:rPr>
          <w:lang w:eastAsia="ko-KR"/>
        </w:rPr>
        <w:instrText xml:space="preserve"> REF _Ref45876649 \h </w:instrText>
      </w:r>
      <w:r w:rsidR="00675609" w:rsidRPr="000444D3">
        <w:rPr>
          <w:lang w:eastAsia="ko-KR"/>
        </w:rPr>
        <w:instrText xml:space="preserve"> \* MERGEFORMAT </w:instrText>
      </w:r>
      <w:r w:rsidRPr="000444D3">
        <w:rPr>
          <w:lang w:eastAsia="ko-KR"/>
        </w:rPr>
      </w:r>
      <w:r w:rsidRPr="000444D3">
        <w:rPr>
          <w:lang w:eastAsia="ko-KR"/>
        </w:rPr>
        <w:fldChar w:fldCharType="separate"/>
      </w:r>
      <w:r w:rsidR="003F11CE">
        <w:rPr>
          <w:noProof/>
        </w:rPr>
        <w:t>96</w:t>
      </w:r>
      <w:r w:rsidRPr="000444D3">
        <w:rPr>
          <w:lang w:eastAsia="ko-KR"/>
        </w:rPr>
        <w:fldChar w:fldCharType="end"/>
      </w:r>
      <w:r w:rsidRPr="000444D3">
        <w:rPr>
          <w:lang w:eastAsia="ko-KR"/>
        </w:rPr>
        <w:t>, выбрать соответствующий шаблон и нажать кнопку «ОК».</w:t>
      </w:r>
    </w:p>
    <w:p w:rsidR="003A077B" w:rsidRPr="000444D3" w:rsidRDefault="003A077B" w:rsidP="003A077B">
      <w:pPr>
        <w:pStyle w:val="GOSTListnormal18"/>
        <w:rPr>
          <w:lang w:eastAsia="ko-KR"/>
        </w:rPr>
      </w:pPr>
      <w:r w:rsidRPr="000444D3">
        <w:t>При печати отчета с меткой «Для служебного пользования» печатная форма сохраняется с данной меткой на первой и последней страницах.</w:t>
      </w:r>
    </w:p>
    <w:p w:rsidR="003A077B" w:rsidRPr="000444D3" w:rsidRDefault="00BE5B1C" w:rsidP="003A077B">
      <w:pPr>
        <w:pStyle w:val="GOSTFigure"/>
        <w:rPr>
          <w:lang w:eastAsia="ko-KR"/>
        </w:rPr>
      </w:pPr>
      <w:r w:rsidRPr="000444D3">
        <w:rPr>
          <w:noProof/>
        </w:rPr>
        <w:drawing>
          <wp:inline distT="0" distB="0" distL="0" distR="0" wp14:anchorId="0BF4FF43" wp14:editId="50F16071">
            <wp:extent cx="4610100" cy="3105150"/>
            <wp:effectExtent l="0" t="0" r="0" b="0"/>
            <wp:docPr id="18"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5"/>
                    <a:stretch>
                      <a:fillRect/>
                    </a:stretch>
                  </pic:blipFill>
                  <pic:spPr>
                    <a:xfrm>
                      <a:off x="0" y="0"/>
                      <a:ext cx="4610100" cy="3105150"/>
                    </a:xfrm>
                    <a:prstGeom prst="rect">
                      <a:avLst/>
                    </a:prstGeom>
                  </pic:spPr>
                </pic:pic>
              </a:graphicData>
            </a:graphic>
          </wp:inline>
        </w:drawing>
      </w:r>
    </w:p>
    <w:p w:rsidR="003A077B" w:rsidRPr="000444D3" w:rsidRDefault="003A077B" w:rsidP="006E11AC">
      <w:pPr>
        <w:pStyle w:val="GOSTFigName"/>
        <w:numPr>
          <w:ilvl w:val="0"/>
          <w:numId w:val="12"/>
        </w:numPr>
      </w:pPr>
      <w:r w:rsidRPr="000444D3">
        <w:rPr>
          <w:noProof/>
        </w:rPr>
        <w:fldChar w:fldCharType="begin"/>
      </w:r>
      <w:r w:rsidRPr="000444D3">
        <w:rPr>
          <w:noProof/>
        </w:rPr>
        <w:instrText xml:space="preserve"> SEQ Рисунок \* ARABIC </w:instrText>
      </w:r>
      <w:r w:rsidRPr="000444D3">
        <w:rPr>
          <w:noProof/>
        </w:rPr>
        <w:fldChar w:fldCharType="separate"/>
      </w:r>
      <w:bookmarkStart w:id="1085" w:name="_Ref45876649"/>
      <w:bookmarkStart w:id="1086" w:name="_Toc47450233"/>
      <w:bookmarkStart w:id="1087" w:name="_Toc46255046"/>
      <w:bookmarkStart w:id="1088" w:name="_Toc73356867"/>
      <w:bookmarkStart w:id="1089" w:name="_Toc162868028"/>
      <w:r w:rsidR="003F11CE">
        <w:rPr>
          <w:noProof/>
        </w:rPr>
        <w:t>96</w:t>
      </w:r>
      <w:bookmarkEnd w:id="1085"/>
      <w:r w:rsidRPr="000444D3">
        <w:fldChar w:fldCharType="end"/>
      </w:r>
      <w:r w:rsidRPr="000444D3">
        <w:t>. Окно выбора шаблона печати отчета</w:t>
      </w:r>
      <w:bookmarkEnd w:id="1086"/>
      <w:bookmarkEnd w:id="1087"/>
      <w:bookmarkEnd w:id="1088"/>
      <w:bookmarkEnd w:id="1089"/>
    </w:p>
    <w:p w:rsidR="003A077B" w:rsidRPr="000444D3" w:rsidRDefault="003A077B" w:rsidP="003A077B">
      <w:pPr>
        <w:pStyle w:val="21"/>
      </w:pPr>
      <w:bookmarkStart w:id="1090" w:name="_Toc73356754"/>
      <w:bookmarkStart w:id="1091" w:name="_Ref99984808"/>
      <w:bookmarkStart w:id="1092" w:name="_Toc162867897"/>
      <w:r w:rsidRPr="000444D3">
        <w:t xml:space="preserve">Описание операций </w:t>
      </w:r>
      <w:r w:rsidRPr="000444D3">
        <w:rPr>
          <w:lang w:eastAsia="ko-KR"/>
        </w:rPr>
        <w:t>по формированию и обработке отчетности по ЛС</w:t>
      </w:r>
      <w:r w:rsidRPr="000444D3">
        <w:t xml:space="preserve"> ПБС, ИПБС, АИФБД</w:t>
      </w:r>
      <w:bookmarkEnd w:id="1075"/>
      <w:bookmarkEnd w:id="1076"/>
      <w:bookmarkEnd w:id="1077"/>
      <w:bookmarkEnd w:id="1078"/>
      <w:bookmarkEnd w:id="1079"/>
      <w:bookmarkEnd w:id="1090"/>
      <w:bookmarkEnd w:id="1091"/>
      <w:bookmarkEnd w:id="1092"/>
      <w:r w:rsidRPr="000444D3">
        <w:t xml:space="preserve"> </w:t>
      </w:r>
    </w:p>
    <w:p w:rsidR="003A077B" w:rsidRPr="000444D3" w:rsidRDefault="003A077B" w:rsidP="003A077B">
      <w:pPr>
        <w:pStyle w:val="GOSTNormalWithout"/>
      </w:pPr>
      <w:bookmarkStart w:id="1093" w:name="_Toc12368537"/>
      <w:bookmarkStart w:id="1094" w:name="_Ref13231131"/>
      <w:bookmarkStart w:id="1095" w:name="_Ref16072803"/>
      <w:r w:rsidRPr="000444D3">
        <w:t>В рамках выполнения данной операции доступна работа со следующими отчетами:</w:t>
      </w:r>
    </w:p>
    <w:p w:rsidR="003A077B" w:rsidRPr="000444D3" w:rsidRDefault="003A077B" w:rsidP="006E11AC">
      <w:pPr>
        <w:pStyle w:val="GOSTListmark1"/>
        <w:snapToGrid w:val="0"/>
      </w:pPr>
      <w:r w:rsidRPr="000444D3">
        <w:t>«Отчет о состоянии лицевого счета получателя бюджетных средств» (ф. 0531786);</w:t>
      </w:r>
    </w:p>
    <w:p w:rsidR="003A077B" w:rsidRPr="000444D3" w:rsidRDefault="003A077B" w:rsidP="006E11AC">
      <w:pPr>
        <w:pStyle w:val="GOSTListmark1"/>
        <w:snapToGrid w:val="0"/>
      </w:pPr>
      <w:r w:rsidRPr="000444D3">
        <w:t>«Выписка из лицевого счета получателя бюджетных средств» (ф. 0531759);</w:t>
      </w:r>
    </w:p>
    <w:p w:rsidR="003A077B" w:rsidRPr="000444D3" w:rsidRDefault="003A077B" w:rsidP="006E11AC">
      <w:pPr>
        <w:pStyle w:val="GOSTListmark1"/>
        <w:snapToGrid w:val="0"/>
      </w:pPr>
      <w:r w:rsidRPr="000444D3">
        <w:t>«Приложение к выписке из лицевого счета получателя бюджетных средств» (ф. 0531778).</w:t>
      </w:r>
    </w:p>
    <w:p w:rsidR="003A077B" w:rsidRPr="000444D3" w:rsidRDefault="003A077B" w:rsidP="006E11AC">
      <w:pPr>
        <w:pStyle w:val="GOSTListmark1"/>
        <w:snapToGrid w:val="0"/>
      </w:pPr>
      <w:r w:rsidRPr="000444D3">
        <w:t>«Отчет о состоянии лицевого счета администратора источников финансирования дефицита бюджета» (ф. 0531791);</w:t>
      </w:r>
    </w:p>
    <w:p w:rsidR="003A077B" w:rsidRPr="000444D3" w:rsidRDefault="003A077B" w:rsidP="006E11AC">
      <w:pPr>
        <w:pStyle w:val="GOSTListmark1"/>
        <w:snapToGrid w:val="0"/>
      </w:pPr>
      <w:r w:rsidRPr="000444D3">
        <w:lastRenderedPageBreak/>
        <w:t>«Выписка из лицевого счета администратора источников финансирования дефицита бюджета» (ф. 0531764);</w:t>
      </w:r>
    </w:p>
    <w:p w:rsidR="003A077B" w:rsidRPr="000444D3" w:rsidRDefault="003A077B" w:rsidP="006E11AC">
      <w:pPr>
        <w:pStyle w:val="GOSTListmark1"/>
        <w:snapToGrid w:val="0"/>
      </w:pPr>
      <w:r w:rsidRPr="000444D3">
        <w:t>«Приложение к выписке из лицевого счета администратора источников финансирования дефицита бюджета» (ф. 0531782).</w:t>
      </w:r>
    </w:p>
    <w:p w:rsidR="003A077B" w:rsidRPr="000444D3" w:rsidRDefault="003A077B" w:rsidP="006E11AC">
      <w:pPr>
        <w:pStyle w:val="GOSTListmark1"/>
        <w:snapToGrid w:val="0"/>
      </w:pPr>
      <w:r w:rsidRPr="000444D3">
        <w:t>«Отчет о состоянии лицевого счета иного получателя бюджетных средств» (ф. 0531797);</w:t>
      </w:r>
    </w:p>
    <w:p w:rsidR="003A077B" w:rsidRPr="000444D3" w:rsidRDefault="003A077B" w:rsidP="006E11AC">
      <w:pPr>
        <w:pStyle w:val="GOSTListmark1"/>
        <w:snapToGrid w:val="0"/>
      </w:pPr>
      <w:r w:rsidRPr="000444D3">
        <w:t>«Выписка из лицевого счета иного получателя бюджетных средств» (ф. 0531765);</w:t>
      </w:r>
    </w:p>
    <w:p w:rsidR="003A077B" w:rsidRPr="000444D3" w:rsidRDefault="003A077B" w:rsidP="006E11AC">
      <w:pPr>
        <w:pStyle w:val="GOSTListmark1"/>
        <w:snapToGrid w:val="0"/>
      </w:pPr>
      <w:r w:rsidRPr="000444D3">
        <w:t>«Приложение к выписке из лицевого счета иного получателя бюджетных средств» (ф. 0531783).</w:t>
      </w:r>
    </w:p>
    <w:p w:rsidR="003A077B" w:rsidRPr="000444D3" w:rsidRDefault="003A077B" w:rsidP="003A077B">
      <w:pPr>
        <w:pStyle w:val="33"/>
      </w:pPr>
      <w:bookmarkStart w:id="1096" w:name="_Toc47450105"/>
      <w:bookmarkStart w:id="1097" w:name="_Ref47431334"/>
      <w:bookmarkStart w:id="1098" w:name="_Ref47423873"/>
      <w:bookmarkStart w:id="1099" w:name="_Toc73356755"/>
      <w:bookmarkStart w:id="1100" w:name="_Toc162867898"/>
      <w:r w:rsidRPr="000444D3">
        <w:t xml:space="preserve">Ручное формирование </w:t>
      </w:r>
      <w:bookmarkEnd w:id="1096"/>
      <w:bookmarkEnd w:id="1097"/>
      <w:bookmarkEnd w:id="1098"/>
      <w:r w:rsidRPr="000444D3">
        <w:rPr>
          <w:lang w:eastAsia="ko-KR"/>
        </w:rPr>
        <w:t>отчетности по ЛС</w:t>
      </w:r>
      <w:r w:rsidRPr="000444D3">
        <w:t xml:space="preserve"> ПБС, ИПБС, АИФБД</w:t>
      </w:r>
      <w:bookmarkEnd w:id="1099"/>
      <w:bookmarkEnd w:id="1100"/>
    </w:p>
    <w:p w:rsidR="003A077B" w:rsidRPr="000444D3" w:rsidRDefault="003A077B" w:rsidP="006E11AC">
      <w:pPr>
        <w:pStyle w:val="GOSTListnum"/>
        <w:numPr>
          <w:ilvl w:val="0"/>
          <w:numId w:val="55"/>
        </w:numPr>
      </w:pPr>
      <w:r w:rsidRPr="000444D3">
        <w:rPr>
          <w:lang w:eastAsia="zh-CN"/>
        </w:rPr>
        <w:t xml:space="preserve">Выбрать </w:t>
      </w:r>
      <w:r w:rsidR="009871E4" w:rsidRPr="000444D3">
        <w:rPr>
          <w:lang w:eastAsia="zh-CN"/>
        </w:rPr>
        <w:t>подсистему «Управление расходами: средства ФБ» и развернуть ветку «</w:t>
      </w:r>
      <w:r w:rsidR="009871E4" w:rsidRPr="000444D3">
        <w:t>Все сервисы – Отчетность по ЛС – Отчетность ЛС ПБС, ИПБС, АИФДБ – &lt;необходимый отчет из перечня&gt; – Все документы (Клиент)» и нажать кнопку «Создать».</w:t>
      </w:r>
    </w:p>
    <w:p w:rsidR="003A077B" w:rsidRPr="000444D3" w:rsidRDefault="003A077B" w:rsidP="003A077B">
      <w:pPr>
        <w:pStyle w:val="GOSTListnum"/>
      </w:pPr>
      <w:r w:rsidRPr="000444D3">
        <w:t xml:space="preserve">В открывшемся окне создания отчета заполнить входные параметры. Пример окна ввода параметров приведен на рисунке </w:t>
      </w:r>
      <w:r w:rsidRPr="000444D3">
        <w:fldChar w:fldCharType="begin"/>
      </w:r>
      <w:r w:rsidRPr="000444D3">
        <w:instrText xml:space="preserve"> REF _Ref72502416 \h </w:instrText>
      </w:r>
      <w:r w:rsidR="00675609" w:rsidRPr="000444D3">
        <w:instrText xml:space="preserve"> \* MERGEFORMAT </w:instrText>
      </w:r>
      <w:r w:rsidRPr="000444D3">
        <w:fldChar w:fldCharType="separate"/>
      </w:r>
      <w:r w:rsidR="003F11CE">
        <w:rPr>
          <w:noProof/>
        </w:rPr>
        <w:t>97</w:t>
      </w:r>
      <w:r w:rsidRPr="000444D3">
        <w:fldChar w:fldCharType="end"/>
      </w:r>
      <w:r w:rsidRPr="000444D3">
        <w:t>.</w:t>
      </w:r>
    </w:p>
    <w:p w:rsidR="003A077B" w:rsidRPr="000444D3" w:rsidRDefault="003A077B" w:rsidP="003A077B">
      <w:pPr>
        <w:pStyle w:val="GOSTFigure"/>
      </w:pPr>
      <w:r w:rsidRPr="000444D3">
        <w:rPr>
          <w:noProof/>
        </w:rPr>
        <w:drawing>
          <wp:inline distT="0" distB="0" distL="0" distR="0" wp14:anchorId="6AB788AE" wp14:editId="1E03665C">
            <wp:extent cx="3361905" cy="4114286"/>
            <wp:effectExtent l="0" t="0" r="0" b="0"/>
            <wp:docPr id="253" name="Рисунок 2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7" name="Snap3.png"/>
                    <pic:cNvPicPr/>
                  </pic:nvPicPr>
                  <pic:blipFill>
                    <a:blip r:embed="rId136">
                      <a:extLst>
                        <a:ext uri="{28A0092B-C50C-407E-A947-70E740481C1C}">
                          <a14:useLocalDpi xmlns:a14="http://schemas.microsoft.com/office/drawing/2010/main" val="0"/>
                        </a:ext>
                      </a:extLst>
                    </a:blip>
                    <a:stretch>
                      <a:fillRect/>
                    </a:stretch>
                  </pic:blipFill>
                  <pic:spPr>
                    <a:xfrm>
                      <a:off x="0" y="0"/>
                      <a:ext cx="3361905" cy="4114286"/>
                    </a:xfrm>
                    <a:prstGeom prst="rect">
                      <a:avLst/>
                    </a:prstGeom>
                  </pic:spPr>
                </pic:pic>
              </a:graphicData>
            </a:graphic>
          </wp:inline>
        </w:drawing>
      </w:r>
    </w:p>
    <w:p w:rsidR="003A077B" w:rsidRPr="000444D3" w:rsidRDefault="003A077B" w:rsidP="003A077B">
      <w:pPr>
        <w:pStyle w:val="GOSTFigName"/>
      </w:pPr>
      <w:r w:rsidRPr="000444D3">
        <w:rPr>
          <w:noProof/>
        </w:rPr>
        <w:fldChar w:fldCharType="begin"/>
      </w:r>
      <w:r w:rsidRPr="000444D3">
        <w:rPr>
          <w:noProof/>
        </w:rPr>
        <w:instrText xml:space="preserve"> SEQ Рисунок \* ARABIC </w:instrText>
      </w:r>
      <w:r w:rsidRPr="000444D3">
        <w:rPr>
          <w:noProof/>
        </w:rPr>
        <w:fldChar w:fldCharType="separate"/>
      </w:r>
      <w:bookmarkStart w:id="1101" w:name="_Ref72502416"/>
      <w:bookmarkStart w:id="1102" w:name="_Toc73356868"/>
      <w:bookmarkStart w:id="1103" w:name="_Toc162868029"/>
      <w:r w:rsidR="003F11CE">
        <w:rPr>
          <w:noProof/>
        </w:rPr>
        <w:t>97</w:t>
      </w:r>
      <w:bookmarkEnd w:id="1101"/>
      <w:r w:rsidRPr="000444D3">
        <w:rPr>
          <w:noProof/>
        </w:rPr>
        <w:fldChar w:fldCharType="end"/>
      </w:r>
      <w:r w:rsidRPr="000444D3">
        <w:t>. Окно входных параметров для формирования отчета по ЛС ПБС, ИПБС, АИФБД</w:t>
      </w:r>
      <w:bookmarkEnd w:id="1102"/>
      <w:bookmarkEnd w:id="1103"/>
    </w:p>
    <w:p w:rsidR="003A077B" w:rsidRPr="000444D3" w:rsidRDefault="003A077B" w:rsidP="003A077B">
      <w:pPr>
        <w:pStyle w:val="GOSTListnum"/>
      </w:pPr>
      <w:r w:rsidRPr="000444D3">
        <w:t xml:space="preserve">Нажать кнопку «Сформировать». Отчет сохранится на статусе «Новый». </w:t>
      </w:r>
    </w:p>
    <w:p w:rsidR="003A077B" w:rsidRPr="000444D3" w:rsidRDefault="003A077B" w:rsidP="003A077B">
      <w:pPr>
        <w:pStyle w:val="GOSTListnormal18"/>
      </w:pPr>
      <w:r w:rsidRPr="000444D3">
        <w:t>Автоматически в модуль учета ПУиО отправится запрос на отбор данных согласно заданным входным параметрам. Статус документа – «Ожидает формирования».</w:t>
      </w:r>
    </w:p>
    <w:p w:rsidR="003A077B" w:rsidRPr="000444D3" w:rsidRDefault="003A077B" w:rsidP="003A077B">
      <w:pPr>
        <w:pStyle w:val="GOSTListnormal18"/>
      </w:pPr>
      <w:r w:rsidRPr="000444D3">
        <w:lastRenderedPageBreak/>
        <w:t>По результатам получения запроса на расчет данных учета состояния ЛС в ПУР выполняются арифметические расчеты показателей отчета и производится наполнение табличной части формуляра. Статус документа сменится на «Сформирован».</w:t>
      </w:r>
    </w:p>
    <w:p w:rsidR="003A077B" w:rsidRPr="000444D3" w:rsidRDefault="003A077B" w:rsidP="003A077B">
      <w:pPr>
        <w:pStyle w:val="GOSTListnormal18"/>
      </w:pPr>
      <w:r w:rsidRPr="000444D3">
        <w:t>Если режим формирования был выбран «Промежуточный», то отчет перейдет на статусе «Отправлено клиенту».</w:t>
      </w:r>
    </w:p>
    <w:p w:rsidR="003A077B" w:rsidRPr="000444D3" w:rsidRDefault="003A077B" w:rsidP="003A077B">
      <w:pPr>
        <w:pStyle w:val="GOSTListnormal18"/>
      </w:pPr>
      <w:r w:rsidRPr="000444D3">
        <w:t>Если режим формирования был выбран «Предварительный», то отчет останется на статусе «Сформирован».</w:t>
      </w:r>
    </w:p>
    <w:p w:rsidR="003A077B" w:rsidRPr="000444D3" w:rsidRDefault="003A077B" w:rsidP="003A077B">
      <w:pPr>
        <w:pStyle w:val="GOSTListnormal18"/>
      </w:pPr>
      <w:r w:rsidRPr="000444D3">
        <w:t>Если режим формирования был выбран «Итоговый», то обработка документа происходит далее.</w:t>
      </w:r>
    </w:p>
    <w:p w:rsidR="005C4139" w:rsidRPr="000444D3" w:rsidRDefault="005C4139" w:rsidP="003A077B">
      <w:pPr>
        <w:pStyle w:val="GOSTListnormal18"/>
      </w:pPr>
      <w:r w:rsidRPr="000444D3">
        <w:t xml:space="preserve">Для Отчетов о состоянии ЛС ПБС, АИФ, ИПБС режим формирования устанавливается «Итоговый», и недоступен для редактирования. </w:t>
      </w:r>
      <w:r w:rsidRPr="000444D3">
        <w:br/>
        <w:t>Утверждение данных отчетов происходит автоматически с переходом на статус «Отправлено клиенту».</w:t>
      </w:r>
    </w:p>
    <w:p w:rsidR="003A077B" w:rsidRPr="000444D3" w:rsidRDefault="003A077B" w:rsidP="003A077B">
      <w:pPr>
        <w:pStyle w:val="GOSTListnormal18"/>
      </w:pPr>
      <w:r w:rsidRPr="000444D3">
        <w:t>В случае если операций на данную дату не было, то документ перейдет на статус «Данные отсутствуют».</w:t>
      </w:r>
    </w:p>
    <w:p w:rsidR="003A077B" w:rsidRPr="000444D3" w:rsidRDefault="003A077B" w:rsidP="003A077B">
      <w:pPr>
        <w:pStyle w:val="GOSTListnormal18"/>
      </w:pPr>
      <w:r w:rsidRPr="000444D3">
        <w:t xml:space="preserve">Автоматически заполнился реквизит «Уровень конфиденциальности» значением «Не секретно» или «Для служебного пользования». По умолчанию указывается значение «Несекретно». </w:t>
      </w:r>
    </w:p>
    <w:p w:rsidR="003A077B" w:rsidRPr="000444D3" w:rsidRDefault="003A077B" w:rsidP="003A077B">
      <w:pPr>
        <w:pStyle w:val="GOSTListnormal18"/>
      </w:pPr>
      <w:r w:rsidRPr="000444D3">
        <w:t>Если в выписку попал хотя бы один документ с уровнем конфиденциальности «Для служебного пользования», то в текущем реквизите проставляется значение «Для служебного пользования». Данный реквизит доступен для редактирования только на статусах «Сформирован», «На согласовании ФК», «На утверждении ФК». Изменения данного реквизита отражаются во вкладке «История изменений» в области быстрого просмотра.</w:t>
      </w:r>
    </w:p>
    <w:p w:rsidR="003A077B" w:rsidRPr="000444D3" w:rsidRDefault="003A077B" w:rsidP="003A077B">
      <w:pPr>
        <w:pStyle w:val="GOSTListnormal18"/>
      </w:pPr>
      <w:r w:rsidRPr="000444D3">
        <w:t>Если в Приложении к выписке есть связанная Выписка из ЛС, то значение уровня конфиденциальности заполняется из соответствующего одноименного реквизита. Данный реквизит не доступен для редактирования.</w:t>
      </w:r>
    </w:p>
    <w:p w:rsidR="003A077B" w:rsidRPr="000444D3" w:rsidRDefault="003A077B" w:rsidP="003A077B">
      <w:pPr>
        <w:pStyle w:val="GOSTListnum"/>
      </w:pPr>
      <w:r w:rsidRPr="000444D3">
        <w:t xml:space="preserve">В </w:t>
      </w:r>
      <w:r w:rsidRPr="000444D3">
        <w:rPr>
          <w:lang w:eastAsia="ko-KR"/>
        </w:rPr>
        <w:t xml:space="preserve">списковой форме </w:t>
      </w:r>
      <w:r w:rsidRPr="000444D3">
        <w:t xml:space="preserve">нажать кнопку «Направить на согласование». </w:t>
      </w:r>
    </w:p>
    <w:p w:rsidR="003A077B" w:rsidRPr="000444D3" w:rsidRDefault="003A077B" w:rsidP="003A077B">
      <w:pPr>
        <w:pStyle w:val="GOSTListnormal18"/>
      </w:pPr>
      <w:r w:rsidRPr="000444D3">
        <w:t>При этом выполняется поиск идентичного отчета за соответствующую дату. При обнаружении такого отчета, сформированный отчет останется на статусе «Сформирован». При этом можно отменить предыдущий отчет и далее повторно направить на согласование сформированный отчет.</w:t>
      </w:r>
    </w:p>
    <w:p w:rsidR="003A077B" w:rsidRPr="000444D3" w:rsidRDefault="003A077B" w:rsidP="003A077B">
      <w:pPr>
        <w:pStyle w:val="GOSTListnormal18"/>
      </w:pPr>
      <w:r w:rsidRPr="000444D3">
        <w:t>В зависимости от настройки шаблона листа согласования, документ перейдет на один из соответствующих статусов: «На согласовании ФК», «На утверждении ФК» «Утвержден ФК».</w:t>
      </w:r>
    </w:p>
    <w:p w:rsidR="003A077B" w:rsidRPr="000444D3" w:rsidRDefault="003A077B" w:rsidP="003A077B">
      <w:pPr>
        <w:pStyle w:val="GOSTListnormal18"/>
      </w:pPr>
      <w:r w:rsidRPr="000444D3">
        <w:t>При наличии шаблона листа согласования необходимо выполнить процедуру многоуровневого утверждения, в результате чего будет выполнено подписание отчета ЭП.</w:t>
      </w:r>
    </w:p>
    <w:p w:rsidR="003A077B" w:rsidRPr="000444D3" w:rsidRDefault="003A077B" w:rsidP="003A077B">
      <w:pPr>
        <w:pStyle w:val="GOSTListnormal18"/>
      </w:pPr>
      <w:r w:rsidRPr="000444D3">
        <w:t>При отсутствии шаблона листа согласования документ подписывается только Исполнителем и переходит на статус «Утвержден ФК».</w:t>
      </w:r>
    </w:p>
    <w:p w:rsidR="003A077B" w:rsidRPr="000444D3" w:rsidRDefault="003A077B" w:rsidP="003A077B">
      <w:pPr>
        <w:pStyle w:val="GOSTListnormal18"/>
      </w:pPr>
      <w:r w:rsidRPr="000444D3">
        <w:t>Документ автоматически переходит на статус «Отправлено клиенту».</w:t>
      </w:r>
    </w:p>
    <w:p w:rsidR="003A077B" w:rsidRPr="000444D3" w:rsidRDefault="003A077B" w:rsidP="003A077B">
      <w:pPr>
        <w:pStyle w:val="GOSTListnum"/>
      </w:pPr>
      <w:r w:rsidRPr="000444D3">
        <w:t>Отчет доступен для просмотра, обработки и печати с помощью СФ по пути в навигации «Управление расходами – Все сервисы – Отчетность по ЛС – Отчетность ЛС ПБС, ИПБС, АИФДБ – &lt;необходимый отчет из перечня&gt; – Все документы (Клиент)».</w:t>
      </w:r>
    </w:p>
    <w:p w:rsidR="003A077B" w:rsidRPr="000444D3" w:rsidRDefault="003A077B" w:rsidP="003A077B">
      <w:pPr>
        <w:pStyle w:val="GOSTListnormal18"/>
      </w:pPr>
      <w:r w:rsidRPr="000444D3">
        <w:lastRenderedPageBreak/>
        <w:t>Для просмотра связанного отчета «Приложение к выписке» на ВФ отчета «Выписка из ЛС» нажать ссылку «Открыть связанный документ Приложение (ф. хххххх)».</w:t>
      </w:r>
    </w:p>
    <w:p w:rsidR="003A077B" w:rsidRPr="000444D3" w:rsidRDefault="003A077B" w:rsidP="003A077B">
      <w:pPr>
        <w:pStyle w:val="GOSTListnormal18"/>
      </w:pPr>
      <w:r w:rsidRPr="000444D3">
        <w:t>Для просмотра связанного отчета «Выписка из ЛС» на ВФ отчета «Приложение к выписке» нажать ссылку «Открыть связанный документ Выписка из ЛС (ф. 0531759)».</w:t>
      </w:r>
    </w:p>
    <w:p w:rsidR="003A077B" w:rsidRPr="000444D3" w:rsidRDefault="003A077B" w:rsidP="003A077B">
      <w:pPr>
        <w:pStyle w:val="GOSTListnormal18"/>
      </w:pPr>
      <w:r w:rsidRPr="000444D3">
        <w:t>При печати отчета с меткой «Для служебного пользования» печатная форма сохраняется с данной меткой на первой и последней страницах.</w:t>
      </w:r>
    </w:p>
    <w:p w:rsidR="003A077B" w:rsidRPr="000444D3" w:rsidRDefault="003A077B" w:rsidP="003A077B">
      <w:pPr>
        <w:pStyle w:val="33"/>
        <w:rPr>
          <w:lang w:eastAsia="ko-KR"/>
        </w:rPr>
      </w:pPr>
      <w:bookmarkStart w:id="1104" w:name="_Toc47450110"/>
      <w:bookmarkStart w:id="1105" w:name="_Ref46718246"/>
      <w:bookmarkStart w:id="1106" w:name="_Toc73356756"/>
      <w:bookmarkStart w:id="1107" w:name="_Toc162867899"/>
      <w:r w:rsidRPr="000444D3">
        <w:rPr>
          <w:lang w:eastAsia="ko-KR"/>
        </w:rPr>
        <w:t>Экспорт отчетности по ЛС ПБС, ИПБС, АИФДБ</w:t>
      </w:r>
      <w:bookmarkEnd w:id="1104"/>
      <w:bookmarkEnd w:id="1105"/>
      <w:bookmarkEnd w:id="1106"/>
      <w:bookmarkEnd w:id="1107"/>
    </w:p>
    <w:p w:rsidR="003A077B" w:rsidRPr="000444D3" w:rsidRDefault="003A077B" w:rsidP="003A077B">
      <w:pPr>
        <w:pStyle w:val="GOSTNormalWithout"/>
      </w:pPr>
      <w:r w:rsidRPr="000444D3">
        <w:t>Для экспорта отчетов необходимо выполнить следующие действия:</w:t>
      </w:r>
    </w:p>
    <w:p w:rsidR="003A077B" w:rsidRPr="000444D3" w:rsidRDefault="003A077B" w:rsidP="006E11AC">
      <w:pPr>
        <w:pStyle w:val="GOSTListnum"/>
        <w:numPr>
          <w:ilvl w:val="0"/>
          <w:numId w:val="56"/>
        </w:numPr>
        <w:rPr>
          <w:lang w:eastAsia="ko-KR"/>
        </w:rPr>
      </w:pPr>
      <w:r w:rsidRPr="000444D3">
        <w:rPr>
          <w:lang w:eastAsia="zh-CN"/>
        </w:rPr>
        <w:t xml:space="preserve">Выбрать </w:t>
      </w:r>
      <w:r w:rsidR="009871E4" w:rsidRPr="000444D3">
        <w:rPr>
          <w:lang w:eastAsia="zh-CN"/>
        </w:rPr>
        <w:t>подсистему «Управление расходами: средства ФБ» и развернуть ветку</w:t>
      </w:r>
      <w:r w:rsidR="009871E4" w:rsidRPr="000444D3">
        <w:t xml:space="preserve"> «Все сервисы – Отчетность по ЛС – Отчетность ЛС ПБС, ИПБС, АИФДБ – &lt;необходимый отчет из перечня – Все документы (Клиент)»</w:t>
      </w:r>
      <w:r w:rsidR="009871E4" w:rsidRPr="000444D3">
        <w:rPr>
          <w:lang w:eastAsia="ko-KR"/>
        </w:rPr>
        <w:t>.</w:t>
      </w:r>
    </w:p>
    <w:p w:rsidR="003A077B" w:rsidRPr="000444D3" w:rsidRDefault="003A077B" w:rsidP="003A077B">
      <w:pPr>
        <w:pStyle w:val="GOSTListnum"/>
        <w:rPr>
          <w:lang w:eastAsia="ko-KR"/>
        </w:rPr>
      </w:pPr>
      <w:r w:rsidRPr="000444D3">
        <w:rPr>
          <w:lang w:eastAsia="ko-KR"/>
        </w:rPr>
        <w:t xml:space="preserve">В СФ формуляра </w:t>
      </w:r>
      <w:r w:rsidRPr="000444D3">
        <w:t>Отчет/Выписка/Приложение к выписке выделить необходимый документ, нажать кнопку «Экспорт» и выбрать формат «Сформировать в ТФФ». Сформируется файл, который отображается на вкладке «Вложения».</w:t>
      </w:r>
    </w:p>
    <w:p w:rsidR="003A077B" w:rsidRPr="000444D3" w:rsidRDefault="003A077B" w:rsidP="003A077B">
      <w:pPr>
        <w:pStyle w:val="GOSTListnum"/>
        <w:rPr>
          <w:lang w:eastAsia="ko-KR"/>
        </w:rPr>
      </w:pPr>
      <w:r w:rsidRPr="000444D3">
        <w:t>Выделить документ, нажать кнопку «Экспорт» и выбрать «Сформировать выписку с приложениями (</w:t>
      </w:r>
      <w:r w:rsidRPr="000444D3">
        <w:rPr>
          <w:lang w:val="en-US"/>
        </w:rPr>
        <w:t>XL</w:t>
      </w:r>
      <w:r w:rsidR="008716CF" w:rsidRPr="000444D3">
        <w:rPr>
          <w:lang w:val="en-US"/>
        </w:rPr>
        <w:t>S</w:t>
      </w:r>
      <w:r w:rsidRPr="000444D3">
        <w:t xml:space="preserve">, </w:t>
      </w:r>
      <w:r w:rsidRPr="000444D3">
        <w:rPr>
          <w:lang w:val="en-US"/>
        </w:rPr>
        <w:t>PDF</w:t>
      </w:r>
      <w:r w:rsidRPr="000444D3">
        <w:t xml:space="preserve">, </w:t>
      </w:r>
      <w:r w:rsidRPr="000444D3">
        <w:rPr>
          <w:lang w:val="en-US"/>
        </w:rPr>
        <w:t>RTF</w:t>
      </w:r>
      <w:r w:rsidR="008716CF" w:rsidRPr="000444D3">
        <w:t xml:space="preserve">, </w:t>
      </w:r>
      <w:r w:rsidR="008716CF" w:rsidRPr="000444D3">
        <w:rPr>
          <w:lang w:val="en-US"/>
        </w:rPr>
        <w:t>ODS</w:t>
      </w:r>
      <w:r w:rsidR="008716CF" w:rsidRPr="000444D3">
        <w:t xml:space="preserve">, </w:t>
      </w:r>
      <w:r w:rsidR="008716CF" w:rsidRPr="000444D3">
        <w:rPr>
          <w:lang w:val="en-US"/>
        </w:rPr>
        <w:t>ODT</w:t>
      </w:r>
      <w:r w:rsidRPr="000444D3">
        <w:t>)» (недоступно для Отчета и Приложения к выписке). Сформируется архив с вложениями, который отображается на вкладке «Вложения»</w:t>
      </w:r>
      <w:r w:rsidRPr="000444D3">
        <w:rPr>
          <w:lang w:eastAsia="ko-KR"/>
        </w:rPr>
        <w:t>.</w:t>
      </w:r>
    </w:p>
    <w:p w:rsidR="003A077B" w:rsidRPr="000444D3" w:rsidRDefault="003A077B" w:rsidP="003A077B">
      <w:pPr>
        <w:pStyle w:val="GOSTListnum"/>
      </w:pPr>
      <w:r w:rsidRPr="000444D3">
        <w:t>Выделить документ, нажать кнопку «Экспорт» и выбрать «Скачать выписку с вложениями». В случае если документ имеет метку «Для служебного пользования», то появится окно с предупреждением. Необходимо подтвердить действие либо отменить. Сохранится архив со всеми вложениями.</w:t>
      </w:r>
    </w:p>
    <w:p w:rsidR="003A077B" w:rsidRPr="000444D3" w:rsidRDefault="003A077B" w:rsidP="003A077B">
      <w:pPr>
        <w:pStyle w:val="33"/>
      </w:pPr>
      <w:bookmarkStart w:id="1108" w:name="_Toc47450111"/>
      <w:bookmarkStart w:id="1109" w:name="_Toc73356757"/>
      <w:bookmarkStart w:id="1110" w:name="_Toc162867900"/>
      <w:r w:rsidRPr="000444D3">
        <w:t>Печать отчетности по ЛС ПБС, ИПБС, АИФДБ</w:t>
      </w:r>
      <w:bookmarkEnd w:id="1108"/>
      <w:bookmarkEnd w:id="1109"/>
      <w:bookmarkEnd w:id="1110"/>
    </w:p>
    <w:p w:rsidR="003A077B" w:rsidRPr="000444D3" w:rsidRDefault="003A077B" w:rsidP="006E11AC">
      <w:pPr>
        <w:pStyle w:val="GOSTListnum"/>
        <w:numPr>
          <w:ilvl w:val="0"/>
          <w:numId w:val="57"/>
        </w:numPr>
      </w:pPr>
      <w:r w:rsidRPr="000444D3">
        <w:rPr>
          <w:lang w:eastAsia="zh-CN"/>
        </w:rPr>
        <w:t xml:space="preserve">Выбрать </w:t>
      </w:r>
      <w:r w:rsidR="009871E4" w:rsidRPr="000444D3">
        <w:rPr>
          <w:lang w:eastAsia="zh-CN"/>
        </w:rPr>
        <w:t>подсистему «Управление расходами: средства ФБ» и развернуть ветку</w:t>
      </w:r>
      <w:r w:rsidR="009871E4" w:rsidRPr="000444D3">
        <w:t xml:space="preserve"> «Все сервисы – Отчетность по ЛС – Отчетность по ЛС ПБС, ИПБС, АИФДБ – &lt;необходимый отчет из перечня&gt; – Все документы (Клиент)».</w:t>
      </w:r>
    </w:p>
    <w:p w:rsidR="003A077B" w:rsidRPr="000444D3" w:rsidRDefault="003A077B" w:rsidP="003A077B">
      <w:pPr>
        <w:pStyle w:val="GOSTListnum"/>
        <w:rPr>
          <w:lang w:eastAsia="ko-KR"/>
        </w:rPr>
      </w:pPr>
      <w:r w:rsidRPr="000444D3">
        <w:t>В СФ выбранного формуляра выделить необходимый документ, нажать кнопку «Печать документа».</w:t>
      </w:r>
    </w:p>
    <w:p w:rsidR="003A077B" w:rsidRPr="000444D3" w:rsidRDefault="003A077B" w:rsidP="003A077B">
      <w:pPr>
        <w:pStyle w:val="GOSTListnum"/>
        <w:rPr>
          <w:lang w:eastAsia="ko-KR"/>
        </w:rPr>
      </w:pPr>
      <w:r w:rsidRPr="000444D3">
        <w:rPr>
          <w:lang w:eastAsia="ko-KR"/>
        </w:rPr>
        <w:t>В открывшемся окне выбора шаблона печати выбрать соответствующий шаблон и нажать кнопку «ОК».</w:t>
      </w:r>
    </w:p>
    <w:p w:rsidR="003A077B" w:rsidRPr="000444D3" w:rsidRDefault="003A077B" w:rsidP="003A077B">
      <w:pPr>
        <w:pStyle w:val="GOSTListnormal18"/>
      </w:pPr>
      <w:r w:rsidRPr="000444D3">
        <w:t>При печати отчета с меткой «Для служебного пользования» печатная форма сохраняется с данной меткой на первой и последней страницах.</w:t>
      </w:r>
    </w:p>
    <w:p w:rsidR="003A077B" w:rsidRPr="000444D3" w:rsidRDefault="003A077B" w:rsidP="003A077B">
      <w:pPr>
        <w:pStyle w:val="GOSTListnum"/>
        <w:rPr>
          <w:lang w:eastAsia="ko-KR"/>
        </w:rPr>
      </w:pPr>
      <w:r w:rsidRPr="000444D3">
        <w:rPr>
          <w:lang w:eastAsia="ko-KR"/>
        </w:rPr>
        <w:t xml:space="preserve">При необходимости печати приложения к выписке </w:t>
      </w:r>
      <w:r w:rsidRPr="000444D3">
        <w:t xml:space="preserve">с меткой «Для служебного пользования» </w:t>
      </w:r>
      <w:r w:rsidR="008716CF" w:rsidRPr="000444D3">
        <w:rPr>
          <w:lang w:eastAsia="ko-KR"/>
        </w:rPr>
        <w:t xml:space="preserve">в форматах RTF, </w:t>
      </w:r>
      <w:r w:rsidR="008716CF" w:rsidRPr="000444D3">
        <w:rPr>
          <w:lang w:val="en-US" w:eastAsia="ko-KR"/>
        </w:rPr>
        <w:t>XLS</w:t>
      </w:r>
      <w:r w:rsidR="008716CF" w:rsidRPr="000444D3">
        <w:rPr>
          <w:lang w:eastAsia="ko-KR"/>
        </w:rPr>
        <w:t>,</w:t>
      </w:r>
      <w:r w:rsidR="008716CF" w:rsidRPr="000444D3">
        <w:t xml:space="preserve"> </w:t>
      </w:r>
      <w:r w:rsidR="008716CF" w:rsidRPr="000444D3">
        <w:rPr>
          <w:lang w:val="en-US"/>
        </w:rPr>
        <w:t>ODS</w:t>
      </w:r>
      <w:r w:rsidR="008716CF" w:rsidRPr="000444D3">
        <w:t xml:space="preserve">, </w:t>
      </w:r>
      <w:r w:rsidR="008716CF" w:rsidRPr="000444D3">
        <w:rPr>
          <w:lang w:val="en-US"/>
        </w:rPr>
        <w:t>ODT</w:t>
      </w:r>
      <w:r w:rsidRPr="000444D3">
        <w:rPr>
          <w:lang w:eastAsia="ko-KR"/>
        </w:rPr>
        <w:t xml:space="preserve"> выполнить действие «Экспорт» и выбрать формат.</w:t>
      </w:r>
    </w:p>
    <w:p w:rsidR="003A077B" w:rsidRPr="000444D3" w:rsidRDefault="003A077B" w:rsidP="003A077B">
      <w:pPr>
        <w:pStyle w:val="GOSTListnormal18"/>
        <w:rPr>
          <w:lang w:eastAsia="ko-KR"/>
        </w:rPr>
      </w:pPr>
      <w:r w:rsidRPr="000444D3">
        <w:rPr>
          <w:lang w:eastAsia="ko-KR"/>
        </w:rPr>
        <w:t xml:space="preserve">Вывелось диалоговое окно с уведомлением: «Внимание! Выполняется попытка выгрузки документа с пометкой «Для служебного пользования». Обращаем внимание, что обработка документов с пометкой «Для служебного пользования» должна осуществляться с использованием средств вычислительной техники, имеющих действующие аттестаты соответствия требованиям безопасности информации, в том числе с использованием выделенного для указанных целей серверного оборудования» с возможностью продолжения операции выгрузки при </w:t>
      </w:r>
      <w:r w:rsidRPr="000444D3">
        <w:rPr>
          <w:lang w:eastAsia="ko-KR"/>
        </w:rPr>
        <w:lastRenderedPageBreak/>
        <w:t>нажатии на кнопку «Ок» или отмены выгрузки документа при нажатии на кнопку «Отмена» в диалоговом окне. Операция выгрузки документа с уровнем конфиденциальности «Для служебного пользования» отражается в истории операций формуляра.</w:t>
      </w:r>
    </w:p>
    <w:p w:rsidR="003A077B" w:rsidRPr="000444D3" w:rsidRDefault="003A077B" w:rsidP="003A077B">
      <w:pPr>
        <w:pStyle w:val="GOSTListnormal18"/>
        <w:rPr>
          <w:lang w:eastAsia="ko-KR"/>
        </w:rPr>
      </w:pPr>
      <w:r w:rsidRPr="000444D3">
        <w:rPr>
          <w:lang w:eastAsia="ko-KR"/>
        </w:rPr>
        <w:t>Если в появившемся окне выбрано «Ок», то будет сформирована выписка с вложениями. Вложения отражаются на визуальной форме, на вкладке «Вложения» или на панели быстрого просмотра.</w:t>
      </w:r>
    </w:p>
    <w:p w:rsidR="003A077B" w:rsidRPr="000444D3" w:rsidRDefault="003A077B" w:rsidP="003A077B">
      <w:pPr>
        <w:pStyle w:val="GOSTListnum"/>
        <w:rPr>
          <w:lang w:eastAsia="ko-KR"/>
        </w:rPr>
      </w:pPr>
      <w:r w:rsidRPr="000444D3">
        <w:rPr>
          <w:lang w:eastAsia="ko-KR"/>
        </w:rPr>
        <w:t>На вкладке «Вложения» выделить нужный формат и нажать кнопку «Просмотреть».</w:t>
      </w:r>
    </w:p>
    <w:p w:rsidR="003A077B" w:rsidRPr="000444D3" w:rsidRDefault="003A077B" w:rsidP="003A077B">
      <w:pPr>
        <w:pStyle w:val="GOSTListnormal18"/>
        <w:rPr>
          <w:lang w:eastAsia="ko-KR"/>
        </w:rPr>
      </w:pPr>
      <w:r w:rsidRPr="000444D3">
        <w:rPr>
          <w:lang w:eastAsia="ko-KR"/>
        </w:rPr>
        <w:t>Выполнилось сохранение печатной формы отчета в выбранном формате.</w:t>
      </w:r>
    </w:p>
    <w:p w:rsidR="003A077B" w:rsidRPr="000444D3" w:rsidRDefault="003A077B" w:rsidP="003A077B">
      <w:pPr>
        <w:pStyle w:val="21"/>
      </w:pPr>
      <w:bookmarkStart w:id="1111" w:name="_Toc47450112"/>
      <w:bookmarkStart w:id="1112" w:name="_Toc73356758"/>
      <w:bookmarkStart w:id="1113" w:name="_Toc162867901"/>
      <w:r w:rsidRPr="000444D3">
        <w:t xml:space="preserve">Описание операций </w:t>
      </w:r>
      <w:r w:rsidRPr="000444D3">
        <w:rPr>
          <w:lang w:eastAsia="ko-KR"/>
        </w:rPr>
        <w:t xml:space="preserve">по формированию и обработке отчетности по ЛС </w:t>
      </w:r>
      <w:r w:rsidRPr="000444D3">
        <w:t>СВР</w:t>
      </w:r>
      <w:bookmarkEnd w:id="1111"/>
      <w:bookmarkEnd w:id="1112"/>
      <w:bookmarkEnd w:id="1113"/>
    </w:p>
    <w:p w:rsidR="003A077B" w:rsidRPr="000444D3" w:rsidRDefault="003A077B" w:rsidP="003A077B">
      <w:pPr>
        <w:pStyle w:val="GOSTNormalWithout"/>
      </w:pPr>
      <w:r w:rsidRPr="000444D3">
        <w:t>В рамках выполнения данной операции доступна работа со следующими отчетами:</w:t>
      </w:r>
    </w:p>
    <w:p w:rsidR="003A077B" w:rsidRPr="000444D3" w:rsidRDefault="003A077B" w:rsidP="006E11AC">
      <w:pPr>
        <w:pStyle w:val="GOSTListmark1"/>
        <w:snapToGrid w:val="0"/>
        <w:rPr>
          <w:szCs w:val="24"/>
        </w:rPr>
      </w:pPr>
      <w:r w:rsidRPr="000444D3">
        <w:t>«Отчет о состоянии лицевого счета для учета операций со средствами, поступающими во временное распоряжение получателя бюджетных средств» (ф. 0531788);</w:t>
      </w:r>
    </w:p>
    <w:p w:rsidR="003A077B" w:rsidRPr="000444D3" w:rsidRDefault="003A077B" w:rsidP="006E11AC">
      <w:pPr>
        <w:pStyle w:val="GOSTListmark1"/>
        <w:snapToGrid w:val="0"/>
        <w:rPr>
          <w:szCs w:val="24"/>
        </w:rPr>
      </w:pPr>
      <w:r w:rsidRPr="000444D3">
        <w:t>«Выписка из лицевого счета для учета операций со средствами, поступающими во временное распоряжение получателя бюджетных средств» (ф. 0531762).</w:t>
      </w:r>
    </w:p>
    <w:p w:rsidR="003A077B" w:rsidRPr="000444D3" w:rsidRDefault="003A077B" w:rsidP="003A077B">
      <w:pPr>
        <w:pStyle w:val="33"/>
      </w:pPr>
      <w:bookmarkStart w:id="1114" w:name="_Toc73356759"/>
      <w:bookmarkStart w:id="1115" w:name="_Toc162867902"/>
      <w:r w:rsidRPr="000444D3">
        <w:t>Ручное формирование отчета «Отчет о состоянии лицевого счета для учета операций со средствами, поступающими во временное распоряжение получателя бюджетных средств» (ф.</w:t>
      </w:r>
      <w:r w:rsidR="009871E4" w:rsidRPr="000444D3">
        <w:t> </w:t>
      </w:r>
      <w:r w:rsidRPr="000444D3">
        <w:t>0531788)</w:t>
      </w:r>
      <w:bookmarkEnd w:id="1114"/>
      <w:bookmarkEnd w:id="1115"/>
    </w:p>
    <w:p w:rsidR="003A077B" w:rsidRPr="000444D3" w:rsidRDefault="003A077B" w:rsidP="003A077B">
      <w:pPr>
        <w:pStyle w:val="GOSTNormalWithout"/>
      </w:pPr>
      <w:r w:rsidRPr="000444D3">
        <w:t>Для ручного формирования отчета «Отчет о состоянии лицевого счета для учета операций со средствами, поступающими во временное распоряжение получателя бюджетных средств» (ф.</w:t>
      </w:r>
      <w:r w:rsidR="009871E4" w:rsidRPr="000444D3">
        <w:t> </w:t>
      </w:r>
      <w:r w:rsidRPr="000444D3">
        <w:t>0531788) требуется выполнить следующие действия:</w:t>
      </w:r>
    </w:p>
    <w:p w:rsidR="003A077B" w:rsidRPr="000444D3" w:rsidRDefault="003A077B" w:rsidP="006E11AC">
      <w:pPr>
        <w:pStyle w:val="GOSTListnum"/>
        <w:numPr>
          <w:ilvl w:val="0"/>
          <w:numId w:val="58"/>
        </w:numPr>
      </w:pPr>
      <w:r w:rsidRPr="000444D3">
        <w:rPr>
          <w:lang w:eastAsia="zh-CN"/>
        </w:rPr>
        <w:t xml:space="preserve">Выбрать </w:t>
      </w:r>
      <w:r w:rsidR="009871E4" w:rsidRPr="000444D3">
        <w:rPr>
          <w:lang w:eastAsia="zh-CN"/>
        </w:rPr>
        <w:t>подсистему «Управление расходами: СВР и доведение БД» и развернуть ветку</w:t>
      </w:r>
      <w:r w:rsidR="009871E4" w:rsidRPr="000444D3">
        <w:t xml:space="preserve"> «Все сервисы – Отчетность по ЛС – Отчетность по ЛС СВР – Отчет о состоянии лицевого счета для учета операций со средствами, поступающими во временное распоряжение получателя бюджетных средств (ф. 0531788) – Все документы (Клиент)». Откроется списковая форма отчетов.</w:t>
      </w:r>
    </w:p>
    <w:p w:rsidR="003A077B" w:rsidRPr="000444D3" w:rsidRDefault="003A077B" w:rsidP="003A077B">
      <w:pPr>
        <w:pStyle w:val="GOSTListnum"/>
      </w:pPr>
      <w:r w:rsidRPr="000444D3">
        <w:t>Нажать кнопку «Создать». Откроется ВФ отчета (рис. </w:t>
      </w:r>
      <w:r w:rsidRPr="000444D3">
        <w:fldChar w:fldCharType="begin"/>
      </w:r>
      <w:r w:rsidRPr="000444D3">
        <w:instrText xml:space="preserve"> REF _Ref47595067 \h </w:instrText>
      </w:r>
      <w:r w:rsidR="00675609" w:rsidRPr="000444D3">
        <w:instrText xml:space="preserve"> \* MERGEFORMAT </w:instrText>
      </w:r>
      <w:r w:rsidRPr="000444D3">
        <w:fldChar w:fldCharType="separate"/>
      </w:r>
      <w:r w:rsidR="003F11CE">
        <w:rPr>
          <w:noProof/>
        </w:rPr>
        <w:t>98</w:t>
      </w:r>
      <w:r w:rsidRPr="000444D3">
        <w:fldChar w:fldCharType="end"/>
      </w:r>
      <w:r w:rsidRPr="000444D3">
        <w:t>).</w:t>
      </w:r>
    </w:p>
    <w:p w:rsidR="003A077B" w:rsidRPr="000444D3" w:rsidRDefault="002063B5" w:rsidP="003A077B">
      <w:pPr>
        <w:pStyle w:val="GOSTFigure"/>
      </w:pPr>
      <w:r w:rsidRPr="000444D3">
        <w:rPr>
          <w:noProof/>
        </w:rPr>
        <w:lastRenderedPageBreak/>
        <w:drawing>
          <wp:inline distT="0" distB="0" distL="0" distR="0">
            <wp:extent cx="6120130" cy="4175760"/>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Snap3.png"/>
                    <pic:cNvPicPr/>
                  </pic:nvPicPr>
                  <pic:blipFill>
                    <a:blip r:embed="rId137">
                      <a:extLst>
                        <a:ext uri="{28A0092B-C50C-407E-A947-70E740481C1C}">
                          <a14:useLocalDpi xmlns:a14="http://schemas.microsoft.com/office/drawing/2010/main" val="0"/>
                        </a:ext>
                      </a:extLst>
                    </a:blip>
                    <a:stretch>
                      <a:fillRect/>
                    </a:stretch>
                  </pic:blipFill>
                  <pic:spPr>
                    <a:xfrm>
                      <a:off x="0" y="0"/>
                      <a:ext cx="6120130" cy="4175760"/>
                    </a:xfrm>
                    <a:prstGeom prst="rect">
                      <a:avLst/>
                    </a:prstGeom>
                  </pic:spPr>
                </pic:pic>
              </a:graphicData>
            </a:graphic>
          </wp:inline>
        </w:drawing>
      </w:r>
    </w:p>
    <w:p w:rsidR="003A077B" w:rsidRPr="000444D3" w:rsidRDefault="003A077B" w:rsidP="006E11AC">
      <w:pPr>
        <w:pStyle w:val="GOSTFigName"/>
        <w:numPr>
          <w:ilvl w:val="0"/>
          <w:numId w:val="12"/>
        </w:numPr>
      </w:pPr>
      <w:r w:rsidRPr="000444D3">
        <w:rPr>
          <w:noProof/>
        </w:rPr>
        <w:fldChar w:fldCharType="begin"/>
      </w:r>
      <w:r w:rsidRPr="000444D3">
        <w:rPr>
          <w:noProof/>
        </w:rPr>
        <w:instrText xml:space="preserve"> SEQ Рисунок \* ARABIC </w:instrText>
      </w:r>
      <w:r w:rsidRPr="000444D3">
        <w:rPr>
          <w:noProof/>
        </w:rPr>
        <w:fldChar w:fldCharType="separate"/>
      </w:r>
      <w:bookmarkStart w:id="1116" w:name="_Ref47595067"/>
      <w:bookmarkStart w:id="1117" w:name="_Toc47450244"/>
      <w:bookmarkStart w:id="1118" w:name="_Toc73356869"/>
      <w:bookmarkStart w:id="1119" w:name="_Toc162868030"/>
      <w:r w:rsidR="003F11CE">
        <w:rPr>
          <w:noProof/>
        </w:rPr>
        <w:t>98</w:t>
      </w:r>
      <w:bookmarkEnd w:id="1116"/>
      <w:r w:rsidRPr="000444D3">
        <w:rPr>
          <w:noProof/>
        </w:rPr>
        <w:fldChar w:fldCharType="end"/>
      </w:r>
      <w:r w:rsidRPr="000444D3">
        <w:rPr>
          <w:noProof/>
        </w:rPr>
        <w:t>.</w:t>
      </w:r>
      <w:r w:rsidRPr="000444D3">
        <w:tab/>
        <w:t>Визуальная форма Отчета ф.</w:t>
      </w:r>
      <w:r w:rsidR="009871E4" w:rsidRPr="000444D3">
        <w:t> </w:t>
      </w:r>
      <w:r w:rsidRPr="000444D3">
        <w:t>0531788</w:t>
      </w:r>
      <w:bookmarkEnd w:id="1117"/>
      <w:bookmarkEnd w:id="1118"/>
      <w:bookmarkEnd w:id="1119"/>
    </w:p>
    <w:p w:rsidR="003A077B" w:rsidRPr="000444D3" w:rsidRDefault="003A077B" w:rsidP="003A077B">
      <w:pPr>
        <w:pStyle w:val="GOSTListnum"/>
      </w:pPr>
      <w:r w:rsidRPr="000444D3">
        <w:t>В открывшейся ВФ требуется заполнить входные параметры отчета следующим образом:</w:t>
      </w:r>
    </w:p>
    <w:p w:rsidR="003A077B" w:rsidRPr="000444D3" w:rsidRDefault="003A077B" w:rsidP="006E11AC">
      <w:pPr>
        <w:pStyle w:val="GOSTListmark3"/>
        <w:snapToGrid w:val="0"/>
      </w:pPr>
      <w:r w:rsidRPr="000444D3">
        <w:t>«Дата» – указывается дата отчета; поле доступно для редактирования с возможностью указания любой даты выбором из календаря; по умолчанию заполняется текущей системной датой;</w:t>
      </w:r>
    </w:p>
    <w:p w:rsidR="003A077B" w:rsidRPr="000444D3" w:rsidRDefault="003A077B" w:rsidP="006E11AC">
      <w:pPr>
        <w:pStyle w:val="GOSTListmark3"/>
        <w:snapToGrid w:val="0"/>
      </w:pPr>
      <w:r w:rsidRPr="000444D3">
        <w:t>«Номер лицевого счета» – указывается значение лицевого счета; выбор из справочника «Книга регистрации лицевых счетов», отображается значение реквизита «Номер лицевого счета»; для отбора доступны актуальные на отчетную дату записи справочника по ЛС с кодом 05;</w:t>
      </w:r>
    </w:p>
    <w:p w:rsidR="002063B5" w:rsidRPr="000444D3" w:rsidRDefault="002063B5" w:rsidP="002063B5">
      <w:pPr>
        <w:pStyle w:val="GOSTListmark3"/>
        <w:numPr>
          <w:ilvl w:val="0"/>
          <w:numId w:val="0"/>
        </w:numPr>
        <w:snapToGrid w:val="0"/>
        <w:ind w:left="1418"/>
      </w:pPr>
      <w:r w:rsidRPr="000444D3">
        <w:t>Блок «Дополнительные параметры» (по умолчанию свернут):</w:t>
      </w:r>
    </w:p>
    <w:p w:rsidR="002063B5" w:rsidRPr="000444D3" w:rsidRDefault="002063B5" w:rsidP="006E11AC">
      <w:pPr>
        <w:pStyle w:val="GOSTListmark3"/>
        <w:snapToGrid w:val="0"/>
      </w:pPr>
      <w:r w:rsidRPr="000444D3">
        <w:t>«Режим формирования» - для Отчета по ЛС СВР «Итоговый», для Выписки – «Промежуточный»</w:t>
      </w:r>
    </w:p>
    <w:p w:rsidR="003A077B" w:rsidRPr="000444D3" w:rsidRDefault="003A077B" w:rsidP="006E11AC">
      <w:pPr>
        <w:pStyle w:val="GOSTListmark3"/>
        <w:snapToGrid w:val="0"/>
      </w:pPr>
      <w:r w:rsidRPr="000444D3">
        <w:t>«Формировать при отсутствии данных» – выбор из значений «Да» или «Нет»;</w:t>
      </w:r>
    </w:p>
    <w:p w:rsidR="003A077B" w:rsidRPr="000444D3" w:rsidRDefault="003A077B" w:rsidP="006E11AC">
      <w:pPr>
        <w:pStyle w:val="GOSTListmark3"/>
        <w:snapToGrid w:val="0"/>
      </w:pPr>
      <w:r w:rsidRPr="000444D3">
        <w:t>«Показывать строки с нулями» – выбор из значений «Да» или «Нет».</w:t>
      </w:r>
    </w:p>
    <w:p w:rsidR="003A077B" w:rsidRPr="000444D3" w:rsidRDefault="003A077B" w:rsidP="003A077B">
      <w:pPr>
        <w:pStyle w:val="GOSTListnum"/>
      </w:pPr>
      <w:r w:rsidRPr="000444D3">
        <w:t>Сохранить документ и закрыть ВФ. Документ успешно сохранится в системе на статусе «Новый».</w:t>
      </w:r>
    </w:p>
    <w:p w:rsidR="003A077B" w:rsidRPr="000444D3" w:rsidRDefault="003A077B" w:rsidP="003A077B">
      <w:pPr>
        <w:pStyle w:val="GOSTListnum"/>
      </w:pPr>
      <w:r w:rsidRPr="000444D3">
        <w:t>Нажать кнопку «Сформировать отчетность». Выполнится запрос согласно указанным параметрам на расчет данных учета состояния ЛС в ПУиО. Статус документа изменится на «Ожидает формирования».</w:t>
      </w:r>
    </w:p>
    <w:p w:rsidR="003A077B" w:rsidRPr="000444D3" w:rsidRDefault="003A077B" w:rsidP="003A077B">
      <w:pPr>
        <w:pStyle w:val="GOSTListnormal18"/>
      </w:pPr>
      <w:r w:rsidRPr="000444D3">
        <w:t xml:space="preserve">По результатам получения запроса на расчет данных учета состояния ЛС в ПУР выполняются арифметические расчеты показателей отчета и производится </w:t>
      </w:r>
      <w:r w:rsidRPr="000444D3">
        <w:lastRenderedPageBreak/>
        <w:t>наполнение табличной части формуляра. Статус документа сменится на «Сформирован».</w:t>
      </w:r>
    </w:p>
    <w:p w:rsidR="003A077B" w:rsidRPr="000444D3" w:rsidRDefault="003A077B" w:rsidP="003A077B">
      <w:pPr>
        <w:pStyle w:val="GOSTListnormal18"/>
      </w:pPr>
      <w:r w:rsidRPr="000444D3">
        <w:t>Если тип отчета указан «Промежуточный», то документ автоматически перейдет на статус «Отправлено клиенту».</w:t>
      </w:r>
    </w:p>
    <w:p w:rsidR="003A077B" w:rsidRPr="000444D3" w:rsidRDefault="003A077B" w:rsidP="003A077B">
      <w:pPr>
        <w:pStyle w:val="GOSTListnum"/>
      </w:pPr>
      <w:r w:rsidRPr="000444D3">
        <w:t xml:space="preserve">На ВФ нажать кнопку «Направить на согласование». </w:t>
      </w:r>
    </w:p>
    <w:p w:rsidR="003A077B" w:rsidRPr="000444D3" w:rsidRDefault="003A077B" w:rsidP="003A077B">
      <w:pPr>
        <w:pStyle w:val="GOSTListnormal18"/>
      </w:pPr>
      <w:r w:rsidRPr="000444D3">
        <w:t>При этом выполняется поиск идентичного отчета за соответствующую дату. При обнаружении такого отчета, сформированный отчет останется на статусе «Сформирован». При этом можно отменить предыдущий отчет и далее повторно направить на согласование сформированный отчет.</w:t>
      </w:r>
    </w:p>
    <w:p w:rsidR="003A077B" w:rsidRPr="000444D3" w:rsidRDefault="003A077B" w:rsidP="003A077B">
      <w:pPr>
        <w:pStyle w:val="GOSTListnormal18"/>
      </w:pPr>
      <w:r w:rsidRPr="000444D3">
        <w:t>В зависимости от настройки шаблона листа согласования, документ перейдет на один из соответствующих статусов: «На согласовании ФК», «На утверждении ФК» «Утвержден ФК».</w:t>
      </w:r>
    </w:p>
    <w:p w:rsidR="003A077B" w:rsidRPr="000444D3" w:rsidRDefault="003A077B" w:rsidP="003A077B">
      <w:pPr>
        <w:pStyle w:val="GOSTListnormal18"/>
      </w:pPr>
      <w:r w:rsidRPr="000444D3">
        <w:t>При наличии шаблона листа согласования необходимо выполнить процедуру многоуровневого утверждения, в результате чего будет выполнено подписание отчета ЭП.</w:t>
      </w:r>
    </w:p>
    <w:p w:rsidR="003A077B" w:rsidRPr="000444D3" w:rsidRDefault="003A077B" w:rsidP="003A077B">
      <w:pPr>
        <w:pStyle w:val="GOSTListnormal18"/>
      </w:pPr>
      <w:r w:rsidRPr="000444D3">
        <w:t>При отсутствии шаблона листа согласования документ подписывается только Исполнителем и переходит на статус «Утвержден ФК».</w:t>
      </w:r>
    </w:p>
    <w:p w:rsidR="003A077B" w:rsidRPr="000444D3" w:rsidRDefault="003A077B" w:rsidP="003A077B">
      <w:pPr>
        <w:pStyle w:val="GOSTListnormal18"/>
      </w:pPr>
      <w:r w:rsidRPr="000444D3">
        <w:t>Документ автоматически переходит на статус «Отправлено клиенту».</w:t>
      </w:r>
    </w:p>
    <w:p w:rsidR="003A077B" w:rsidRPr="000444D3" w:rsidRDefault="003A077B" w:rsidP="003A077B">
      <w:pPr>
        <w:pStyle w:val="GOSTListnum"/>
      </w:pPr>
      <w:r w:rsidRPr="000444D3">
        <w:t xml:space="preserve">Отчет доступен для просмотра и обработки с помощью СФ по пути в навигаторе </w:t>
      </w:r>
      <w:r w:rsidRPr="000444D3">
        <w:rPr>
          <w:lang w:eastAsia="zh-CN"/>
        </w:rPr>
        <w:t xml:space="preserve">«Управление расходами: СВР и доведение БД – </w:t>
      </w:r>
      <w:r w:rsidRPr="000444D3">
        <w:t xml:space="preserve">Все сервисы – Отчетность по ЛС – Отчетность ЛС СВР – Отчет о состоянии лицевого счета для учета операций со средствами, поступающими во временное распоряжение получателя бюджетных средств (ф. 0531788) – Все документы (Клиент)». </w:t>
      </w:r>
    </w:p>
    <w:p w:rsidR="003A077B" w:rsidRPr="000444D3" w:rsidRDefault="003A077B" w:rsidP="003A077B">
      <w:pPr>
        <w:pStyle w:val="33"/>
      </w:pPr>
      <w:bookmarkStart w:id="1120" w:name="_Toc73356760"/>
      <w:bookmarkStart w:id="1121" w:name="_Toc162867903"/>
      <w:r w:rsidRPr="000444D3">
        <w:t>Ручное формирование отчета «Выписка из лицевого счета для учета операций со средствами, поступающими во временное распоряжение получателя бюджетных средств» (ф. 0531762)</w:t>
      </w:r>
      <w:bookmarkEnd w:id="1120"/>
      <w:bookmarkEnd w:id="1121"/>
    </w:p>
    <w:p w:rsidR="003A077B" w:rsidRPr="000444D3" w:rsidRDefault="003A077B" w:rsidP="003A077B">
      <w:pPr>
        <w:pStyle w:val="GOSTNormalWithout"/>
      </w:pPr>
      <w:r w:rsidRPr="000444D3">
        <w:t>Для ручного формирования отчета «Выписка из лицевого счета для учета операций со средствами, поступающими во временное распоряжение получателя бюджетных средств» (ф. 0531762) требуется выполнить следующие действия:</w:t>
      </w:r>
    </w:p>
    <w:p w:rsidR="003A077B" w:rsidRPr="000444D3" w:rsidRDefault="003A077B" w:rsidP="006E11AC">
      <w:pPr>
        <w:pStyle w:val="GOSTListnum"/>
        <w:numPr>
          <w:ilvl w:val="0"/>
          <w:numId w:val="59"/>
        </w:numPr>
      </w:pPr>
      <w:r w:rsidRPr="000444D3">
        <w:rPr>
          <w:lang w:eastAsia="zh-CN"/>
        </w:rPr>
        <w:t xml:space="preserve">Выбрать </w:t>
      </w:r>
      <w:r w:rsidR="009871E4" w:rsidRPr="000444D3">
        <w:rPr>
          <w:lang w:eastAsia="zh-CN"/>
        </w:rPr>
        <w:t>подсистему «Управление расходами: СВР и доведение БД» и развернуть ветку</w:t>
      </w:r>
      <w:r w:rsidR="009871E4" w:rsidRPr="000444D3">
        <w:t xml:space="preserve"> «Все сервисы – Отчетность по ЛС – Отчетность по ЛС СВР – Выписка из лицевого счета для учета операций со средствами, поступающими во временное распоряжение получателя бюджетных средств (ф. 0531762) – Все документы (Клиент)» и нажать кнопку «Создать».</w:t>
      </w:r>
    </w:p>
    <w:p w:rsidR="003A077B" w:rsidRPr="000444D3" w:rsidRDefault="003A077B" w:rsidP="003A077B">
      <w:pPr>
        <w:pStyle w:val="GOSTFigure"/>
      </w:pPr>
      <w:r w:rsidRPr="000444D3">
        <w:rPr>
          <w:noProof/>
        </w:rPr>
        <w:lastRenderedPageBreak/>
        <w:drawing>
          <wp:inline distT="0" distB="0" distL="0" distR="0" wp14:anchorId="36436BB2" wp14:editId="53874F8C">
            <wp:extent cx="6120130" cy="3481705"/>
            <wp:effectExtent l="0" t="0" r="0" b="0"/>
            <wp:docPr id="699" name="Рисунок 6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8"/>
                    <a:stretch>
                      <a:fillRect/>
                    </a:stretch>
                  </pic:blipFill>
                  <pic:spPr>
                    <a:xfrm>
                      <a:off x="0" y="0"/>
                      <a:ext cx="6120130" cy="3481705"/>
                    </a:xfrm>
                    <a:prstGeom prst="rect">
                      <a:avLst/>
                    </a:prstGeom>
                  </pic:spPr>
                </pic:pic>
              </a:graphicData>
            </a:graphic>
          </wp:inline>
        </w:drawing>
      </w:r>
    </w:p>
    <w:p w:rsidR="003A077B" w:rsidRPr="000444D3" w:rsidRDefault="003A077B" w:rsidP="006E11AC">
      <w:pPr>
        <w:pStyle w:val="GOSTFigName"/>
        <w:numPr>
          <w:ilvl w:val="0"/>
          <w:numId w:val="12"/>
        </w:numPr>
      </w:pPr>
      <w:r w:rsidRPr="000444D3">
        <w:rPr>
          <w:noProof/>
        </w:rPr>
        <w:fldChar w:fldCharType="begin"/>
      </w:r>
      <w:r w:rsidRPr="000444D3">
        <w:rPr>
          <w:noProof/>
        </w:rPr>
        <w:instrText xml:space="preserve"> SEQ Рисунок \* ARABIC </w:instrText>
      </w:r>
      <w:r w:rsidRPr="000444D3">
        <w:rPr>
          <w:noProof/>
        </w:rPr>
        <w:fldChar w:fldCharType="separate"/>
      </w:r>
      <w:bookmarkStart w:id="1122" w:name="_Ref47595081"/>
      <w:bookmarkStart w:id="1123" w:name="_Toc47450243"/>
      <w:bookmarkStart w:id="1124" w:name="_Toc73356870"/>
      <w:bookmarkStart w:id="1125" w:name="_Toc162868031"/>
      <w:r w:rsidR="003F11CE">
        <w:rPr>
          <w:noProof/>
        </w:rPr>
        <w:t>99</w:t>
      </w:r>
      <w:bookmarkEnd w:id="1122"/>
      <w:r w:rsidRPr="000444D3">
        <w:rPr>
          <w:noProof/>
        </w:rPr>
        <w:fldChar w:fldCharType="end"/>
      </w:r>
      <w:r w:rsidRPr="000444D3">
        <w:t>. Визуальная форма Выписки ф. 0531762</w:t>
      </w:r>
      <w:bookmarkEnd w:id="1123"/>
      <w:bookmarkEnd w:id="1124"/>
      <w:bookmarkEnd w:id="1125"/>
    </w:p>
    <w:p w:rsidR="003A077B" w:rsidRPr="000444D3" w:rsidRDefault="003A077B" w:rsidP="003A077B">
      <w:pPr>
        <w:pStyle w:val="GOSTListnum"/>
      </w:pPr>
      <w:r w:rsidRPr="000444D3">
        <w:t>В открывшейся ВФ выписки (рис. </w:t>
      </w:r>
      <w:r w:rsidRPr="000444D3">
        <w:fldChar w:fldCharType="begin"/>
      </w:r>
      <w:r w:rsidRPr="000444D3">
        <w:instrText xml:space="preserve"> REF _Ref47595081 \h </w:instrText>
      </w:r>
      <w:r w:rsidR="00675609" w:rsidRPr="000444D3">
        <w:instrText xml:space="preserve"> \* MERGEFORMAT </w:instrText>
      </w:r>
      <w:r w:rsidRPr="000444D3">
        <w:fldChar w:fldCharType="separate"/>
      </w:r>
      <w:r w:rsidR="003F11CE">
        <w:rPr>
          <w:noProof/>
        </w:rPr>
        <w:t>99</w:t>
      </w:r>
      <w:r w:rsidRPr="000444D3">
        <w:fldChar w:fldCharType="end"/>
      </w:r>
      <w:r w:rsidRPr="000444D3">
        <w:t>) выбрать тип формирования отчета из списка. При выборе значения «Предварительный» отбираются все записи учета состояния ЛС. При выборе значения «Итоговый» отбираются записи учета состояния ЛС, зарегистрированные в книге учета.</w:t>
      </w:r>
    </w:p>
    <w:p w:rsidR="003A077B" w:rsidRPr="000444D3" w:rsidRDefault="003A077B" w:rsidP="003A077B">
      <w:pPr>
        <w:pStyle w:val="GOSTListnum"/>
      </w:pPr>
      <w:r w:rsidRPr="000444D3">
        <w:t>Далее требуется заполнить входные параметры выписки следующим образом:</w:t>
      </w:r>
    </w:p>
    <w:p w:rsidR="003A077B" w:rsidRPr="000444D3" w:rsidRDefault="003A077B" w:rsidP="006E11AC">
      <w:pPr>
        <w:pStyle w:val="GOSTListmark3"/>
        <w:snapToGrid w:val="0"/>
      </w:pPr>
      <w:r w:rsidRPr="000444D3">
        <w:t>«Дата» – указывается дата отчета; поле доступно для редактирования с возможностью указания любой даты выбором из календаря; по умолчанию заполняется текущей системной датой;</w:t>
      </w:r>
    </w:p>
    <w:p w:rsidR="003A077B" w:rsidRPr="000444D3" w:rsidRDefault="003A077B" w:rsidP="006E11AC">
      <w:pPr>
        <w:pStyle w:val="GOSTListmark3"/>
        <w:snapToGrid w:val="0"/>
      </w:pPr>
      <w:r w:rsidRPr="000444D3">
        <w:t>«Дата предыдущей Выписки» – рассчитывается автоматически; заполняется значением максимальной даты, предшествующей дате Выписки, за которую в системе была сформирована и утверждена Выписка по данному л/с; поле не доступно для редактирования;</w:t>
      </w:r>
    </w:p>
    <w:p w:rsidR="003A077B" w:rsidRPr="000444D3" w:rsidRDefault="003A077B" w:rsidP="006E11AC">
      <w:pPr>
        <w:pStyle w:val="GOSTListmark3"/>
        <w:snapToGrid w:val="0"/>
      </w:pPr>
      <w:r w:rsidRPr="000444D3">
        <w:t>«Номер лицевого счета» – указывается значение лицевого счета; выбор из справочника «Книга регистрации лицевых счетов», отображается значение реквизита «Номер лицевого счета»; для отбора доступны актуальные на отчетную дату записи справочника по ЛС с кодом 05;</w:t>
      </w:r>
    </w:p>
    <w:p w:rsidR="003A077B" w:rsidRPr="000444D3" w:rsidRDefault="003A077B" w:rsidP="006E11AC">
      <w:pPr>
        <w:pStyle w:val="GOSTListmark3"/>
        <w:snapToGrid w:val="0"/>
      </w:pPr>
      <w:r w:rsidRPr="000444D3">
        <w:t>«Формировать при отсутствии данных» – выбор из значений «Да» или «Нет»;</w:t>
      </w:r>
    </w:p>
    <w:p w:rsidR="003A077B" w:rsidRPr="000444D3" w:rsidRDefault="003A077B" w:rsidP="006E11AC">
      <w:pPr>
        <w:pStyle w:val="GOSTListmark3"/>
        <w:snapToGrid w:val="0"/>
      </w:pPr>
      <w:r w:rsidRPr="000444D3">
        <w:t>«Пакет вложенных документов» – выбор из значений «Да» или «Нет».</w:t>
      </w:r>
    </w:p>
    <w:p w:rsidR="003A077B" w:rsidRPr="000444D3" w:rsidRDefault="003A077B" w:rsidP="003A077B">
      <w:pPr>
        <w:pStyle w:val="GOSTListnum"/>
      </w:pPr>
      <w:r w:rsidRPr="000444D3">
        <w:t>Сохранить документ и закрыть ВФ. Документ успешно сохранится в системе на статусе «Новый».</w:t>
      </w:r>
    </w:p>
    <w:p w:rsidR="003A077B" w:rsidRPr="000444D3" w:rsidRDefault="003A077B" w:rsidP="003A077B">
      <w:pPr>
        <w:pStyle w:val="GOSTListnum"/>
      </w:pPr>
      <w:r w:rsidRPr="000444D3">
        <w:t>Нажать кнопку «Сформировать отчетность».  Выполнится запрос согласно указанным параметрам на расчет данных учета состояния ЛС в ПУиО. Статус документа изменится на «Ожидает формирования».</w:t>
      </w:r>
    </w:p>
    <w:p w:rsidR="003A077B" w:rsidRPr="000444D3" w:rsidRDefault="003A077B" w:rsidP="003A077B">
      <w:pPr>
        <w:pStyle w:val="GOSTListnormal18"/>
      </w:pPr>
      <w:r w:rsidRPr="000444D3">
        <w:t xml:space="preserve">По результатам получения запроса на расчет данных учета состояния ЛС в ПУР выполняются арифметические расчеты показателей отчета и производится </w:t>
      </w:r>
      <w:r w:rsidRPr="000444D3">
        <w:lastRenderedPageBreak/>
        <w:t>наполнение табличной части формуляра. Статус документа сменится на «Сформирован».</w:t>
      </w:r>
    </w:p>
    <w:p w:rsidR="003A077B" w:rsidRPr="000444D3" w:rsidRDefault="003A077B" w:rsidP="003A077B">
      <w:pPr>
        <w:pStyle w:val="GOSTListnormal18"/>
      </w:pPr>
      <w:r w:rsidRPr="000444D3">
        <w:t>Если выписка не содержит данных, то статус сменится на «Данные отсутствуют».</w:t>
      </w:r>
    </w:p>
    <w:p w:rsidR="003A077B" w:rsidRPr="000444D3" w:rsidRDefault="003A077B" w:rsidP="003A077B">
      <w:pPr>
        <w:pStyle w:val="GOSTListnormal18"/>
      </w:pPr>
      <w:r w:rsidRPr="000444D3">
        <w:t>Если тип отчета указан «Промежуточный», то документ автоматически перейдет на статус «Отправлено клиенту».</w:t>
      </w:r>
    </w:p>
    <w:p w:rsidR="003A077B" w:rsidRPr="000444D3" w:rsidRDefault="003A077B" w:rsidP="003A077B">
      <w:pPr>
        <w:pStyle w:val="GOSTListnum"/>
      </w:pPr>
      <w:r w:rsidRPr="000444D3">
        <w:t xml:space="preserve">На ВФ нажать кнопку «Направить на согласование». </w:t>
      </w:r>
    </w:p>
    <w:p w:rsidR="003A077B" w:rsidRPr="000444D3" w:rsidRDefault="003A077B" w:rsidP="003A077B">
      <w:pPr>
        <w:pStyle w:val="GOSTListnormal18"/>
      </w:pPr>
      <w:r w:rsidRPr="000444D3">
        <w:t>При этом выполняется поиск идентичного отчета за соответствующую дату. При обнаружении такого отчета, сформированный отчет останется на статусе «Сформирован». При этом можно отменить предыдущий отчет и далее повторно направить на согласование сформированный отчет.</w:t>
      </w:r>
    </w:p>
    <w:p w:rsidR="003A077B" w:rsidRPr="000444D3" w:rsidRDefault="003A077B" w:rsidP="003A077B">
      <w:pPr>
        <w:pStyle w:val="GOSTListnormal18"/>
      </w:pPr>
      <w:r w:rsidRPr="000444D3">
        <w:t>В зависимости от настройки шаблона листа согласования, документ перейдет на один из соответствующих статусов: «На согласовании ФК», «На утверждении ФК» «Утвержден ФК».</w:t>
      </w:r>
    </w:p>
    <w:p w:rsidR="003A077B" w:rsidRPr="000444D3" w:rsidRDefault="003A077B" w:rsidP="003A077B">
      <w:pPr>
        <w:pStyle w:val="GOSTListnormal18"/>
      </w:pPr>
      <w:r w:rsidRPr="000444D3">
        <w:t>При наличии шаблона листа согласования необходимо выполнить процедуру многоуровневого утверждения, в результате чего будет выполнено подписание отчета ЭП.</w:t>
      </w:r>
    </w:p>
    <w:p w:rsidR="003A077B" w:rsidRPr="000444D3" w:rsidRDefault="003A077B" w:rsidP="003A077B">
      <w:pPr>
        <w:pStyle w:val="GOSTListnormal18"/>
      </w:pPr>
      <w:r w:rsidRPr="000444D3">
        <w:t>При отсутствии шаблона листа согласования документ подписывается только Исполнителем и переходит на статус «Утвержден ФК».</w:t>
      </w:r>
    </w:p>
    <w:p w:rsidR="003A077B" w:rsidRPr="000444D3" w:rsidRDefault="003A077B" w:rsidP="003A077B">
      <w:pPr>
        <w:pStyle w:val="GOSTListnormal18"/>
      </w:pPr>
      <w:r w:rsidRPr="000444D3">
        <w:t>Документ автоматически переходит на статус «Отправлено клиенту».</w:t>
      </w:r>
    </w:p>
    <w:p w:rsidR="003A077B" w:rsidRPr="000444D3" w:rsidRDefault="003A077B" w:rsidP="003A077B">
      <w:pPr>
        <w:pStyle w:val="GOSTListnum"/>
      </w:pPr>
      <w:r w:rsidRPr="000444D3">
        <w:t xml:space="preserve">Отчет доступен для просмотра и обработки с помощью СФ по пути в навигаторе </w:t>
      </w:r>
      <w:r w:rsidRPr="000444D3">
        <w:rPr>
          <w:lang w:eastAsia="zh-CN"/>
        </w:rPr>
        <w:t xml:space="preserve">«Управление расходами: СВР и доведение БД – </w:t>
      </w:r>
      <w:r w:rsidRPr="000444D3">
        <w:t>Все сервисы – Отчетность по ЛС – Отчетность ЛС СВР – Отчет о состоянии лицевого счета для учета операций со средствами, поступающими во временное распоряжение получателя бюджетных средств (ф. 0531788) – Все документы (Клиент)».</w:t>
      </w:r>
    </w:p>
    <w:p w:rsidR="003A077B" w:rsidRPr="000444D3" w:rsidRDefault="003A077B" w:rsidP="003A077B">
      <w:pPr>
        <w:pStyle w:val="33"/>
        <w:rPr>
          <w:lang w:eastAsia="ko-KR"/>
        </w:rPr>
      </w:pPr>
      <w:bookmarkStart w:id="1126" w:name="_Toc73356761"/>
      <w:bookmarkStart w:id="1127" w:name="_Toc162867904"/>
      <w:r w:rsidRPr="000444D3">
        <w:rPr>
          <w:lang w:eastAsia="ko-KR"/>
        </w:rPr>
        <w:t>Экспорт отчетности по ЛС СВР</w:t>
      </w:r>
      <w:bookmarkEnd w:id="1126"/>
      <w:bookmarkEnd w:id="1127"/>
    </w:p>
    <w:p w:rsidR="003A077B" w:rsidRPr="000444D3" w:rsidRDefault="003A077B" w:rsidP="003A077B">
      <w:pPr>
        <w:pStyle w:val="GOSTNormalWithout"/>
      </w:pPr>
      <w:r w:rsidRPr="000444D3">
        <w:t>Для экспорта отчетов необходимо выполнить следующие действия:</w:t>
      </w:r>
    </w:p>
    <w:p w:rsidR="003A077B" w:rsidRPr="000444D3" w:rsidRDefault="003A077B" w:rsidP="006E11AC">
      <w:pPr>
        <w:pStyle w:val="GOSTListnum"/>
        <w:numPr>
          <w:ilvl w:val="0"/>
          <w:numId w:val="60"/>
        </w:numPr>
        <w:rPr>
          <w:lang w:eastAsia="ko-KR"/>
        </w:rPr>
      </w:pPr>
      <w:r w:rsidRPr="000444D3">
        <w:rPr>
          <w:lang w:eastAsia="zh-CN"/>
        </w:rPr>
        <w:t xml:space="preserve">Выбрать </w:t>
      </w:r>
      <w:r w:rsidR="007D2417" w:rsidRPr="000444D3">
        <w:rPr>
          <w:lang w:eastAsia="zh-CN"/>
        </w:rPr>
        <w:t>подсистему «Управление расходами: СВР и доведение БД» и развернуть ветку</w:t>
      </w:r>
      <w:r w:rsidR="007D2417" w:rsidRPr="000444D3">
        <w:t xml:space="preserve"> «Все сервисы – Отчетность по ЛС – Отчетность ЛС СВР – &lt;необходимый отчет из перечня – Все документы (Клиент)»</w:t>
      </w:r>
      <w:r w:rsidR="007D2417" w:rsidRPr="000444D3">
        <w:rPr>
          <w:lang w:eastAsia="ko-KR"/>
        </w:rPr>
        <w:t>.</w:t>
      </w:r>
    </w:p>
    <w:p w:rsidR="003A077B" w:rsidRPr="000444D3" w:rsidRDefault="003A077B" w:rsidP="003A077B">
      <w:pPr>
        <w:pStyle w:val="GOSTListnum"/>
        <w:rPr>
          <w:lang w:eastAsia="ko-KR"/>
        </w:rPr>
      </w:pPr>
      <w:r w:rsidRPr="000444D3">
        <w:rPr>
          <w:lang w:eastAsia="ko-KR"/>
        </w:rPr>
        <w:t xml:space="preserve">В СФ формуляра </w:t>
      </w:r>
      <w:r w:rsidRPr="000444D3">
        <w:t>Отчет/Выписка/Приложение к выписке выделить необходимый документ, нажать кнопку «Экспорт» и выбрать формат «Сформировать в ТФФ». Сформируется файл, который отображается на вкладке «Вложения».</w:t>
      </w:r>
    </w:p>
    <w:p w:rsidR="003A077B" w:rsidRPr="000444D3" w:rsidRDefault="003A077B" w:rsidP="003A077B">
      <w:pPr>
        <w:pStyle w:val="GOSTListnum"/>
        <w:rPr>
          <w:lang w:eastAsia="ko-KR"/>
        </w:rPr>
      </w:pPr>
      <w:r w:rsidRPr="000444D3">
        <w:t>Выделить документ, нажать кнопку «Экспорт» и выбрать «Сформировать выписку с приложениями (</w:t>
      </w:r>
      <w:r w:rsidRPr="000444D3">
        <w:rPr>
          <w:lang w:val="en-US"/>
        </w:rPr>
        <w:t>XL</w:t>
      </w:r>
      <w:r w:rsidR="008716CF" w:rsidRPr="000444D3">
        <w:rPr>
          <w:lang w:val="en-US"/>
        </w:rPr>
        <w:t>S</w:t>
      </w:r>
      <w:r w:rsidRPr="000444D3">
        <w:t xml:space="preserve">, </w:t>
      </w:r>
      <w:r w:rsidRPr="000444D3">
        <w:rPr>
          <w:lang w:val="en-US"/>
        </w:rPr>
        <w:t>PDF</w:t>
      </w:r>
      <w:r w:rsidRPr="000444D3">
        <w:t xml:space="preserve">, </w:t>
      </w:r>
      <w:r w:rsidRPr="000444D3">
        <w:rPr>
          <w:lang w:val="en-US"/>
        </w:rPr>
        <w:t>RTF</w:t>
      </w:r>
      <w:r w:rsidR="008716CF" w:rsidRPr="000444D3">
        <w:t xml:space="preserve">, </w:t>
      </w:r>
      <w:r w:rsidR="008716CF" w:rsidRPr="000444D3">
        <w:rPr>
          <w:lang w:val="en-US"/>
        </w:rPr>
        <w:t>ODS</w:t>
      </w:r>
      <w:r w:rsidR="008716CF" w:rsidRPr="000444D3">
        <w:t xml:space="preserve">, </w:t>
      </w:r>
      <w:r w:rsidR="008716CF" w:rsidRPr="000444D3">
        <w:rPr>
          <w:lang w:val="en-US"/>
        </w:rPr>
        <w:t>ODT</w:t>
      </w:r>
      <w:r w:rsidRPr="000444D3">
        <w:t>)» (недоступно для Отчета и Приложения к выписке). Сформируется архив с вложениями, который отображается на вкладке «Вложения»</w:t>
      </w:r>
      <w:r w:rsidRPr="000444D3">
        <w:rPr>
          <w:lang w:eastAsia="ko-KR"/>
        </w:rPr>
        <w:t>.</w:t>
      </w:r>
    </w:p>
    <w:p w:rsidR="003A077B" w:rsidRPr="000444D3" w:rsidRDefault="003A077B" w:rsidP="003A077B">
      <w:pPr>
        <w:pStyle w:val="GOSTListnum"/>
      </w:pPr>
      <w:r w:rsidRPr="000444D3">
        <w:t>Выделить документ, нажать кнопку «Экспорт» и выбрать «Скачать выписку с вложениями». В случае если документ имеет метку «Для служебного пользования», то появится окно с предупреждением. Необходимо подтвердить действие либо отменить. Сохранится архив со всеми вложениями.</w:t>
      </w:r>
    </w:p>
    <w:p w:rsidR="003A077B" w:rsidRPr="000444D3" w:rsidRDefault="003A077B" w:rsidP="003A077B">
      <w:pPr>
        <w:pStyle w:val="33"/>
      </w:pPr>
      <w:bookmarkStart w:id="1128" w:name="_Toc73356762"/>
      <w:bookmarkStart w:id="1129" w:name="_Toc162867905"/>
      <w:r w:rsidRPr="000444D3">
        <w:t>Печать отчетности по ЛС СВР</w:t>
      </w:r>
      <w:bookmarkEnd w:id="1128"/>
      <w:bookmarkEnd w:id="1129"/>
    </w:p>
    <w:p w:rsidR="003A077B" w:rsidRPr="000444D3" w:rsidRDefault="003A077B" w:rsidP="006E11AC">
      <w:pPr>
        <w:pStyle w:val="GOSTListnum"/>
        <w:numPr>
          <w:ilvl w:val="0"/>
          <w:numId w:val="61"/>
        </w:numPr>
      </w:pPr>
      <w:r w:rsidRPr="000444D3">
        <w:rPr>
          <w:lang w:eastAsia="zh-CN"/>
        </w:rPr>
        <w:t xml:space="preserve">Выбрать </w:t>
      </w:r>
      <w:r w:rsidR="007D2417" w:rsidRPr="000444D3">
        <w:rPr>
          <w:lang w:eastAsia="zh-CN"/>
        </w:rPr>
        <w:t>подсистему «Управление расходами: СВР и доведение БД» и развернуть ветку</w:t>
      </w:r>
      <w:r w:rsidR="007D2417" w:rsidRPr="000444D3">
        <w:t xml:space="preserve"> «Все сервисы – Отчетность по ЛС – Отчетность ЛС СВР – &lt;необходимый отчет из перечня – Все документы (Клиент)»</w:t>
      </w:r>
      <w:r w:rsidR="007D2417" w:rsidRPr="000444D3">
        <w:rPr>
          <w:lang w:eastAsia="ko-KR"/>
        </w:rPr>
        <w:t>.</w:t>
      </w:r>
    </w:p>
    <w:p w:rsidR="003A077B" w:rsidRPr="000444D3" w:rsidRDefault="003A077B" w:rsidP="003A077B">
      <w:pPr>
        <w:pStyle w:val="GOSTListnum"/>
        <w:rPr>
          <w:lang w:eastAsia="ko-KR"/>
        </w:rPr>
      </w:pPr>
      <w:r w:rsidRPr="000444D3">
        <w:lastRenderedPageBreak/>
        <w:t>В СФ выбранного формуляра выделить необходимый документ, нажать кнопку «Печать документа».</w:t>
      </w:r>
    </w:p>
    <w:p w:rsidR="003A077B" w:rsidRPr="000444D3" w:rsidRDefault="003A077B" w:rsidP="003A077B">
      <w:pPr>
        <w:pStyle w:val="GOSTListnum"/>
        <w:rPr>
          <w:lang w:eastAsia="ko-KR"/>
        </w:rPr>
      </w:pPr>
      <w:r w:rsidRPr="000444D3">
        <w:rPr>
          <w:lang w:eastAsia="ko-KR"/>
        </w:rPr>
        <w:t>В открывшемся окне выбора шаблона печати выбрать соответствующий шаблон и нажать кнопку «ОК».</w:t>
      </w:r>
    </w:p>
    <w:p w:rsidR="003A077B" w:rsidRPr="000444D3" w:rsidRDefault="003A077B" w:rsidP="003A077B">
      <w:pPr>
        <w:pStyle w:val="GOSTListnormal18"/>
      </w:pPr>
      <w:r w:rsidRPr="000444D3">
        <w:t>При печати отчета с меткой «Для служебного пользования» печатная форма сохраняется с данной меткой на первой и последней страницах.</w:t>
      </w:r>
    </w:p>
    <w:p w:rsidR="003A077B" w:rsidRPr="000444D3" w:rsidRDefault="003A077B" w:rsidP="003A077B">
      <w:pPr>
        <w:pStyle w:val="GOSTListnum"/>
        <w:rPr>
          <w:lang w:eastAsia="ko-KR"/>
        </w:rPr>
      </w:pPr>
      <w:r w:rsidRPr="000444D3">
        <w:rPr>
          <w:lang w:eastAsia="ko-KR"/>
        </w:rPr>
        <w:t xml:space="preserve">При необходимости печати приложения к выписке </w:t>
      </w:r>
      <w:r w:rsidRPr="000444D3">
        <w:t xml:space="preserve">с меткой «Для служебного пользования» </w:t>
      </w:r>
      <w:r w:rsidR="008716CF" w:rsidRPr="000444D3">
        <w:rPr>
          <w:lang w:eastAsia="ko-KR"/>
        </w:rPr>
        <w:t xml:space="preserve">в форматах RTF, </w:t>
      </w:r>
      <w:r w:rsidR="008716CF" w:rsidRPr="000444D3">
        <w:rPr>
          <w:lang w:val="en-US" w:eastAsia="ko-KR"/>
        </w:rPr>
        <w:t>XLS</w:t>
      </w:r>
      <w:r w:rsidR="008716CF" w:rsidRPr="000444D3">
        <w:rPr>
          <w:lang w:eastAsia="ko-KR"/>
        </w:rPr>
        <w:t>,</w:t>
      </w:r>
      <w:r w:rsidR="008716CF" w:rsidRPr="000444D3">
        <w:t xml:space="preserve"> </w:t>
      </w:r>
      <w:r w:rsidR="008716CF" w:rsidRPr="000444D3">
        <w:rPr>
          <w:lang w:val="en-US"/>
        </w:rPr>
        <w:t>ODS</w:t>
      </w:r>
      <w:r w:rsidR="008716CF" w:rsidRPr="000444D3">
        <w:t xml:space="preserve">, </w:t>
      </w:r>
      <w:r w:rsidR="008716CF" w:rsidRPr="000444D3">
        <w:rPr>
          <w:lang w:val="en-US"/>
        </w:rPr>
        <w:t>ODT</w:t>
      </w:r>
      <w:r w:rsidRPr="000444D3">
        <w:rPr>
          <w:lang w:eastAsia="ko-KR"/>
        </w:rPr>
        <w:t xml:space="preserve"> выполнить действие «Экспорт» и выбрать формат.</w:t>
      </w:r>
    </w:p>
    <w:p w:rsidR="003A077B" w:rsidRPr="000444D3" w:rsidRDefault="003A077B" w:rsidP="003A077B">
      <w:pPr>
        <w:pStyle w:val="GOSTListnormal18"/>
        <w:rPr>
          <w:lang w:eastAsia="ko-KR"/>
        </w:rPr>
      </w:pPr>
      <w:r w:rsidRPr="000444D3">
        <w:rPr>
          <w:lang w:eastAsia="ko-KR"/>
        </w:rPr>
        <w:t>Вывелось диалоговое окно с уведомлением: «Внимание! Выполняется попытка выгрузки документа с пометкой «Для служебного пользования». Обращаем внимание, что обработка документов с пометкой «Для служебного пользования» должна осуществляться с использованием средств вычислительной техники, имеющих действующие аттестаты соответствия требованиям безопасности информации, в том числе с использованием выделенного для указанных целей серверного оборудования» с возможностью продолжения операции выгрузки при нажатии на кнопку «Ок» или отмены выгрузки документа при нажатии на кнопку «Отмена» в диалоговом окне. Операция выгрузки документа с уровнем конфиденциальности «Для служебного пользования» отражается в истории операций формуляра.</w:t>
      </w:r>
    </w:p>
    <w:p w:rsidR="003A077B" w:rsidRPr="000444D3" w:rsidRDefault="003A077B" w:rsidP="003A077B">
      <w:pPr>
        <w:pStyle w:val="GOSTListnormal18"/>
        <w:rPr>
          <w:lang w:eastAsia="ko-KR"/>
        </w:rPr>
      </w:pPr>
      <w:r w:rsidRPr="000444D3">
        <w:rPr>
          <w:lang w:eastAsia="ko-KR"/>
        </w:rPr>
        <w:t>Если в появившемся окне выбрано «Ок», то будет сформирована выписка с вложениями. Вложения отражаются на визуальной форме, на вкладке «Вложения» или на панели быстрого просмотра.</w:t>
      </w:r>
    </w:p>
    <w:p w:rsidR="003A077B" w:rsidRPr="000444D3" w:rsidRDefault="003A077B" w:rsidP="003A077B">
      <w:pPr>
        <w:pStyle w:val="GOSTListnum"/>
        <w:rPr>
          <w:lang w:eastAsia="ko-KR"/>
        </w:rPr>
      </w:pPr>
      <w:r w:rsidRPr="000444D3">
        <w:rPr>
          <w:lang w:eastAsia="ko-KR"/>
        </w:rPr>
        <w:t>На вкладке «Вложения» выделить нужный формат и нажать кнопку «Просмотреть».</w:t>
      </w:r>
    </w:p>
    <w:p w:rsidR="003A077B" w:rsidRPr="000444D3" w:rsidRDefault="003A077B" w:rsidP="003A077B">
      <w:pPr>
        <w:pStyle w:val="GOSTListnum"/>
      </w:pPr>
      <w:r w:rsidRPr="000444D3">
        <w:rPr>
          <w:lang w:eastAsia="ko-KR"/>
        </w:rPr>
        <w:t>Выполнилось сохранение печатной формы отчета в выбранном формате.</w:t>
      </w:r>
    </w:p>
    <w:p w:rsidR="003A077B" w:rsidRPr="000444D3" w:rsidRDefault="003A077B" w:rsidP="003A077B">
      <w:pPr>
        <w:pStyle w:val="21"/>
      </w:pPr>
      <w:r w:rsidRPr="000444D3">
        <w:t xml:space="preserve"> </w:t>
      </w:r>
      <w:bookmarkStart w:id="1130" w:name="_Toc73356763"/>
      <w:bookmarkStart w:id="1131" w:name="_Toc162867906"/>
      <w:r w:rsidRPr="000444D3">
        <w:t>Просмотр информации об оперативном состоянии лицевого счета с помощью формуляра «Просмотр состояния лицевого счета»</w:t>
      </w:r>
      <w:bookmarkEnd w:id="1093"/>
      <w:bookmarkEnd w:id="1094"/>
      <w:bookmarkEnd w:id="1095"/>
      <w:bookmarkEnd w:id="1130"/>
      <w:bookmarkEnd w:id="1131"/>
    </w:p>
    <w:p w:rsidR="003A077B" w:rsidRPr="000444D3" w:rsidRDefault="003A077B" w:rsidP="003A077B">
      <w:pPr>
        <w:pStyle w:val="GOSTNormalWithout"/>
      </w:pPr>
      <w:r w:rsidRPr="000444D3">
        <w:t>Для осуществления просмотра информации об оперативном состоянии лицевого счета в системе требуется наличие следующих документов:</w:t>
      </w:r>
    </w:p>
    <w:p w:rsidR="003A077B" w:rsidRPr="000444D3" w:rsidRDefault="003A077B" w:rsidP="006E11AC">
      <w:pPr>
        <w:pStyle w:val="GOSTListmark1"/>
      </w:pPr>
      <w:r w:rsidRPr="000444D3">
        <w:t>формуляры по операциям доведения (изменения) показателей сводной бюджетной росписи, в т.ч. КУ;</w:t>
      </w:r>
    </w:p>
    <w:p w:rsidR="003A077B" w:rsidRPr="000444D3" w:rsidRDefault="003A077B" w:rsidP="006E11AC">
      <w:pPr>
        <w:pStyle w:val="GOSTListmark1"/>
      </w:pPr>
      <w:r w:rsidRPr="000444D3">
        <w:t>формуляры РР;</w:t>
      </w:r>
    </w:p>
    <w:p w:rsidR="003A077B" w:rsidRPr="000444D3" w:rsidRDefault="003A077B" w:rsidP="006E11AC">
      <w:pPr>
        <w:pStyle w:val="GOSTListmark1"/>
      </w:pPr>
      <w:r w:rsidRPr="000444D3">
        <w:t>формуляры «Сведения о БО» по операциям постановки на учет принимаемых БО, принятых БО по закупкам и прочих принятых БО;</w:t>
      </w:r>
    </w:p>
    <w:p w:rsidR="003A077B" w:rsidRPr="000444D3" w:rsidRDefault="003A077B" w:rsidP="006E11AC">
      <w:pPr>
        <w:pStyle w:val="GOSTListmark1"/>
      </w:pPr>
      <w:r w:rsidRPr="000444D3">
        <w:t>формуляры «Сведения о ДО»;</w:t>
      </w:r>
    </w:p>
    <w:p w:rsidR="003A077B" w:rsidRPr="000444D3" w:rsidRDefault="003A077B" w:rsidP="006E11AC">
      <w:pPr>
        <w:pStyle w:val="GOSTListmark1"/>
      </w:pPr>
      <w:r w:rsidRPr="000444D3">
        <w:t>формуляры платежных документов (ЗКР, СЗКР, Сводная ЗКР, ПВЗ, УВиПП) и расчетных документов (Платежное поручение (ф.0401060)).</w:t>
      </w:r>
    </w:p>
    <w:p w:rsidR="003A077B" w:rsidRPr="000444D3" w:rsidRDefault="003A077B" w:rsidP="003A077B">
      <w:pPr>
        <w:pStyle w:val="GOSTNormalWithout"/>
      </w:pPr>
      <w:r w:rsidRPr="000444D3">
        <w:t>Для осуществления просмотра информации об оперативном состоянии лицевого счета в системе требуется выполнить следующие действия</w:t>
      </w:r>
    </w:p>
    <w:p w:rsidR="003A077B" w:rsidRPr="000444D3" w:rsidRDefault="003A077B" w:rsidP="006E11AC">
      <w:pPr>
        <w:pStyle w:val="GOSTListnum"/>
        <w:numPr>
          <w:ilvl w:val="0"/>
          <w:numId w:val="62"/>
        </w:numPr>
      </w:pPr>
      <w:r w:rsidRPr="000444D3">
        <w:t>Осуществить вход в ЛК ЭБ. Перейти в главное меню ЛК ЭБ, выбрать подсистемы «Управление расходами» и «Управление расходами: СВР и доведение БД».</w:t>
      </w:r>
    </w:p>
    <w:p w:rsidR="003A077B" w:rsidRPr="000444D3" w:rsidRDefault="003A077B" w:rsidP="003A077B">
      <w:pPr>
        <w:pStyle w:val="GOSTListnum"/>
      </w:pPr>
      <w:r w:rsidRPr="000444D3">
        <w:t>Развернуть необходимую ветку каталогов в зависимости от типа отчетности:</w:t>
      </w:r>
    </w:p>
    <w:p w:rsidR="003A077B" w:rsidRPr="000444D3" w:rsidRDefault="003A077B" w:rsidP="006E11AC">
      <w:pPr>
        <w:pStyle w:val="GOSTListmark3"/>
      </w:pPr>
      <w:r w:rsidRPr="000444D3">
        <w:lastRenderedPageBreak/>
        <w:t>«Управление расходами – Все сервисы – Отчетность по ЛС – Просмотр состояния лицевого счета ПБС, АИФДБ, ИПБС (или Просмотр состояния лицевого счета (без ограничений)»;</w:t>
      </w:r>
    </w:p>
    <w:p w:rsidR="003A077B" w:rsidRPr="000444D3" w:rsidRDefault="003A077B" w:rsidP="006E11AC">
      <w:pPr>
        <w:pStyle w:val="GOSTListmark3"/>
      </w:pPr>
      <w:r w:rsidRPr="000444D3">
        <w:t>«Управление расходами: СВР и доведение БД – Все сервисы – Отчетность по ЛС – Просмотр состояния лицевого счета ГРБС (РБС), ГАИФДБ (АИФДБ с полномочиями ГАИФДБ), СВР (или Просмотр состояния лицевого счета (без ограничений)».</w:t>
      </w:r>
    </w:p>
    <w:p w:rsidR="003A077B" w:rsidRPr="000444D3" w:rsidRDefault="003A077B" w:rsidP="003A077B">
      <w:pPr>
        <w:pStyle w:val="GOSTListnum"/>
      </w:pPr>
      <w:r w:rsidRPr="000444D3">
        <w:t>Откроется форма ввода входных параметров</w:t>
      </w:r>
      <w:r w:rsidRPr="000444D3">
        <w:rPr>
          <w:lang w:eastAsia="zh-CN"/>
        </w:rPr>
        <w:t xml:space="preserve"> (рис. </w:t>
      </w:r>
      <w:r w:rsidRPr="000444D3">
        <w:rPr>
          <w:lang w:eastAsia="zh-CN"/>
        </w:rPr>
        <w:fldChar w:fldCharType="begin"/>
      </w:r>
      <w:r w:rsidRPr="000444D3">
        <w:rPr>
          <w:lang w:eastAsia="zh-CN"/>
        </w:rPr>
        <w:instrText xml:space="preserve"> REF _Ref33056705 \h </w:instrText>
      </w:r>
      <w:r w:rsidR="00675609" w:rsidRPr="000444D3">
        <w:rPr>
          <w:lang w:eastAsia="zh-CN"/>
        </w:rPr>
        <w:instrText xml:space="preserve"> \* MERGEFORMAT </w:instrText>
      </w:r>
      <w:r w:rsidRPr="000444D3">
        <w:rPr>
          <w:lang w:eastAsia="zh-CN"/>
        </w:rPr>
      </w:r>
      <w:r w:rsidRPr="000444D3">
        <w:rPr>
          <w:lang w:eastAsia="zh-CN"/>
        </w:rPr>
        <w:fldChar w:fldCharType="separate"/>
      </w:r>
      <w:r w:rsidR="003F11CE">
        <w:rPr>
          <w:noProof/>
        </w:rPr>
        <w:t>100</w:t>
      </w:r>
      <w:r w:rsidRPr="000444D3">
        <w:rPr>
          <w:lang w:eastAsia="zh-CN"/>
        </w:rPr>
        <w:fldChar w:fldCharType="end"/>
      </w:r>
      <w:r w:rsidRPr="000444D3">
        <w:rPr>
          <w:lang w:eastAsia="zh-CN"/>
        </w:rPr>
        <w:t>)</w:t>
      </w:r>
      <w:r w:rsidRPr="000444D3">
        <w:t>.</w:t>
      </w:r>
    </w:p>
    <w:p w:rsidR="003A077B" w:rsidRPr="000444D3" w:rsidRDefault="003A077B" w:rsidP="003A077B">
      <w:pPr>
        <w:pStyle w:val="GOSTListnormal18"/>
      </w:pPr>
      <w:r w:rsidRPr="000444D3">
        <w:t>Отображается формуляр без настроенных ограничений доступных значений входных параметров (фильтров) в зависимости от типа организации пользователя.</w:t>
      </w:r>
    </w:p>
    <w:p w:rsidR="003A077B" w:rsidRPr="000444D3" w:rsidRDefault="003A077B" w:rsidP="003A077B">
      <w:pPr>
        <w:pStyle w:val="GOSTFigure"/>
      </w:pPr>
      <w:r w:rsidRPr="000444D3">
        <w:rPr>
          <w:noProof/>
        </w:rPr>
        <w:drawing>
          <wp:inline distT="0" distB="0" distL="0" distR="0" wp14:anchorId="09039D6E" wp14:editId="5D68F9BD">
            <wp:extent cx="6038850" cy="2924175"/>
            <wp:effectExtent l="0" t="0" r="0" b="0"/>
            <wp:docPr id="12" name="Рисунок 12" descr="C:\РАБОТА\Скриншоты\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РАБОТА\Скриншоты\0.png"/>
                    <pic:cNvPicPr>
                      <a:picLocks noChangeAspect="1" noChangeArrowheads="1"/>
                    </pic:cNvPicPr>
                  </pic:nvPicPr>
                  <pic:blipFill>
                    <a:blip r:embed="rId139">
                      <a:extLst>
                        <a:ext uri="{28A0092B-C50C-407E-A947-70E740481C1C}">
                          <a14:useLocalDpi xmlns:a14="http://schemas.microsoft.com/office/drawing/2010/main" val="0"/>
                        </a:ext>
                      </a:extLst>
                    </a:blip>
                    <a:srcRect/>
                    <a:stretch>
                      <a:fillRect/>
                    </a:stretch>
                  </pic:blipFill>
                  <pic:spPr bwMode="auto">
                    <a:xfrm>
                      <a:off x="0" y="0"/>
                      <a:ext cx="6038948" cy="2924222"/>
                    </a:xfrm>
                    <a:prstGeom prst="rect">
                      <a:avLst/>
                    </a:prstGeom>
                    <a:noFill/>
                    <a:ln>
                      <a:noFill/>
                    </a:ln>
                  </pic:spPr>
                </pic:pic>
              </a:graphicData>
            </a:graphic>
          </wp:inline>
        </w:drawing>
      </w:r>
    </w:p>
    <w:p w:rsidR="003A077B" w:rsidRPr="000444D3" w:rsidRDefault="003A077B" w:rsidP="003A077B">
      <w:pPr>
        <w:pStyle w:val="GOSTFigName"/>
      </w:pPr>
      <w:r w:rsidRPr="000444D3">
        <w:rPr>
          <w:noProof/>
        </w:rPr>
        <w:fldChar w:fldCharType="begin"/>
      </w:r>
      <w:r w:rsidRPr="000444D3">
        <w:rPr>
          <w:noProof/>
        </w:rPr>
        <w:instrText xml:space="preserve"> SEQ Рисунок \* ARABIC </w:instrText>
      </w:r>
      <w:r w:rsidRPr="000444D3">
        <w:rPr>
          <w:noProof/>
        </w:rPr>
        <w:fldChar w:fldCharType="separate"/>
      </w:r>
      <w:bookmarkStart w:id="1132" w:name="_Ref33056705"/>
      <w:bookmarkStart w:id="1133" w:name="_Toc73356871"/>
      <w:bookmarkStart w:id="1134" w:name="_Toc162868032"/>
      <w:r w:rsidR="003F11CE">
        <w:rPr>
          <w:noProof/>
        </w:rPr>
        <w:t>100</w:t>
      </w:r>
      <w:bookmarkEnd w:id="1132"/>
      <w:r w:rsidRPr="000444D3">
        <w:rPr>
          <w:noProof/>
        </w:rPr>
        <w:fldChar w:fldCharType="end"/>
      </w:r>
      <w:r w:rsidRPr="000444D3">
        <w:t>. Формуляр «Просмотр состояния лицевого счета»</w:t>
      </w:r>
      <w:bookmarkEnd w:id="1133"/>
      <w:bookmarkEnd w:id="1134"/>
    </w:p>
    <w:p w:rsidR="003A077B" w:rsidRPr="000444D3" w:rsidRDefault="003A077B" w:rsidP="003A077B">
      <w:pPr>
        <w:pStyle w:val="GOSTListnum"/>
      </w:pPr>
      <w:r w:rsidRPr="000444D3">
        <w:t>Заполнить обязательные реквизиты в блоке входных параметров и фильтров формуляра путем ручного ввода данных или выбором из справочника/списка, так, как это описано в таблице </w:t>
      </w:r>
      <w:r w:rsidRPr="000444D3">
        <w:fldChar w:fldCharType="begin"/>
      </w:r>
      <w:r w:rsidRPr="000444D3">
        <w:instrText xml:space="preserve"> REF _Ref13145270 \h </w:instrText>
      </w:r>
      <w:r w:rsidR="00675609" w:rsidRPr="000444D3">
        <w:instrText xml:space="preserve"> \* MERGEFORMAT </w:instrText>
      </w:r>
      <w:r w:rsidRPr="000444D3">
        <w:fldChar w:fldCharType="separate"/>
      </w:r>
      <w:r w:rsidR="003F11CE">
        <w:rPr>
          <w:noProof/>
        </w:rPr>
        <w:t>6</w:t>
      </w:r>
      <w:r w:rsidRPr="000444D3">
        <w:fldChar w:fldCharType="end"/>
      </w:r>
      <w:r w:rsidRPr="000444D3">
        <w:t>. Обязательные для заполнения реквизиты отмечены красной звездочкой.</w:t>
      </w:r>
    </w:p>
    <w:p w:rsidR="003A077B" w:rsidRPr="000444D3" w:rsidRDefault="003A077B" w:rsidP="003A077B">
      <w:pPr>
        <w:pStyle w:val="GOSTNameTable"/>
      </w:pPr>
      <w:r w:rsidRPr="000444D3">
        <w:rPr>
          <w:noProof/>
        </w:rPr>
        <w:fldChar w:fldCharType="begin"/>
      </w:r>
      <w:r w:rsidRPr="000444D3">
        <w:rPr>
          <w:noProof/>
        </w:rPr>
        <w:instrText xml:space="preserve"> SEQ Таблица \* ARABIC </w:instrText>
      </w:r>
      <w:r w:rsidRPr="000444D3">
        <w:rPr>
          <w:noProof/>
        </w:rPr>
        <w:fldChar w:fldCharType="separate"/>
      </w:r>
      <w:bookmarkStart w:id="1135" w:name="_Ref13145270"/>
      <w:bookmarkStart w:id="1136" w:name="_Toc73356781"/>
      <w:bookmarkStart w:id="1137" w:name="_Toc162867923"/>
      <w:r w:rsidR="003F11CE">
        <w:rPr>
          <w:noProof/>
        </w:rPr>
        <w:t>6</w:t>
      </w:r>
      <w:bookmarkEnd w:id="1135"/>
      <w:r w:rsidRPr="000444D3">
        <w:rPr>
          <w:noProof/>
        </w:rPr>
        <w:fldChar w:fldCharType="end"/>
      </w:r>
      <w:r w:rsidRPr="000444D3">
        <w:t>. Описание обязательных входных параметров и фильтров формуляра «Просмотр состояния лицевого счета»</w:t>
      </w:r>
      <w:bookmarkEnd w:id="1136"/>
      <w:bookmarkEnd w:id="1137"/>
    </w:p>
    <w:tbl>
      <w:tblPr>
        <w:tblStyle w:val="GOSTTable"/>
        <w:tblW w:w="5000" w:type="pct"/>
        <w:tblLayout w:type="fixed"/>
        <w:tblLook w:val="04A0" w:firstRow="1" w:lastRow="0" w:firstColumn="1" w:lastColumn="0" w:noHBand="0" w:noVBand="1"/>
      </w:tblPr>
      <w:tblGrid>
        <w:gridCol w:w="2565"/>
        <w:gridCol w:w="7129"/>
      </w:tblGrid>
      <w:tr w:rsidR="003A077B" w:rsidRPr="000444D3" w:rsidTr="006D4642">
        <w:trPr>
          <w:cnfStyle w:val="100000000000" w:firstRow="1" w:lastRow="0" w:firstColumn="0" w:lastColumn="0" w:oddVBand="0" w:evenVBand="0" w:oddHBand="0" w:evenHBand="0" w:firstRowFirstColumn="0" w:firstRowLastColumn="0" w:lastRowFirstColumn="0" w:lastRowLastColumn="0"/>
        </w:trPr>
        <w:tc>
          <w:tcPr>
            <w:tcW w:w="2580" w:type="dxa"/>
          </w:tcPr>
          <w:p w:rsidR="003A077B" w:rsidRPr="000444D3" w:rsidRDefault="003A077B" w:rsidP="006D4642">
            <w:pPr>
              <w:pStyle w:val="GOSTTableHead"/>
            </w:pPr>
            <w:r w:rsidRPr="000444D3">
              <w:t>Наименование входного параметра/фильтра</w:t>
            </w:r>
          </w:p>
        </w:tc>
        <w:tc>
          <w:tcPr>
            <w:tcW w:w="7172" w:type="dxa"/>
          </w:tcPr>
          <w:p w:rsidR="003A077B" w:rsidRPr="000444D3" w:rsidRDefault="003A077B" w:rsidP="006D4642">
            <w:pPr>
              <w:pStyle w:val="GOSTTableHead"/>
            </w:pPr>
            <w:r w:rsidRPr="000444D3">
              <w:t>Заполнение входного параметра</w:t>
            </w:r>
          </w:p>
        </w:tc>
      </w:tr>
      <w:tr w:rsidR="003A077B" w:rsidRPr="000444D3" w:rsidTr="006D4642">
        <w:trPr>
          <w:cnfStyle w:val="000000100000" w:firstRow="0" w:lastRow="0" w:firstColumn="0" w:lastColumn="0" w:oddVBand="0" w:evenVBand="0" w:oddHBand="1" w:evenHBand="0" w:firstRowFirstColumn="0" w:firstRowLastColumn="0" w:lastRowFirstColumn="0" w:lastRowLastColumn="0"/>
        </w:trPr>
        <w:tc>
          <w:tcPr>
            <w:tcW w:w="9752" w:type="dxa"/>
            <w:gridSpan w:val="2"/>
          </w:tcPr>
          <w:p w:rsidR="003A077B" w:rsidRPr="000444D3" w:rsidRDefault="003A077B" w:rsidP="006D4642">
            <w:pPr>
              <w:pStyle w:val="GOSTTablenorm"/>
              <w:rPr>
                <w:rStyle w:val="GOSTSymBold"/>
              </w:rPr>
            </w:pPr>
            <w:r w:rsidRPr="000444D3">
              <w:rPr>
                <w:rStyle w:val="GOSTSymBold"/>
              </w:rPr>
              <w:t>Блок «Заголовок»</w:t>
            </w:r>
          </w:p>
        </w:tc>
      </w:tr>
      <w:tr w:rsidR="003A077B" w:rsidRPr="000444D3" w:rsidTr="006D4642">
        <w:trPr>
          <w:cnfStyle w:val="000000010000" w:firstRow="0" w:lastRow="0" w:firstColumn="0" w:lastColumn="0" w:oddVBand="0" w:evenVBand="0" w:oddHBand="0" w:evenHBand="1" w:firstRowFirstColumn="0" w:firstRowLastColumn="0" w:lastRowFirstColumn="0" w:lastRowLastColumn="0"/>
        </w:trPr>
        <w:tc>
          <w:tcPr>
            <w:tcW w:w="2580" w:type="dxa"/>
          </w:tcPr>
          <w:p w:rsidR="003A077B" w:rsidRPr="000444D3" w:rsidRDefault="003A077B" w:rsidP="006D4642">
            <w:pPr>
              <w:pStyle w:val="GOSTTablenorm"/>
            </w:pPr>
            <w:r w:rsidRPr="000444D3">
              <w:t>Бюджет</w:t>
            </w:r>
          </w:p>
        </w:tc>
        <w:tc>
          <w:tcPr>
            <w:tcW w:w="7172" w:type="dxa"/>
          </w:tcPr>
          <w:p w:rsidR="003A077B" w:rsidRPr="000444D3" w:rsidRDefault="003A077B" w:rsidP="006D4642">
            <w:pPr>
              <w:pStyle w:val="GOSTTablenorm"/>
            </w:pPr>
            <w:r w:rsidRPr="000444D3">
              <w:t>Указывается код бюджета, по операциям со средствами которого требуется выполнить расчет показателей состояния лицевого счета.</w:t>
            </w:r>
          </w:p>
          <w:p w:rsidR="003A077B" w:rsidRPr="000444D3" w:rsidRDefault="003A077B" w:rsidP="006D4642">
            <w:pPr>
              <w:pStyle w:val="GOSTTablenorm"/>
            </w:pPr>
            <w:r w:rsidRPr="000444D3">
              <w:t>Заполняется выбором значения из справочника «Бюджеты», отображается значение реквизита «Код бюджета».</w:t>
            </w:r>
          </w:p>
          <w:p w:rsidR="003A077B" w:rsidRPr="000444D3" w:rsidRDefault="003A077B" w:rsidP="00CA7C97">
            <w:pPr>
              <w:pStyle w:val="GOSTTablenorm"/>
            </w:pPr>
            <w:r w:rsidRPr="000444D3">
              <w:t xml:space="preserve">По умолчанию отображается значение </w:t>
            </w:r>
            <w:r w:rsidRPr="000444D3">
              <w:rPr>
                <w:szCs w:val="24"/>
              </w:rPr>
              <w:t>«99010001» (федеральный бюджет)</w:t>
            </w:r>
          </w:p>
        </w:tc>
      </w:tr>
      <w:tr w:rsidR="003A077B" w:rsidRPr="000444D3" w:rsidTr="006D4642">
        <w:trPr>
          <w:cnfStyle w:val="000000100000" w:firstRow="0" w:lastRow="0" w:firstColumn="0" w:lastColumn="0" w:oddVBand="0" w:evenVBand="0" w:oddHBand="1" w:evenHBand="0" w:firstRowFirstColumn="0" w:firstRowLastColumn="0" w:lastRowFirstColumn="0" w:lastRowLastColumn="0"/>
        </w:trPr>
        <w:tc>
          <w:tcPr>
            <w:tcW w:w="2580" w:type="dxa"/>
          </w:tcPr>
          <w:p w:rsidR="003A077B" w:rsidRPr="000444D3" w:rsidRDefault="003A077B" w:rsidP="006D4642">
            <w:pPr>
              <w:pStyle w:val="GOSTTablenorm"/>
              <w:rPr>
                <w:lang w:val="en-US"/>
              </w:rPr>
            </w:pPr>
            <w:r w:rsidRPr="000444D3">
              <w:t>Код ТОФК</w:t>
            </w:r>
          </w:p>
        </w:tc>
        <w:tc>
          <w:tcPr>
            <w:tcW w:w="7172" w:type="dxa"/>
          </w:tcPr>
          <w:p w:rsidR="003A077B" w:rsidRPr="000444D3" w:rsidRDefault="003A077B" w:rsidP="006D4642">
            <w:pPr>
              <w:pStyle w:val="GOSTTablenorm"/>
            </w:pPr>
            <w:r w:rsidRPr="000444D3">
              <w:t xml:space="preserve">Указывается код ТОФК, где открыты или обслуживаются ЛС, по которым требуется выполнить расчет показателей состояния лицевого счета. </w:t>
            </w:r>
          </w:p>
          <w:p w:rsidR="003A077B" w:rsidRPr="000444D3" w:rsidRDefault="003A077B" w:rsidP="006D4642">
            <w:pPr>
              <w:pStyle w:val="GOSTTablenorm"/>
            </w:pPr>
            <w:r w:rsidRPr="000444D3">
              <w:lastRenderedPageBreak/>
              <w:t>Заполняется выбором значения из справочника «Территориальные органы Федерального казначейства», отображается значение реквизита «Код ОрФК».</w:t>
            </w:r>
          </w:p>
          <w:p w:rsidR="003A077B" w:rsidRPr="000444D3" w:rsidRDefault="003A077B" w:rsidP="00CA7C97">
            <w:pPr>
              <w:pStyle w:val="GOSTTablenorm"/>
            </w:pPr>
            <w:r w:rsidRPr="000444D3">
              <w:t>Есть возможность выбора нескольких значений</w:t>
            </w:r>
          </w:p>
        </w:tc>
      </w:tr>
      <w:tr w:rsidR="003A077B" w:rsidRPr="000444D3" w:rsidTr="006D4642">
        <w:trPr>
          <w:cnfStyle w:val="000000010000" w:firstRow="0" w:lastRow="0" w:firstColumn="0" w:lastColumn="0" w:oddVBand="0" w:evenVBand="0" w:oddHBand="0" w:evenHBand="1" w:firstRowFirstColumn="0" w:firstRowLastColumn="0" w:lastRowFirstColumn="0" w:lastRowLastColumn="0"/>
        </w:trPr>
        <w:tc>
          <w:tcPr>
            <w:tcW w:w="2580" w:type="dxa"/>
          </w:tcPr>
          <w:p w:rsidR="003A077B" w:rsidRPr="000444D3" w:rsidRDefault="003A077B" w:rsidP="006D4642">
            <w:pPr>
              <w:pStyle w:val="GOSTTablenorm"/>
            </w:pPr>
            <w:r w:rsidRPr="000444D3">
              <w:lastRenderedPageBreak/>
              <w:t>Лицевой счет</w:t>
            </w:r>
          </w:p>
        </w:tc>
        <w:tc>
          <w:tcPr>
            <w:tcW w:w="7172" w:type="dxa"/>
          </w:tcPr>
          <w:p w:rsidR="003A077B" w:rsidRPr="000444D3" w:rsidRDefault="003A077B" w:rsidP="006D4642">
            <w:pPr>
              <w:pStyle w:val="GOSTTablenorm"/>
              <w:rPr>
                <w:szCs w:val="24"/>
              </w:rPr>
            </w:pPr>
            <w:r w:rsidRPr="000444D3">
              <w:rPr>
                <w:szCs w:val="24"/>
              </w:rPr>
              <w:t>Указывается номер лицевого счета. Выбор из справочника «Лицевые счета учреждений», отображается значение реквизита «Номер счета».</w:t>
            </w:r>
          </w:p>
          <w:p w:rsidR="003A077B" w:rsidRPr="000444D3" w:rsidRDefault="003A077B" w:rsidP="006D4642">
            <w:pPr>
              <w:pStyle w:val="GOSTTablenorm"/>
            </w:pPr>
            <w:r w:rsidRPr="000444D3">
              <w:rPr>
                <w:szCs w:val="24"/>
              </w:rPr>
              <w:t>Для отбора доступны только записи справочника, действующие на дату, указанную в поле «</w:t>
            </w:r>
            <w:r w:rsidRPr="000444D3">
              <w:rPr>
                <w:color w:val="000000"/>
                <w:szCs w:val="24"/>
              </w:rPr>
              <w:t>На дату</w:t>
            </w:r>
            <w:r w:rsidRPr="000444D3">
              <w:rPr>
                <w:szCs w:val="24"/>
              </w:rPr>
              <w:t>» визуальной формы</w:t>
            </w:r>
          </w:p>
        </w:tc>
      </w:tr>
      <w:tr w:rsidR="003A077B" w:rsidRPr="000444D3" w:rsidTr="006D4642">
        <w:trPr>
          <w:cnfStyle w:val="000000100000" w:firstRow="0" w:lastRow="0" w:firstColumn="0" w:lastColumn="0" w:oddVBand="0" w:evenVBand="0" w:oddHBand="1" w:evenHBand="0" w:firstRowFirstColumn="0" w:firstRowLastColumn="0" w:lastRowFirstColumn="0" w:lastRowLastColumn="0"/>
        </w:trPr>
        <w:tc>
          <w:tcPr>
            <w:tcW w:w="2580" w:type="dxa"/>
          </w:tcPr>
          <w:p w:rsidR="003A077B" w:rsidRPr="000444D3" w:rsidRDefault="003A077B" w:rsidP="006D4642">
            <w:pPr>
              <w:pStyle w:val="GOSTTablenorm"/>
            </w:pPr>
            <w:r w:rsidRPr="000444D3">
              <w:t>На дату</w:t>
            </w:r>
          </w:p>
        </w:tc>
        <w:tc>
          <w:tcPr>
            <w:tcW w:w="7172" w:type="dxa"/>
          </w:tcPr>
          <w:p w:rsidR="003A077B" w:rsidRPr="000444D3" w:rsidRDefault="003A077B" w:rsidP="006D4642">
            <w:pPr>
              <w:pStyle w:val="GOSTTablenorm"/>
              <w:rPr>
                <w:szCs w:val="24"/>
              </w:rPr>
            </w:pPr>
            <w:r w:rsidRPr="000444D3">
              <w:rPr>
                <w:szCs w:val="24"/>
              </w:rPr>
              <w:t>Указывается дата, на которую требуется выполнить расчет показателей состояния лицевого счета.</w:t>
            </w:r>
          </w:p>
          <w:p w:rsidR="003A077B" w:rsidRPr="000444D3" w:rsidRDefault="003A077B" w:rsidP="006D4642">
            <w:pPr>
              <w:pStyle w:val="GOSTTablenorm"/>
              <w:rPr>
                <w:szCs w:val="24"/>
              </w:rPr>
            </w:pPr>
            <w:r w:rsidRPr="000444D3">
              <w:rPr>
                <w:szCs w:val="24"/>
              </w:rPr>
              <w:t xml:space="preserve">Заполняется выбором из календаря или ручным вводом. </w:t>
            </w:r>
          </w:p>
          <w:p w:rsidR="003A077B" w:rsidRPr="000444D3" w:rsidRDefault="003A077B" w:rsidP="00CA7C97">
            <w:pPr>
              <w:pStyle w:val="GOSTTablenorm"/>
              <w:rPr>
                <w:szCs w:val="24"/>
              </w:rPr>
            </w:pPr>
            <w:r w:rsidRPr="000444D3">
              <w:rPr>
                <w:szCs w:val="24"/>
              </w:rPr>
              <w:t>По умолчанию заполняется текущей системной датой</w:t>
            </w:r>
          </w:p>
        </w:tc>
      </w:tr>
      <w:tr w:rsidR="003A077B" w:rsidRPr="000444D3" w:rsidTr="006D4642">
        <w:trPr>
          <w:cnfStyle w:val="000000010000" w:firstRow="0" w:lastRow="0" w:firstColumn="0" w:lastColumn="0" w:oddVBand="0" w:evenVBand="0" w:oddHBand="0" w:evenHBand="1" w:firstRowFirstColumn="0" w:firstRowLastColumn="0" w:lastRowFirstColumn="0" w:lastRowLastColumn="0"/>
        </w:trPr>
        <w:tc>
          <w:tcPr>
            <w:tcW w:w="2580" w:type="dxa"/>
          </w:tcPr>
          <w:p w:rsidR="003A077B" w:rsidRPr="000444D3" w:rsidRDefault="003A077B" w:rsidP="006D4642">
            <w:pPr>
              <w:pStyle w:val="GOSTTablenorm"/>
            </w:pPr>
            <w:r w:rsidRPr="000444D3">
              <w:t>Финансовый период</w:t>
            </w:r>
          </w:p>
        </w:tc>
        <w:tc>
          <w:tcPr>
            <w:tcW w:w="7172" w:type="dxa"/>
          </w:tcPr>
          <w:p w:rsidR="003A077B" w:rsidRPr="000444D3" w:rsidRDefault="003A077B" w:rsidP="006D4642">
            <w:pPr>
              <w:pStyle w:val="GOSTTablenorm"/>
              <w:rPr>
                <w:szCs w:val="24"/>
              </w:rPr>
            </w:pPr>
            <w:r w:rsidRPr="000444D3">
              <w:rPr>
                <w:szCs w:val="24"/>
              </w:rPr>
              <w:t>Указывается финансовый период.</w:t>
            </w:r>
          </w:p>
          <w:p w:rsidR="003A077B" w:rsidRPr="000444D3" w:rsidRDefault="003A077B" w:rsidP="006D4642">
            <w:pPr>
              <w:pStyle w:val="GOSTTablenorm"/>
              <w:rPr>
                <w:szCs w:val="24"/>
              </w:rPr>
            </w:pPr>
            <w:r w:rsidRPr="000444D3">
              <w:rPr>
                <w:szCs w:val="24"/>
              </w:rPr>
              <w:t>Поле доступно для редактирования при выборе лицевого счета с типом 01, 03, 06, 07, 08, 09, 10, 14, 52 в поле «Лицевой счет» визуальной формы.</w:t>
            </w:r>
          </w:p>
          <w:p w:rsidR="003A077B" w:rsidRPr="000444D3" w:rsidRDefault="003A077B" w:rsidP="006D4642">
            <w:pPr>
              <w:pStyle w:val="GOSTTablenorm"/>
              <w:rPr>
                <w:szCs w:val="24"/>
              </w:rPr>
            </w:pPr>
            <w:r w:rsidRPr="000444D3">
              <w:rPr>
                <w:szCs w:val="24"/>
              </w:rPr>
              <w:t>Возможен выбор из списка:</w:t>
            </w:r>
          </w:p>
          <w:p w:rsidR="003A077B" w:rsidRPr="000444D3" w:rsidRDefault="003A077B" w:rsidP="003A077B">
            <w:pPr>
              <w:pStyle w:val="GOSTTableListMark1"/>
            </w:pPr>
            <w:r w:rsidRPr="000444D3">
              <w:t>Текущий год;</w:t>
            </w:r>
          </w:p>
          <w:p w:rsidR="003A077B" w:rsidRPr="000444D3" w:rsidRDefault="003A077B" w:rsidP="003A077B">
            <w:pPr>
              <w:pStyle w:val="GOSTTableListMark1"/>
            </w:pPr>
            <w:r w:rsidRPr="000444D3">
              <w:t>Первый год планового периода;</w:t>
            </w:r>
          </w:p>
          <w:p w:rsidR="003A077B" w:rsidRPr="000444D3" w:rsidRDefault="003A077B" w:rsidP="003A077B">
            <w:pPr>
              <w:pStyle w:val="GOSTTableListMark1"/>
            </w:pPr>
            <w:r w:rsidRPr="000444D3">
              <w:t>Второй год планового периода;</w:t>
            </w:r>
          </w:p>
          <w:p w:rsidR="003A077B" w:rsidRPr="000444D3" w:rsidRDefault="003A077B" w:rsidP="003A077B">
            <w:pPr>
              <w:pStyle w:val="GOSTTableListMark1"/>
            </w:pPr>
            <w:r w:rsidRPr="000444D3">
              <w:t>Третий год планового периода;</w:t>
            </w:r>
          </w:p>
          <w:p w:rsidR="003A077B" w:rsidRPr="000444D3" w:rsidRDefault="003A077B" w:rsidP="003A077B">
            <w:pPr>
              <w:pStyle w:val="GOSTTableListMark1"/>
            </w:pPr>
            <w:r w:rsidRPr="000444D3">
              <w:t>Иные очередные годы за пределами планового периода.</w:t>
            </w:r>
          </w:p>
          <w:p w:rsidR="003A077B" w:rsidRPr="000444D3" w:rsidRDefault="003A077B" w:rsidP="00CA7C97">
            <w:pPr>
              <w:pStyle w:val="GOSTTablenorm"/>
            </w:pPr>
            <w:r w:rsidRPr="000444D3">
              <w:t>По умолчанию указывается значение «Текущий год»</w:t>
            </w:r>
          </w:p>
        </w:tc>
      </w:tr>
      <w:tr w:rsidR="003A077B" w:rsidRPr="000444D3" w:rsidTr="006D4642">
        <w:trPr>
          <w:cnfStyle w:val="000000100000" w:firstRow="0" w:lastRow="0" w:firstColumn="0" w:lastColumn="0" w:oddVBand="0" w:evenVBand="0" w:oddHBand="1" w:evenHBand="0" w:firstRowFirstColumn="0" w:firstRowLastColumn="0" w:lastRowFirstColumn="0" w:lastRowLastColumn="0"/>
        </w:trPr>
        <w:tc>
          <w:tcPr>
            <w:tcW w:w="2580" w:type="dxa"/>
          </w:tcPr>
          <w:p w:rsidR="003A077B" w:rsidRPr="000444D3" w:rsidRDefault="003A077B" w:rsidP="006D4642">
            <w:pPr>
              <w:pStyle w:val="GOSTTablenorm"/>
            </w:pPr>
            <w:r w:rsidRPr="000444D3">
              <w:t>Режим формирования</w:t>
            </w:r>
          </w:p>
        </w:tc>
        <w:tc>
          <w:tcPr>
            <w:tcW w:w="7172" w:type="dxa"/>
          </w:tcPr>
          <w:p w:rsidR="003A077B" w:rsidRPr="000444D3" w:rsidRDefault="003A077B" w:rsidP="006D4642">
            <w:pPr>
              <w:pStyle w:val="GOSTTablenorm"/>
              <w:rPr>
                <w:szCs w:val="24"/>
              </w:rPr>
            </w:pPr>
            <w:r w:rsidRPr="000444D3">
              <w:rPr>
                <w:szCs w:val="24"/>
              </w:rPr>
              <w:t>Указывается режим формирования показателей состояния лицевого счета. Заполняется выбором из списка значений:</w:t>
            </w:r>
          </w:p>
          <w:p w:rsidR="003A077B" w:rsidRPr="000444D3" w:rsidRDefault="003A077B" w:rsidP="003A077B">
            <w:pPr>
              <w:pStyle w:val="GOSTTableListMark1"/>
            </w:pPr>
            <w:r w:rsidRPr="000444D3">
              <w:t>Предварительный;</w:t>
            </w:r>
          </w:p>
          <w:p w:rsidR="003A077B" w:rsidRPr="000444D3" w:rsidRDefault="003A077B" w:rsidP="003A077B">
            <w:pPr>
              <w:pStyle w:val="GOSTTableListMark1"/>
            </w:pPr>
            <w:r w:rsidRPr="000444D3">
              <w:t>Окончательный.</w:t>
            </w:r>
          </w:p>
          <w:p w:rsidR="003A077B" w:rsidRPr="000444D3" w:rsidRDefault="003A077B" w:rsidP="006D4642">
            <w:pPr>
              <w:pStyle w:val="GOSTTablenorm"/>
              <w:rPr>
                <w:szCs w:val="24"/>
              </w:rPr>
            </w:pPr>
            <w:r w:rsidRPr="000444D3">
              <w:rPr>
                <w:szCs w:val="24"/>
              </w:rPr>
              <w:t>При выборе значения «Предварительный» отбираются все записи учета состояния ЛС.</w:t>
            </w:r>
          </w:p>
          <w:p w:rsidR="003A077B" w:rsidRPr="000444D3" w:rsidRDefault="003A077B" w:rsidP="006D4642">
            <w:pPr>
              <w:pStyle w:val="GOSTTablenorm"/>
              <w:rPr>
                <w:szCs w:val="24"/>
              </w:rPr>
            </w:pPr>
            <w:r w:rsidRPr="000444D3">
              <w:rPr>
                <w:szCs w:val="24"/>
              </w:rPr>
              <w:t>При выборе значения «Окончательный» отбираются записи учета состояния ЛС, зарегистрированные в Книге учета.</w:t>
            </w:r>
          </w:p>
          <w:p w:rsidR="003A077B" w:rsidRPr="000444D3" w:rsidRDefault="003A077B" w:rsidP="00CA7C97">
            <w:pPr>
              <w:pStyle w:val="GOSTTablenorm"/>
            </w:pPr>
            <w:r w:rsidRPr="000444D3">
              <w:rPr>
                <w:szCs w:val="24"/>
              </w:rPr>
              <w:t>По умолчанию указывается значение «Окончательный»</w:t>
            </w:r>
          </w:p>
        </w:tc>
      </w:tr>
      <w:tr w:rsidR="003A077B" w:rsidRPr="000444D3" w:rsidTr="006D4642">
        <w:trPr>
          <w:cnfStyle w:val="000000010000" w:firstRow="0" w:lastRow="0" w:firstColumn="0" w:lastColumn="0" w:oddVBand="0" w:evenVBand="0" w:oddHBand="0" w:evenHBand="1" w:firstRowFirstColumn="0" w:firstRowLastColumn="0" w:lastRowFirstColumn="0" w:lastRowLastColumn="0"/>
        </w:trPr>
        <w:tc>
          <w:tcPr>
            <w:tcW w:w="2580" w:type="dxa"/>
          </w:tcPr>
          <w:p w:rsidR="003A077B" w:rsidRPr="000444D3" w:rsidRDefault="003A077B" w:rsidP="006D4642">
            <w:pPr>
              <w:pStyle w:val="GOSTTablenorm"/>
            </w:pPr>
            <w:r w:rsidRPr="000444D3">
              <w:t>Строки с нулями</w:t>
            </w:r>
          </w:p>
        </w:tc>
        <w:tc>
          <w:tcPr>
            <w:tcW w:w="7172" w:type="dxa"/>
          </w:tcPr>
          <w:p w:rsidR="003A077B" w:rsidRPr="000444D3" w:rsidRDefault="003A077B" w:rsidP="006D4642">
            <w:pPr>
              <w:pStyle w:val="GOSTTablenorm"/>
              <w:rPr>
                <w:szCs w:val="24"/>
              </w:rPr>
            </w:pPr>
            <w:r w:rsidRPr="000444D3">
              <w:rPr>
                <w:szCs w:val="24"/>
              </w:rPr>
              <w:t>Выбор из списка:</w:t>
            </w:r>
          </w:p>
          <w:p w:rsidR="003A077B" w:rsidRPr="000444D3" w:rsidRDefault="003A077B" w:rsidP="003A077B">
            <w:pPr>
              <w:pStyle w:val="GOSTTableListMark1"/>
            </w:pPr>
            <w:r w:rsidRPr="000444D3">
              <w:t xml:space="preserve"> «Да» – </w:t>
            </w:r>
            <w:r w:rsidRPr="000444D3">
              <w:rPr>
                <w:szCs w:val="24"/>
              </w:rPr>
              <w:t>нулевые значения отражается в списковой форме результата отбора. Значение по умолчанию.</w:t>
            </w:r>
          </w:p>
          <w:p w:rsidR="003A077B" w:rsidRPr="000444D3" w:rsidRDefault="003A077B" w:rsidP="00CA7C97">
            <w:pPr>
              <w:pStyle w:val="GOSTTableListMark1"/>
            </w:pPr>
            <w:r w:rsidRPr="000444D3">
              <w:t>«Нет» – строки с нулями не отображаются</w:t>
            </w:r>
          </w:p>
        </w:tc>
      </w:tr>
      <w:tr w:rsidR="003A077B" w:rsidRPr="000444D3" w:rsidTr="006D4642">
        <w:trPr>
          <w:cnfStyle w:val="000000100000" w:firstRow="0" w:lastRow="0" w:firstColumn="0" w:lastColumn="0" w:oddVBand="0" w:evenVBand="0" w:oddHBand="1" w:evenHBand="0" w:firstRowFirstColumn="0" w:firstRowLastColumn="0" w:lastRowFirstColumn="0" w:lastRowLastColumn="0"/>
        </w:trPr>
        <w:tc>
          <w:tcPr>
            <w:tcW w:w="9752" w:type="dxa"/>
            <w:gridSpan w:val="2"/>
          </w:tcPr>
          <w:p w:rsidR="003A077B" w:rsidRPr="000444D3" w:rsidRDefault="003A077B" w:rsidP="006D4642">
            <w:pPr>
              <w:pStyle w:val="GOSTTablenorm"/>
              <w:rPr>
                <w:rStyle w:val="GOSTSymBold"/>
              </w:rPr>
            </w:pPr>
            <w:r w:rsidRPr="000444D3">
              <w:rPr>
                <w:rStyle w:val="GOSTSymBold"/>
              </w:rPr>
              <w:t>Блок «Фильтр данных»</w:t>
            </w:r>
          </w:p>
        </w:tc>
      </w:tr>
      <w:tr w:rsidR="003A077B" w:rsidRPr="000444D3" w:rsidTr="006D4642">
        <w:trPr>
          <w:cnfStyle w:val="000000010000" w:firstRow="0" w:lastRow="0" w:firstColumn="0" w:lastColumn="0" w:oddVBand="0" w:evenVBand="0" w:oddHBand="0" w:evenHBand="1" w:firstRowFirstColumn="0" w:firstRowLastColumn="0" w:lastRowFirstColumn="0" w:lastRowLastColumn="0"/>
        </w:trPr>
        <w:tc>
          <w:tcPr>
            <w:tcW w:w="2580" w:type="dxa"/>
          </w:tcPr>
          <w:p w:rsidR="003A077B" w:rsidRPr="000444D3" w:rsidRDefault="003A077B" w:rsidP="006D4642">
            <w:pPr>
              <w:pStyle w:val="GOSTTablenorm"/>
            </w:pPr>
            <w:r w:rsidRPr="000444D3">
              <w:t>Глава</w:t>
            </w:r>
          </w:p>
        </w:tc>
        <w:tc>
          <w:tcPr>
            <w:tcW w:w="7172" w:type="dxa"/>
          </w:tcPr>
          <w:p w:rsidR="003A077B" w:rsidRPr="000444D3" w:rsidRDefault="003A077B" w:rsidP="006D4642">
            <w:pPr>
              <w:pStyle w:val="GOSTTablenorm"/>
              <w:rPr>
                <w:szCs w:val="24"/>
              </w:rPr>
            </w:pPr>
            <w:r w:rsidRPr="000444D3">
              <w:rPr>
                <w:szCs w:val="24"/>
              </w:rPr>
              <w:t xml:space="preserve">Указывается Код главы по БК. </w:t>
            </w:r>
          </w:p>
          <w:p w:rsidR="003A077B" w:rsidRPr="000444D3" w:rsidRDefault="003A077B" w:rsidP="006D4642">
            <w:pPr>
              <w:pStyle w:val="GOSTTablenorm"/>
              <w:rPr>
                <w:szCs w:val="24"/>
              </w:rPr>
            </w:pPr>
            <w:r w:rsidRPr="000444D3">
              <w:rPr>
                <w:szCs w:val="24"/>
              </w:rPr>
              <w:t>По умолчанию указывается значение поля «Код главы по БК» блока «Информация о юридическом лице, в ведении которого находится организация (вышестоящий участник бюджетного процесса)» записи справочника «Сводный реестр» по организации пользователя.</w:t>
            </w:r>
          </w:p>
          <w:p w:rsidR="003A077B" w:rsidRPr="000444D3" w:rsidRDefault="003A077B" w:rsidP="00CA7C97">
            <w:pPr>
              <w:pStyle w:val="GOSTTablenorm"/>
            </w:pPr>
            <w:r w:rsidRPr="000444D3">
              <w:rPr>
                <w:szCs w:val="24"/>
              </w:rPr>
              <w:t>Поле не доступно для редактирования</w:t>
            </w:r>
          </w:p>
        </w:tc>
      </w:tr>
      <w:tr w:rsidR="003A077B" w:rsidRPr="000444D3" w:rsidTr="006D4642">
        <w:trPr>
          <w:cnfStyle w:val="000000100000" w:firstRow="0" w:lastRow="0" w:firstColumn="0" w:lastColumn="0" w:oddVBand="0" w:evenVBand="0" w:oddHBand="1" w:evenHBand="0" w:firstRowFirstColumn="0" w:firstRowLastColumn="0" w:lastRowFirstColumn="0" w:lastRowLastColumn="0"/>
        </w:trPr>
        <w:tc>
          <w:tcPr>
            <w:tcW w:w="2580" w:type="dxa"/>
          </w:tcPr>
          <w:p w:rsidR="003A077B" w:rsidRPr="000444D3" w:rsidRDefault="003A077B" w:rsidP="006D4642">
            <w:pPr>
              <w:pStyle w:val="GOSTTablenorm"/>
            </w:pPr>
            <w:r w:rsidRPr="000444D3">
              <w:t>Организация</w:t>
            </w:r>
          </w:p>
        </w:tc>
        <w:tc>
          <w:tcPr>
            <w:tcW w:w="7172" w:type="dxa"/>
          </w:tcPr>
          <w:p w:rsidR="003A077B" w:rsidRPr="000444D3" w:rsidRDefault="003A077B" w:rsidP="006D4642">
            <w:pPr>
              <w:pStyle w:val="GOSTTablenorm"/>
              <w:rPr>
                <w:szCs w:val="24"/>
              </w:rPr>
            </w:pPr>
            <w:r w:rsidRPr="000444D3">
              <w:rPr>
                <w:szCs w:val="24"/>
              </w:rPr>
              <w:t xml:space="preserve">Указывается код организации по Сводному реестру. </w:t>
            </w:r>
          </w:p>
          <w:p w:rsidR="003A077B" w:rsidRPr="000444D3" w:rsidRDefault="003A077B" w:rsidP="00CA7C97">
            <w:pPr>
              <w:pStyle w:val="GOSTTablenorm"/>
            </w:pPr>
            <w:r w:rsidRPr="000444D3">
              <w:t>Заполняется выбором из справочника «Сводный реестр»</w:t>
            </w:r>
          </w:p>
        </w:tc>
      </w:tr>
      <w:tr w:rsidR="003A077B" w:rsidRPr="000444D3" w:rsidTr="006D4642">
        <w:trPr>
          <w:cnfStyle w:val="000000010000" w:firstRow="0" w:lastRow="0" w:firstColumn="0" w:lastColumn="0" w:oddVBand="0" w:evenVBand="0" w:oddHBand="0" w:evenHBand="1" w:firstRowFirstColumn="0" w:firstRowLastColumn="0" w:lastRowFirstColumn="0" w:lastRowLastColumn="0"/>
        </w:trPr>
        <w:tc>
          <w:tcPr>
            <w:tcW w:w="2580" w:type="dxa"/>
          </w:tcPr>
          <w:p w:rsidR="003A077B" w:rsidRPr="000444D3" w:rsidRDefault="003A077B" w:rsidP="006D4642">
            <w:pPr>
              <w:pStyle w:val="GOSTTablenorm"/>
            </w:pPr>
            <w:r w:rsidRPr="000444D3">
              <w:t>Показатели</w:t>
            </w:r>
          </w:p>
        </w:tc>
        <w:tc>
          <w:tcPr>
            <w:tcW w:w="7172" w:type="dxa"/>
          </w:tcPr>
          <w:p w:rsidR="003A077B" w:rsidRPr="000444D3" w:rsidRDefault="003A077B" w:rsidP="006D4642">
            <w:pPr>
              <w:pStyle w:val="GOSTTablenorm"/>
              <w:rPr>
                <w:szCs w:val="24"/>
              </w:rPr>
            </w:pPr>
            <w:r w:rsidRPr="000444D3">
              <w:rPr>
                <w:szCs w:val="24"/>
              </w:rPr>
              <w:t xml:space="preserve">Указывается перечень показателей, отражаемых в блоке «Таблица показателей». При заполнении параметра «Лицевой счет» поле </w:t>
            </w:r>
            <w:r w:rsidRPr="000444D3">
              <w:rPr>
                <w:szCs w:val="24"/>
              </w:rPr>
              <w:lastRenderedPageBreak/>
              <w:t xml:space="preserve">«Показатели» автоматически заполняется значениями всех показателей, допустимых для выбранных типов лицевых счетов согласно справочнику «Показатели состояния лицевого счета». </w:t>
            </w:r>
          </w:p>
          <w:p w:rsidR="003A077B" w:rsidRPr="000444D3" w:rsidRDefault="003A077B" w:rsidP="006D4642">
            <w:pPr>
              <w:pStyle w:val="GOSTTablenorm"/>
              <w:rPr>
                <w:szCs w:val="24"/>
              </w:rPr>
            </w:pPr>
            <w:r w:rsidRPr="000444D3">
              <w:rPr>
                <w:szCs w:val="24"/>
              </w:rPr>
              <w:t>Поле доступно для редактирования.</w:t>
            </w:r>
          </w:p>
          <w:p w:rsidR="003A077B" w:rsidRPr="000444D3" w:rsidRDefault="003A077B" w:rsidP="006D4642">
            <w:pPr>
              <w:pStyle w:val="GOSTTablenorm"/>
              <w:ind w:left="0"/>
            </w:pPr>
            <w:r w:rsidRPr="000444D3">
              <w:rPr>
                <w:szCs w:val="24"/>
              </w:rPr>
              <w:t>Перечень показателей приведен в таблице </w:t>
            </w:r>
            <w:r w:rsidR="00C56186" w:rsidRPr="000444D3">
              <w:rPr>
                <w:szCs w:val="24"/>
              </w:rPr>
              <w:fldChar w:fldCharType="begin"/>
            </w:r>
            <w:r w:rsidR="00C56186" w:rsidRPr="000444D3">
              <w:rPr>
                <w:szCs w:val="24"/>
              </w:rPr>
              <w:instrText xml:space="preserve"> REF _Ref507586565 \h </w:instrText>
            </w:r>
            <w:r w:rsidR="00C56186" w:rsidRPr="000444D3">
              <w:rPr>
                <w:szCs w:val="24"/>
              </w:rPr>
            </w:r>
            <w:r w:rsidR="00C56186" w:rsidRPr="000444D3">
              <w:rPr>
                <w:szCs w:val="24"/>
              </w:rPr>
              <w:fldChar w:fldCharType="separate"/>
            </w:r>
            <w:r w:rsidR="003F11CE">
              <w:rPr>
                <w:noProof/>
              </w:rPr>
              <w:t>7</w:t>
            </w:r>
            <w:r w:rsidR="00C56186" w:rsidRPr="000444D3">
              <w:rPr>
                <w:szCs w:val="24"/>
              </w:rPr>
              <w:fldChar w:fldCharType="end"/>
            </w:r>
          </w:p>
        </w:tc>
      </w:tr>
      <w:tr w:rsidR="003A077B" w:rsidRPr="000444D3" w:rsidTr="006D4642">
        <w:trPr>
          <w:cnfStyle w:val="000000100000" w:firstRow="0" w:lastRow="0" w:firstColumn="0" w:lastColumn="0" w:oddVBand="0" w:evenVBand="0" w:oddHBand="1" w:evenHBand="0" w:firstRowFirstColumn="0" w:firstRowLastColumn="0" w:lastRowFirstColumn="0" w:lastRowLastColumn="0"/>
        </w:trPr>
        <w:tc>
          <w:tcPr>
            <w:tcW w:w="2580" w:type="dxa"/>
          </w:tcPr>
          <w:p w:rsidR="003A077B" w:rsidRPr="000444D3" w:rsidRDefault="003A077B" w:rsidP="006D4642">
            <w:pPr>
              <w:pStyle w:val="GOSTTablenorm"/>
            </w:pPr>
            <w:r w:rsidRPr="000444D3">
              <w:lastRenderedPageBreak/>
              <w:t>Тип КБК</w:t>
            </w:r>
          </w:p>
        </w:tc>
        <w:tc>
          <w:tcPr>
            <w:tcW w:w="7172" w:type="dxa"/>
          </w:tcPr>
          <w:p w:rsidR="003A077B" w:rsidRPr="000444D3" w:rsidRDefault="003A077B" w:rsidP="00CA7C97">
            <w:pPr>
              <w:pStyle w:val="GOSTTablenorm"/>
              <w:rPr>
                <w:color w:val="000000"/>
              </w:rPr>
            </w:pPr>
            <w:r w:rsidRPr="000444D3">
              <w:rPr>
                <w:color w:val="000000"/>
                <w:szCs w:val="24"/>
              </w:rPr>
              <w:t>Для заполнения фильтра по кнопке открывается диалоговое окно, содержащее поля КБК-расходов. Значения выбираются из справочника «Коды классификации расходов». Возможен выбор нескольких значений. По умолчанию указано значение «Все»</w:t>
            </w:r>
          </w:p>
        </w:tc>
      </w:tr>
      <w:tr w:rsidR="003A077B" w:rsidRPr="000444D3" w:rsidTr="006D4642">
        <w:trPr>
          <w:cnfStyle w:val="000000010000" w:firstRow="0" w:lastRow="0" w:firstColumn="0" w:lastColumn="0" w:oddVBand="0" w:evenVBand="0" w:oddHBand="0" w:evenHBand="1" w:firstRowFirstColumn="0" w:firstRowLastColumn="0" w:lastRowFirstColumn="0" w:lastRowLastColumn="0"/>
        </w:trPr>
        <w:tc>
          <w:tcPr>
            <w:tcW w:w="2580" w:type="dxa"/>
          </w:tcPr>
          <w:p w:rsidR="003A077B" w:rsidRPr="000444D3" w:rsidRDefault="003A077B" w:rsidP="006D4642">
            <w:pPr>
              <w:pStyle w:val="GOSTTablenorm"/>
            </w:pPr>
            <w:r w:rsidRPr="000444D3">
              <w:t>КБК-расходы</w:t>
            </w:r>
          </w:p>
        </w:tc>
        <w:tc>
          <w:tcPr>
            <w:tcW w:w="7172" w:type="dxa"/>
          </w:tcPr>
          <w:p w:rsidR="003A077B" w:rsidRPr="000444D3" w:rsidRDefault="003A077B" w:rsidP="00CA7C97">
            <w:pPr>
              <w:pStyle w:val="GOSTTablenorm"/>
              <w:rPr>
                <w:color w:val="000000"/>
                <w:szCs w:val="24"/>
              </w:rPr>
            </w:pPr>
            <w:r w:rsidRPr="000444D3">
              <w:rPr>
                <w:color w:val="000000"/>
                <w:szCs w:val="24"/>
              </w:rPr>
              <w:t>Для заполнения фильтра по кнопке открывается диалоговое окно, содержащее поля КБК источников финансирования дефицита бюджета. Значения выбираются из справочника «Коды бюджетной классификации ИФДБ». Возможен выбор нескольких значений. По умолчанию указано значение «Все»</w:t>
            </w:r>
          </w:p>
        </w:tc>
      </w:tr>
      <w:tr w:rsidR="003A077B" w:rsidRPr="000444D3" w:rsidTr="006D4642">
        <w:trPr>
          <w:cnfStyle w:val="000000100000" w:firstRow="0" w:lastRow="0" w:firstColumn="0" w:lastColumn="0" w:oddVBand="0" w:evenVBand="0" w:oddHBand="1" w:evenHBand="0" w:firstRowFirstColumn="0" w:firstRowLastColumn="0" w:lastRowFirstColumn="0" w:lastRowLastColumn="0"/>
        </w:trPr>
        <w:tc>
          <w:tcPr>
            <w:tcW w:w="2580" w:type="dxa"/>
          </w:tcPr>
          <w:p w:rsidR="003A077B" w:rsidRPr="000444D3" w:rsidRDefault="003A077B" w:rsidP="006D4642">
            <w:pPr>
              <w:pStyle w:val="GOSTTablenorm"/>
            </w:pPr>
            <w:r w:rsidRPr="000444D3">
              <w:t>КБК-источники</w:t>
            </w:r>
          </w:p>
        </w:tc>
        <w:tc>
          <w:tcPr>
            <w:tcW w:w="7172" w:type="dxa"/>
          </w:tcPr>
          <w:p w:rsidR="003A077B" w:rsidRPr="000444D3" w:rsidRDefault="003A077B" w:rsidP="006D4642">
            <w:pPr>
              <w:pStyle w:val="GOSTTablenorm"/>
              <w:rPr>
                <w:szCs w:val="24"/>
              </w:rPr>
            </w:pPr>
            <w:r w:rsidRPr="000444D3">
              <w:rPr>
                <w:szCs w:val="24"/>
              </w:rPr>
              <w:t xml:space="preserve">Указывается Код главы по БК. </w:t>
            </w:r>
          </w:p>
          <w:p w:rsidR="003A077B" w:rsidRPr="000444D3" w:rsidRDefault="003A077B" w:rsidP="006D4642">
            <w:pPr>
              <w:pStyle w:val="GOSTTablenorm"/>
              <w:rPr>
                <w:szCs w:val="24"/>
              </w:rPr>
            </w:pPr>
            <w:r w:rsidRPr="000444D3">
              <w:rPr>
                <w:szCs w:val="24"/>
              </w:rPr>
              <w:t>По умолчанию указывается значение поля «Код главы по БК» блока «Информация о юридическом лице, в ведении которого находится организация (вышестоящий участник бюджетного процесса)» записи справочника «Сводный реестр» по организации пользователя.</w:t>
            </w:r>
          </w:p>
          <w:p w:rsidR="003A077B" w:rsidRPr="000444D3" w:rsidRDefault="003A077B" w:rsidP="00CA7C97">
            <w:pPr>
              <w:pStyle w:val="GOSTTablenorm"/>
            </w:pPr>
            <w:r w:rsidRPr="000444D3">
              <w:rPr>
                <w:szCs w:val="24"/>
              </w:rPr>
              <w:t>Поле не доступно для редактирования</w:t>
            </w:r>
          </w:p>
        </w:tc>
      </w:tr>
      <w:tr w:rsidR="003A077B" w:rsidRPr="000444D3" w:rsidTr="006D4642">
        <w:trPr>
          <w:cnfStyle w:val="000000010000" w:firstRow="0" w:lastRow="0" w:firstColumn="0" w:lastColumn="0" w:oddVBand="0" w:evenVBand="0" w:oddHBand="0" w:evenHBand="1" w:firstRowFirstColumn="0" w:firstRowLastColumn="0" w:lastRowFirstColumn="0" w:lastRowLastColumn="0"/>
        </w:trPr>
        <w:tc>
          <w:tcPr>
            <w:tcW w:w="2580" w:type="dxa"/>
          </w:tcPr>
          <w:p w:rsidR="003A077B" w:rsidRPr="000444D3" w:rsidRDefault="003A077B" w:rsidP="006D4642">
            <w:pPr>
              <w:pStyle w:val="GOSTTablenorm"/>
            </w:pPr>
            <w:r w:rsidRPr="000444D3">
              <w:t>Код цели</w:t>
            </w:r>
          </w:p>
        </w:tc>
        <w:tc>
          <w:tcPr>
            <w:tcW w:w="7172" w:type="dxa"/>
          </w:tcPr>
          <w:p w:rsidR="003A077B" w:rsidRPr="000444D3" w:rsidRDefault="003A077B" w:rsidP="006D4642">
            <w:pPr>
              <w:pStyle w:val="GOSTTablenorm"/>
              <w:rPr>
                <w:szCs w:val="24"/>
              </w:rPr>
            </w:pPr>
            <w:r w:rsidRPr="000444D3">
              <w:rPr>
                <w:szCs w:val="24"/>
              </w:rPr>
              <w:t>По умолчанию указывается значение «Все».</w:t>
            </w:r>
          </w:p>
          <w:p w:rsidR="003A077B" w:rsidRPr="000444D3" w:rsidRDefault="003A077B" w:rsidP="00CA7C97">
            <w:pPr>
              <w:pStyle w:val="GOSTTablenorm"/>
              <w:rPr>
                <w:color w:val="000000"/>
                <w:szCs w:val="24"/>
              </w:rPr>
            </w:pPr>
            <w:r w:rsidRPr="000444D3">
              <w:rPr>
                <w:color w:val="000000"/>
                <w:szCs w:val="24"/>
              </w:rPr>
              <w:t>Заполняется ручным вводом, также доступен выбор значения «Все» и очистки поля для задания пустого значения</w:t>
            </w:r>
          </w:p>
        </w:tc>
      </w:tr>
      <w:tr w:rsidR="003A077B" w:rsidRPr="000444D3" w:rsidTr="006D4642">
        <w:trPr>
          <w:cnfStyle w:val="000000100000" w:firstRow="0" w:lastRow="0" w:firstColumn="0" w:lastColumn="0" w:oddVBand="0" w:evenVBand="0" w:oddHBand="1" w:evenHBand="0" w:firstRowFirstColumn="0" w:firstRowLastColumn="0" w:lastRowFirstColumn="0" w:lastRowLastColumn="0"/>
        </w:trPr>
        <w:tc>
          <w:tcPr>
            <w:tcW w:w="2580" w:type="dxa"/>
          </w:tcPr>
          <w:p w:rsidR="003A077B" w:rsidRPr="000444D3" w:rsidRDefault="003A077B" w:rsidP="006D4642">
            <w:pPr>
              <w:pStyle w:val="GOSTTablenorm"/>
            </w:pPr>
            <w:r w:rsidRPr="000444D3">
              <w:t>ФАИП</w:t>
            </w:r>
          </w:p>
        </w:tc>
        <w:tc>
          <w:tcPr>
            <w:tcW w:w="7172" w:type="dxa"/>
          </w:tcPr>
          <w:p w:rsidR="003A077B" w:rsidRPr="000444D3" w:rsidRDefault="003A077B" w:rsidP="006D4642">
            <w:pPr>
              <w:pStyle w:val="GOSTTablenorm"/>
              <w:rPr>
                <w:szCs w:val="24"/>
              </w:rPr>
            </w:pPr>
            <w:r w:rsidRPr="000444D3">
              <w:rPr>
                <w:szCs w:val="24"/>
              </w:rPr>
              <w:t>По умолчанию указывается значение «Все».</w:t>
            </w:r>
          </w:p>
          <w:p w:rsidR="003A077B" w:rsidRPr="000444D3" w:rsidRDefault="003A077B" w:rsidP="00CA7C97">
            <w:pPr>
              <w:pStyle w:val="GOSTTablenorm"/>
              <w:rPr>
                <w:szCs w:val="24"/>
              </w:rPr>
            </w:pPr>
            <w:r w:rsidRPr="000444D3">
              <w:rPr>
                <w:szCs w:val="24"/>
              </w:rPr>
              <w:t>Указывается код ФАИП. Выбор из справочника «Коды объектов ФАИП», возможен выбор нескольких значений либо выбор значения «Все»</w:t>
            </w:r>
          </w:p>
        </w:tc>
      </w:tr>
      <w:tr w:rsidR="003A077B" w:rsidRPr="000444D3" w:rsidTr="006D4642">
        <w:trPr>
          <w:cnfStyle w:val="000000010000" w:firstRow="0" w:lastRow="0" w:firstColumn="0" w:lastColumn="0" w:oddVBand="0" w:evenVBand="0" w:oddHBand="0" w:evenHBand="1" w:firstRowFirstColumn="0" w:firstRowLastColumn="0" w:lastRowFirstColumn="0" w:lastRowLastColumn="0"/>
        </w:trPr>
        <w:tc>
          <w:tcPr>
            <w:tcW w:w="2580" w:type="dxa"/>
          </w:tcPr>
          <w:p w:rsidR="003A077B" w:rsidRPr="000444D3" w:rsidRDefault="003A077B" w:rsidP="006D4642">
            <w:pPr>
              <w:pStyle w:val="GOSTTablenorm"/>
            </w:pPr>
            <w:r w:rsidRPr="000444D3">
              <w:t>КМИ</w:t>
            </w:r>
          </w:p>
        </w:tc>
        <w:tc>
          <w:tcPr>
            <w:tcW w:w="7172" w:type="dxa"/>
          </w:tcPr>
          <w:p w:rsidR="003A077B" w:rsidRPr="000444D3" w:rsidRDefault="003A077B" w:rsidP="006D4642">
            <w:pPr>
              <w:pStyle w:val="GOSTTablenorm"/>
              <w:rPr>
                <w:szCs w:val="24"/>
              </w:rPr>
            </w:pPr>
            <w:r w:rsidRPr="000444D3">
              <w:rPr>
                <w:szCs w:val="24"/>
              </w:rPr>
              <w:t>По умолчанию указывается значение «Все».</w:t>
            </w:r>
          </w:p>
          <w:p w:rsidR="003A077B" w:rsidRPr="000444D3" w:rsidRDefault="003A077B" w:rsidP="00CA7C97">
            <w:pPr>
              <w:pStyle w:val="GOSTTablenorm"/>
            </w:pPr>
            <w:r w:rsidRPr="000444D3">
              <w:rPr>
                <w:szCs w:val="24"/>
              </w:rPr>
              <w:t>Указывается код мероприятия</w:t>
            </w:r>
            <w:r w:rsidRPr="000444D3">
              <w:t xml:space="preserve"> по </w:t>
            </w:r>
            <w:r w:rsidRPr="000444D3">
              <w:rPr>
                <w:szCs w:val="24"/>
              </w:rPr>
              <w:t>информатизации. Выбор</w:t>
            </w:r>
            <w:r w:rsidRPr="000444D3">
              <w:t xml:space="preserve"> из справочника «</w:t>
            </w:r>
            <w:r w:rsidRPr="000444D3">
              <w:rPr>
                <w:szCs w:val="24"/>
              </w:rPr>
              <w:t>Перечень кодов мероприятий по информатизации», возможен</w:t>
            </w:r>
            <w:r w:rsidRPr="000444D3">
              <w:t xml:space="preserve"> выбор нескольких значений</w:t>
            </w:r>
            <w:r w:rsidRPr="000444D3">
              <w:rPr>
                <w:szCs w:val="24"/>
              </w:rPr>
              <w:t xml:space="preserve"> либо выбор значения</w:t>
            </w:r>
            <w:r w:rsidRPr="000444D3">
              <w:t xml:space="preserve"> «Все»</w:t>
            </w:r>
          </w:p>
        </w:tc>
      </w:tr>
      <w:tr w:rsidR="003A077B" w:rsidRPr="000444D3" w:rsidTr="006D4642">
        <w:trPr>
          <w:cnfStyle w:val="000000100000" w:firstRow="0" w:lastRow="0" w:firstColumn="0" w:lastColumn="0" w:oddVBand="0" w:evenVBand="0" w:oddHBand="1" w:evenHBand="0" w:firstRowFirstColumn="0" w:firstRowLastColumn="0" w:lastRowFirstColumn="0" w:lastRowLastColumn="0"/>
        </w:trPr>
        <w:tc>
          <w:tcPr>
            <w:tcW w:w="2580" w:type="dxa"/>
          </w:tcPr>
          <w:p w:rsidR="003A077B" w:rsidRPr="000444D3" w:rsidRDefault="003A077B" w:rsidP="006D4642">
            <w:pPr>
              <w:pStyle w:val="GOSTTablenorm"/>
            </w:pPr>
            <w:r w:rsidRPr="000444D3">
              <w:t>Код блокировки</w:t>
            </w:r>
          </w:p>
        </w:tc>
        <w:tc>
          <w:tcPr>
            <w:tcW w:w="7172" w:type="dxa"/>
          </w:tcPr>
          <w:p w:rsidR="003A077B" w:rsidRPr="000444D3" w:rsidRDefault="003A077B" w:rsidP="00CA7C97">
            <w:pPr>
              <w:pStyle w:val="GOSTTablenorm"/>
              <w:rPr>
                <w:szCs w:val="24"/>
              </w:rPr>
            </w:pPr>
            <w:r w:rsidRPr="000444D3">
              <w:rPr>
                <w:szCs w:val="24"/>
              </w:rPr>
              <w:t xml:space="preserve">Указывается </w:t>
            </w:r>
            <w:r w:rsidRPr="000444D3">
              <w:t>кода вида изменений</w:t>
            </w:r>
            <w:r w:rsidRPr="000444D3">
              <w:rPr>
                <w:szCs w:val="24"/>
              </w:rPr>
              <w:t xml:space="preserve"> Сводной бюджетной росписи, по которому осуществляется блокировка бюджетных данных при внесении изменений, предполагающих уменьшение показателей. Выбор из справочника «Виды изменений СБР», возможен выбор нескольких значений либо выбор значения «Все»</w:t>
            </w:r>
          </w:p>
        </w:tc>
      </w:tr>
      <w:tr w:rsidR="003A077B" w:rsidRPr="000444D3" w:rsidTr="006D4642">
        <w:trPr>
          <w:cnfStyle w:val="000000010000" w:firstRow="0" w:lastRow="0" w:firstColumn="0" w:lastColumn="0" w:oddVBand="0" w:evenVBand="0" w:oddHBand="0" w:evenHBand="1" w:firstRowFirstColumn="0" w:firstRowLastColumn="0" w:lastRowFirstColumn="0" w:lastRowLastColumn="0"/>
        </w:trPr>
        <w:tc>
          <w:tcPr>
            <w:tcW w:w="9752" w:type="dxa"/>
            <w:gridSpan w:val="2"/>
          </w:tcPr>
          <w:p w:rsidR="003A077B" w:rsidRPr="000444D3" w:rsidRDefault="003A077B" w:rsidP="006D4642">
            <w:pPr>
              <w:pStyle w:val="GOSTTablenorm"/>
              <w:rPr>
                <w:rStyle w:val="GOSTSymBold"/>
              </w:rPr>
            </w:pPr>
            <w:r w:rsidRPr="000444D3">
              <w:rPr>
                <w:rStyle w:val="GOSTSymBold"/>
              </w:rPr>
              <w:t>Блок «Отображение/группировка»</w:t>
            </w:r>
          </w:p>
        </w:tc>
      </w:tr>
      <w:tr w:rsidR="003A077B" w:rsidRPr="000444D3" w:rsidTr="006D4642">
        <w:trPr>
          <w:cnfStyle w:val="000000100000" w:firstRow="0" w:lastRow="0" w:firstColumn="0" w:lastColumn="0" w:oddVBand="0" w:evenVBand="0" w:oddHBand="1" w:evenHBand="0" w:firstRowFirstColumn="0" w:firstRowLastColumn="0" w:lastRowFirstColumn="0" w:lastRowLastColumn="0"/>
        </w:trPr>
        <w:tc>
          <w:tcPr>
            <w:tcW w:w="2580" w:type="dxa"/>
          </w:tcPr>
          <w:p w:rsidR="003A077B" w:rsidRPr="000444D3" w:rsidRDefault="003A077B" w:rsidP="006D4642">
            <w:pPr>
              <w:pStyle w:val="GOSTTablenorm"/>
            </w:pPr>
            <w:r w:rsidRPr="000444D3">
              <w:t>Глава</w:t>
            </w:r>
          </w:p>
        </w:tc>
        <w:tc>
          <w:tcPr>
            <w:tcW w:w="7172" w:type="dxa"/>
          </w:tcPr>
          <w:p w:rsidR="003A077B" w:rsidRPr="000444D3" w:rsidRDefault="003A077B" w:rsidP="006D4642">
            <w:pPr>
              <w:pStyle w:val="GOSTTablenorm"/>
              <w:rPr>
                <w:szCs w:val="24"/>
              </w:rPr>
            </w:pPr>
            <w:r w:rsidRPr="000444D3">
              <w:rPr>
                <w:szCs w:val="24"/>
              </w:rPr>
              <w:t>Выбор из списка:</w:t>
            </w:r>
          </w:p>
          <w:p w:rsidR="003A077B" w:rsidRPr="000444D3" w:rsidRDefault="003A077B" w:rsidP="003A077B">
            <w:pPr>
              <w:pStyle w:val="GOSTTableListMark1"/>
            </w:pPr>
            <w:r w:rsidRPr="000444D3">
              <w:t>«Да»;</w:t>
            </w:r>
          </w:p>
          <w:p w:rsidR="003A077B" w:rsidRPr="000444D3" w:rsidRDefault="003A077B" w:rsidP="003A077B">
            <w:pPr>
              <w:pStyle w:val="GOSTTableListMark1"/>
            </w:pPr>
            <w:r w:rsidRPr="000444D3">
              <w:t>«Нет».</w:t>
            </w:r>
          </w:p>
          <w:p w:rsidR="003A077B" w:rsidRPr="000444D3" w:rsidRDefault="003A077B" w:rsidP="006D4642">
            <w:pPr>
              <w:pStyle w:val="GOSTTablenorm"/>
              <w:rPr>
                <w:szCs w:val="24"/>
              </w:rPr>
            </w:pPr>
            <w:r w:rsidRPr="000444D3">
              <w:rPr>
                <w:szCs w:val="24"/>
              </w:rPr>
              <w:t>При выборе значения «Да» значение кода главы отражается в списковой форме результата отбора.</w:t>
            </w:r>
          </w:p>
          <w:p w:rsidR="003A077B" w:rsidRPr="000444D3" w:rsidRDefault="003A077B" w:rsidP="00CA7C97">
            <w:pPr>
              <w:pStyle w:val="GOSTTablenorm"/>
              <w:rPr>
                <w:szCs w:val="24"/>
              </w:rPr>
            </w:pPr>
            <w:r w:rsidRPr="000444D3">
              <w:rPr>
                <w:szCs w:val="24"/>
              </w:rPr>
              <w:t>Значение по умолчанию</w:t>
            </w:r>
            <w:r w:rsidRPr="000444D3">
              <w:rPr>
                <w:szCs w:val="24"/>
                <w:lang w:val="en-US"/>
              </w:rPr>
              <w:t xml:space="preserve">: </w:t>
            </w:r>
            <w:r w:rsidRPr="000444D3">
              <w:rPr>
                <w:szCs w:val="24"/>
              </w:rPr>
              <w:t>«Нет»</w:t>
            </w:r>
          </w:p>
        </w:tc>
      </w:tr>
      <w:tr w:rsidR="003A077B" w:rsidRPr="000444D3" w:rsidTr="006D4642">
        <w:trPr>
          <w:cnfStyle w:val="000000010000" w:firstRow="0" w:lastRow="0" w:firstColumn="0" w:lastColumn="0" w:oddVBand="0" w:evenVBand="0" w:oddHBand="0" w:evenHBand="1" w:firstRowFirstColumn="0" w:firstRowLastColumn="0" w:lastRowFirstColumn="0" w:lastRowLastColumn="0"/>
        </w:trPr>
        <w:tc>
          <w:tcPr>
            <w:tcW w:w="2580" w:type="dxa"/>
          </w:tcPr>
          <w:p w:rsidR="003A077B" w:rsidRPr="000444D3" w:rsidRDefault="003A077B" w:rsidP="006D4642">
            <w:pPr>
              <w:pStyle w:val="GOSTTablenorm"/>
            </w:pPr>
            <w:r w:rsidRPr="000444D3">
              <w:t>Код ТОФК учета</w:t>
            </w:r>
          </w:p>
        </w:tc>
        <w:tc>
          <w:tcPr>
            <w:tcW w:w="7172" w:type="dxa"/>
          </w:tcPr>
          <w:p w:rsidR="003A077B" w:rsidRPr="000444D3" w:rsidRDefault="003A077B" w:rsidP="006D4642">
            <w:pPr>
              <w:pStyle w:val="GOSTTablenorm"/>
              <w:rPr>
                <w:szCs w:val="24"/>
              </w:rPr>
            </w:pPr>
            <w:r w:rsidRPr="000444D3">
              <w:rPr>
                <w:szCs w:val="24"/>
              </w:rPr>
              <w:t>Выбор из списка:</w:t>
            </w:r>
          </w:p>
          <w:p w:rsidR="003A077B" w:rsidRPr="000444D3" w:rsidRDefault="003A077B" w:rsidP="003A077B">
            <w:pPr>
              <w:pStyle w:val="GOSTTableListMark1"/>
            </w:pPr>
            <w:r w:rsidRPr="000444D3">
              <w:t>«Да»;</w:t>
            </w:r>
          </w:p>
          <w:p w:rsidR="003A077B" w:rsidRPr="000444D3" w:rsidRDefault="003A077B" w:rsidP="003A077B">
            <w:pPr>
              <w:pStyle w:val="GOSTTableListMark1"/>
            </w:pPr>
            <w:r w:rsidRPr="000444D3">
              <w:t>«Нет».</w:t>
            </w:r>
          </w:p>
          <w:p w:rsidR="003A077B" w:rsidRPr="000444D3" w:rsidRDefault="003A077B" w:rsidP="006D4642">
            <w:pPr>
              <w:pStyle w:val="GOSTTablenorm"/>
              <w:rPr>
                <w:szCs w:val="24"/>
              </w:rPr>
            </w:pPr>
            <w:r w:rsidRPr="000444D3">
              <w:rPr>
                <w:szCs w:val="24"/>
              </w:rPr>
              <w:lastRenderedPageBreak/>
              <w:t>При выборе значения «Да» значение кода ТОФК отражается в списковой форме результата отбора.</w:t>
            </w:r>
          </w:p>
          <w:p w:rsidR="003A077B" w:rsidRPr="000444D3" w:rsidRDefault="003A077B" w:rsidP="00CA7C97">
            <w:pPr>
              <w:pStyle w:val="GOSTTablenorm"/>
              <w:rPr>
                <w:szCs w:val="24"/>
              </w:rPr>
            </w:pPr>
            <w:r w:rsidRPr="000444D3">
              <w:rPr>
                <w:szCs w:val="24"/>
              </w:rPr>
              <w:t>Значение по умолчанию</w:t>
            </w:r>
            <w:r w:rsidRPr="000444D3">
              <w:rPr>
                <w:szCs w:val="24"/>
                <w:lang w:val="en-US"/>
              </w:rPr>
              <w:t xml:space="preserve">: </w:t>
            </w:r>
            <w:r w:rsidRPr="000444D3">
              <w:rPr>
                <w:szCs w:val="24"/>
              </w:rPr>
              <w:t>«Нет»</w:t>
            </w:r>
          </w:p>
        </w:tc>
      </w:tr>
      <w:tr w:rsidR="003A077B" w:rsidRPr="000444D3" w:rsidTr="006D4642">
        <w:trPr>
          <w:cnfStyle w:val="000000100000" w:firstRow="0" w:lastRow="0" w:firstColumn="0" w:lastColumn="0" w:oddVBand="0" w:evenVBand="0" w:oddHBand="1" w:evenHBand="0" w:firstRowFirstColumn="0" w:firstRowLastColumn="0" w:lastRowFirstColumn="0" w:lastRowLastColumn="0"/>
        </w:trPr>
        <w:tc>
          <w:tcPr>
            <w:tcW w:w="2580" w:type="dxa"/>
          </w:tcPr>
          <w:p w:rsidR="003A077B" w:rsidRPr="000444D3" w:rsidRDefault="003A077B" w:rsidP="006D4642">
            <w:pPr>
              <w:pStyle w:val="GOSTTablenorm"/>
            </w:pPr>
            <w:r w:rsidRPr="000444D3">
              <w:lastRenderedPageBreak/>
              <w:t>Лицевой счет</w:t>
            </w:r>
          </w:p>
        </w:tc>
        <w:tc>
          <w:tcPr>
            <w:tcW w:w="7172" w:type="dxa"/>
          </w:tcPr>
          <w:p w:rsidR="003A077B" w:rsidRPr="000444D3" w:rsidRDefault="003A077B" w:rsidP="006D4642">
            <w:pPr>
              <w:pStyle w:val="GOSTTablenorm"/>
              <w:rPr>
                <w:szCs w:val="24"/>
              </w:rPr>
            </w:pPr>
            <w:r w:rsidRPr="000444D3">
              <w:rPr>
                <w:szCs w:val="24"/>
              </w:rPr>
              <w:t>Выбор из списка:</w:t>
            </w:r>
          </w:p>
          <w:p w:rsidR="003A077B" w:rsidRPr="000444D3" w:rsidRDefault="003A077B" w:rsidP="003A077B">
            <w:pPr>
              <w:pStyle w:val="GOSTTableListMark1"/>
            </w:pPr>
            <w:r w:rsidRPr="000444D3">
              <w:t>«Да»;</w:t>
            </w:r>
          </w:p>
          <w:p w:rsidR="003A077B" w:rsidRPr="000444D3" w:rsidRDefault="003A077B" w:rsidP="003A077B">
            <w:pPr>
              <w:pStyle w:val="GOSTTableListMark1"/>
            </w:pPr>
            <w:r w:rsidRPr="000444D3">
              <w:t>«Нет».</w:t>
            </w:r>
          </w:p>
          <w:p w:rsidR="003A077B" w:rsidRPr="000444D3" w:rsidRDefault="003A077B" w:rsidP="006D4642">
            <w:pPr>
              <w:pStyle w:val="GOSTTablenorm"/>
              <w:rPr>
                <w:szCs w:val="24"/>
              </w:rPr>
            </w:pPr>
            <w:r w:rsidRPr="000444D3">
              <w:rPr>
                <w:szCs w:val="24"/>
              </w:rPr>
              <w:t>При выборе значения «Да» значение лицевого счета отражается в списковой форме результата отбора.</w:t>
            </w:r>
          </w:p>
          <w:p w:rsidR="003A077B" w:rsidRPr="000444D3" w:rsidRDefault="003A077B" w:rsidP="00CA7C97">
            <w:pPr>
              <w:pStyle w:val="GOSTTablenorm"/>
              <w:rPr>
                <w:szCs w:val="24"/>
              </w:rPr>
            </w:pPr>
            <w:r w:rsidRPr="000444D3">
              <w:rPr>
                <w:szCs w:val="24"/>
              </w:rPr>
              <w:t>Значение по умолчанию</w:t>
            </w:r>
            <w:r w:rsidRPr="000444D3">
              <w:rPr>
                <w:szCs w:val="24"/>
                <w:lang w:val="en-US"/>
              </w:rPr>
              <w:t xml:space="preserve">: </w:t>
            </w:r>
            <w:r w:rsidRPr="000444D3">
              <w:rPr>
                <w:szCs w:val="24"/>
              </w:rPr>
              <w:t>«Да»</w:t>
            </w:r>
          </w:p>
        </w:tc>
      </w:tr>
      <w:tr w:rsidR="003A077B" w:rsidRPr="000444D3" w:rsidTr="006D4642">
        <w:trPr>
          <w:cnfStyle w:val="000000010000" w:firstRow="0" w:lastRow="0" w:firstColumn="0" w:lastColumn="0" w:oddVBand="0" w:evenVBand="0" w:oddHBand="0" w:evenHBand="1" w:firstRowFirstColumn="0" w:firstRowLastColumn="0" w:lastRowFirstColumn="0" w:lastRowLastColumn="0"/>
        </w:trPr>
        <w:tc>
          <w:tcPr>
            <w:tcW w:w="2580" w:type="dxa"/>
          </w:tcPr>
          <w:p w:rsidR="003A077B" w:rsidRPr="000444D3" w:rsidRDefault="003A077B" w:rsidP="006D4642">
            <w:pPr>
              <w:pStyle w:val="GOSTTablenorm"/>
            </w:pPr>
            <w:r w:rsidRPr="000444D3">
              <w:t>Вид деятельности</w:t>
            </w:r>
          </w:p>
        </w:tc>
        <w:tc>
          <w:tcPr>
            <w:tcW w:w="7172" w:type="dxa"/>
          </w:tcPr>
          <w:p w:rsidR="003A077B" w:rsidRPr="000444D3" w:rsidRDefault="003A077B" w:rsidP="006D4642">
            <w:pPr>
              <w:pStyle w:val="GOSTTablenorm"/>
              <w:rPr>
                <w:szCs w:val="24"/>
              </w:rPr>
            </w:pPr>
            <w:r w:rsidRPr="000444D3">
              <w:rPr>
                <w:szCs w:val="24"/>
              </w:rPr>
              <w:t>Выбор из списка:</w:t>
            </w:r>
          </w:p>
          <w:p w:rsidR="003A077B" w:rsidRPr="000444D3" w:rsidRDefault="003A077B" w:rsidP="003A077B">
            <w:pPr>
              <w:pStyle w:val="GOSTTableListMark1"/>
            </w:pPr>
            <w:r w:rsidRPr="000444D3">
              <w:t>«Да»;</w:t>
            </w:r>
          </w:p>
          <w:p w:rsidR="003A077B" w:rsidRPr="000444D3" w:rsidRDefault="003A077B" w:rsidP="003A077B">
            <w:pPr>
              <w:pStyle w:val="GOSTTableListMark1"/>
            </w:pPr>
            <w:r w:rsidRPr="000444D3">
              <w:t>«Нет».</w:t>
            </w:r>
          </w:p>
          <w:p w:rsidR="003A077B" w:rsidRPr="000444D3" w:rsidRDefault="003A077B" w:rsidP="006D4642">
            <w:pPr>
              <w:pStyle w:val="GOSTTablenorm"/>
              <w:rPr>
                <w:szCs w:val="24"/>
              </w:rPr>
            </w:pPr>
            <w:r w:rsidRPr="000444D3">
              <w:rPr>
                <w:szCs w:val="24"/>
              </w:rPr>
              <w:t>При выборе значения «Да» значение источника средств отражается в списковой форме результата отбора.</w:t>
            </w:r>
          </w:p>
          <w:p w:rsidR="003A077B" w:rsidRPr="000444D3" w:rsidRDefault="003A077B" w:rsidP="00CA7C97">
            <w:pPr>
              <w:pStyle w:val="GOSTTablenorm"/>
              <w:rPr>
                <w:szCs w:val="24"/>
              </w:rPr>
            </w:pPr>
            <w:r w:rsidRPr="000444D3">
              <w:rPr>
                <w:szCs w:val="24"/>
              </w:rPr>
              <w:t>Значение по умолчанию</w:t>
            </w:r>
            <w:r w:rsidRPr="000444D3">
              <w:rPr>
                <w:szCs w:val="24"/>
                <w:lang w:val="en-US"/>
              </w:rPr>
              <w:t xml:space="preserve">: </w:t>
            </w:r>
            <w:r w:rsidRPr="000444D3">
              <w:rPr>
                <w:szCs w:val="24"/>
              </w:rPr>
              <w:t>«Нет»</w:t>
            </w:r>
          </w:p>
        </w:tc>
      </w:tr>
      <w:tr w:rsidR="003A077B" w:rsidRPr="000444D3" w:rsidTr="006D4642">
        <w:trPr>
          <w:cnfStyle w:val="000000100000" w:firstRow="0" w:lastRow="0" w:firstColumn="0" w:lastColumn="0" w:oddVBand="0" w:evenVBand="0" w:oddHBand="1" w:evenHBand="0" w:firstRowFirstColumn="0" w:firstRowLastColumn="0" w:lastRowFirstColumn="0" w:lastRowLastColumn="0"/>
        </w:trPr>
        <w:tc>
          <w:tcPr>
            <w:tcW w:w="2580" w:type="dxa"/>
          </w:tcPr>
          <w:p w:rsidR="003A077B" w:rsidRPr="000444D3" w:rsidRDefault="003A077B" w:rsidP="006D4642">
            <w:pPr>
              <w:pStyle w:val="GOSTTablenorm"/>
            </w:pPr>
            <w:r w:rsidRPr="000444D3">
              <w:t>КБК</w:t>
            </w:r>
          </w:p>
        </w:tc>
        <w:tc>
          <w:tcPr>
            <w:tcW w:w="7172" w:type="dxa"/>
          </w:tcPr>
          <w:p w:rsidR="003A077B" w:rsidRPr="000444D3" w:rsidRDefault="003A077B" w:rsidP="006D4642">
            <w:pPr>
              <w:pStyle w:val="GOSTTablenorm"/>
              <w:rPr>
                <w:szCs w:val="24"/>
              </w:rPr>
            </w:pPr>
            <w:r w:rsidRPr="000444D3">
              <w:rPr>
                <w:szCs w:val="24"/>
              </w:rPr>
              <w:t>Выбор из списка:</w:t>
            </w:r>
          </w:p>
          <w:p w:rsidR="003A077B" w:rsidRPr="000444D3" w:rsidRDefault="003A077B" w:rsidP="003A077B">
            <w:pPr>
              <w:pStyle w:val="GOSTTableListMark1"/>
            </w:pPr>
            <w:r w:rsidRPr="000444D3">
              <w:t>«Да»;</w:t>
            </w:r>
          </w:p>
          <w:p w:rsidR="003A077B" w:rsidRPr="000444D3" w:rsidRDefault="003A077B" w:rsidP="003A077B">
            <w:pPr>
              <w:pStyle w:val="GOSTTableListMark1"/>
            </w:pPr>
            <w:r w:rsidRPr="000444D3">
              <w:t>«Нет».</w:t>
            </w:r>
          </w:p>
          <w:p w:rsidR="003A077B" w:rsidRPr="000444D3" w:rsidRDefault="003A077B" w:rsidP="006D4642">
            <w:pPr>
              <w:pStyle w:val="GOSTTablenorm"/>
              <w:rPr>
                <w:szCs w:val="24"/>
              </w:rPr>
            </w:pPr>
            <w:r w:rsidRPr="000444D3">
              <w:rPr>
                <w:szCs w:val="24"/>
              </w:rPr>
              <w:t>При выборе значения «Да» значение КБК отражается в списковой форме результата отбора.</w:t>
            </w:r>
          </w:p>
          <w:p w:rsidR="003A077B" w:rsidRPr="000444D3" w:rsidRDefault="003A077B" w:rsidP="00CA7C97">
            <w:pPr>
              <w:pStyle w:val="GOSTTablenorm"/>
              <w:rPr>
                <w:szCs w:val="24"/>
              </w:rPr>
            </w:pPr>
            <w:r w:rsidRPr="000444D3">
              <w:rPr>
                <w:szCs w:val="24"/>
              </w:rPr>
              <w:t>Значение по умолчанию: «Нет» для л/с с кодом 05, «Да» для остальных ЛС</w:t>
            </w:r>
          </w:p>
        </w:tc>
      </w:tr>
      <w:tr w:rsidR="003A077B" w:rsidRPr="000444D3" w:rsidTr="006D4642">
        <w:trPr>
          <w:cnfStyle w:val="000000010000" w:firstRow="0" w:lastRow="0" w:firstColumn="0" w:lastColumn="0" w:oddVBand="0" w:evenVBand="0" w:oddHBand="0" w:evenHBand="1" w:firstRowFirstColumn="0" w:firstRowLastColumn="0" w:lastRowFirstColumn="0" w:lastRowLastColumn="0"/>
        </w:trPr>
        <w:tc>
          <w:tcPr>
            <w:tcW w:w="2580" w:type="dxa"/>
          </w:tcPr>
          <w:p w:rsidR="003A077B" w:rsidRPr="000444D3" w:rsidRDefault="003A077B" w:rsidP="006D4642">
            <w:pPr>
              <w:pStyle w:val="GOSTTablenorm"/>
            </w:pPr>
            <w:r w:rsidRPr="000444D3">
              <w:t>ФАИП/КМИ</w:t>
            </w:r>
          </w:p>
        </w:tc>
        <w:tc>
          <w:tcPr>
            <w:tcW w:w="7172" w:type="dxa"/>
          </w:tcPr>
          <w:p w:rsidR="003A077B" w:rsidRPr="000444D3" w:rsidRDefault="003A077B" w:rsidP="006D4642">
            <w:pPr>
              <w:pStyle w:val="GOSTTablenorm"/>
              <w:rPr>
                <w:szCs w:val="24"/>
              </w:rPr>
            </w:pPr>
            <w:r w:rsidRPr="000444D3">
              <w:rPr>
                <w:szCs w:val="24"/>
              </w:rPr>
              <w:t>Выбор из списка:</w:t>
            </w:r>
          </w:p>
          <w:p w:rsidR="003A077B" w:rsidRPr="000444D3" w:rsidRDefault="003A077B" w:rsidP="003A077B">
            <w:pPr>
              <w:pStyle w:val="GOSTTableListMark1"/>
            </w:pPr>
            <w:r w:rsidRPr="000444D3">
              <w:t>«Да»;</w:t>
            </w:r>
          </w:p>
          <w:p w:rsidR="003A077B" w:rsidRPr="000444D3" w:rsidRDefault="003A077B" w:rsidP="003A077B">
            <w:pPr>
              <w:pStyle w:val="GOSTTableListMark1"/>
            </w:pPr>
            <w:r w:rsidRPr="000444D3">
              <w:t>«Нет».</w:t>
            </w:r>
          </w:p>
          <w:p w:rsidR="003A077B" w:rsidRPr="000444D3" w:rsidRDefault="003A077B" w:rsidP="006D4642">
            <w:pPr>
              <w:pStyle w:val="GOSTTablenorm"/>
              <w:rPr>
                <w:szCs w:val="24"/>
              </w:rPr>
            </w:pPr>
            <w:r w:rsidRPr="000444D3">
              <w:rPr>
                <w:szCs w:val="24"/>
              </w:rPr>
              <w:t>При выборе значения «Да» значение ФАИП и КМИ отражается в списковой форме результата отбора.</w:t>
            </w:r>
          </w:p>
          <w:p w:rsidR="003A077B" w:rsidRPr="000444D3" w:rsidRDefault="003A077B" w:rsidP="00CA7C97">
            <w:pPr>
              <w:pStyle w:val="GOSTTablenorm"/>
              <w:rPr>
                <w:szCs w:val="24"/>
              </w:rPr>
            </w:pPr>
            <w:r w:rsidRPr="000444D3">
              <w:rPr>
                <w:szCs w:val="24"/>
              </w:rPr>
              <w:t>Значение по умолчанию: «Нет» для л/с с кодом 05, «Да» для остальных ЛС</w:t>
            </w:r>
          </w:p>
        </w:tc>
      </w:tr>
      <w:tr w:rsidR="003A077B" w:rsidRPr="000444D3" w:rsidTr="006D4642">
        <w:trPr>
          <w:cnfStyle w:val="000000100000" w:firstRow="0" w:lastRow="0" w:firstColumn="0" w:lastColumn="0" w:oddVBand="0" w:evenVBand="0" w:oddHBand="1" w:evenHBand="0" w:firstRowFirstColumn="0" w:firstRowLastColumn="0" w:lastRowFirstColumn="0" w:lastRowLastColumn="0"/>
        </w:trPr>
        <w:tc>
          <w:tcPr>
            <w:tcW w:w="2580" w:type="dxa"/>
          </w:tcPr>
          <w:p w:rsidR="003A077B" w:rsidRPr="000444D3" w:rsidRDefault="003A077B" w:rsidP="006D4642">
            <w:pPr>
              <w:pStyle w:val="GOSTTablenorm"/>
            </w:pPr>
            <w:r w:rsidRPr="000444D3">
              <w:t>Код цели</w:t>
            </w:r>
          </w:p>
        </w:tc>
        <w:tc>
          <w:tcPr>
            <w:tcW w:w="7172" w:type="dxa"/>
          </w:tcPr>
          <w:p w:rsidR="003A077B" w:rsidRPr="000444D3" w:rsidRDefault="003A077B" w:rsidP="006D4642">
            <w:pPr>
              <w:pStyle w:val="GOSTTablenorm"/>
              <w:rPr>
                <w:szCs w:val="24"/>
              </w:rPr>
            </w:pPr>
            <w:r w:rsidRPr="000444D3">
              <w:rPr>
                <w:szCs w:val="24"/>
              </w:rPr>
              <w:t>Выбор из списка:</w:t>
            </w:r>
          </w:p>
          <w:p w:rsidR="003A077B" w:rsidRPr="000444D3" w:rsidRDefault="003A077B" w:rsidP="003A077B">
            <w:pPr>
              <w:pStyle w:val="GOSTTableListMark1"/>
            </w:pPr>
            <w:r w:rsidRPr="000444D3">
              <w:t>«Да»;</w:t>
            </w:r>
          </w:p>
          <w:p w:rsidR="003A077B" w:rsidRPr="000444D3" w:rsidRDefault="003A077B" w:rsidP="003A077B">
            <w:pPr>
              <w:pStyle w:val="GOSTTableListMark1"/>
            </w:pPr>
            <w:r w:rsidRPr="000444D3">
              <w:t>«Нет».</w:t>
            </w:r>
          </w:p>
          <w:p w:rsidR="003A077B" w:rsidRPr="000444D3" w:rsidRDefault="003A077B" w:rsidP="006D4642">
            <w:pPr>
              <w:pStyle w:val="GOSTTablenorm"/>
              <w:rPr>
                <w:szCs w:val="24"/>
              </w:rPr>
            </w:pPr>
            <w:r w:rsidRPr="000444D3">
              <w:rPr>
                <w:szCs w:val="24"/>
              </w:rPr>
              <w:t>При выборе значения «Да» значение Кода цели отражается в списковой форме результата отбора.</w:t>
            </w:r>
          </w:p>
          <w:p w:rsidR="003A077B" w:rsidRPr="000444D3" w:rsidRDefault="003A077B" w:rsidP="00CA7C97">
            <w:pPr>
              <w:pStyle w:val="GOSTTablenorm"/>
              <w:rPr>
                <w:szCs w:val="24"/>
              </w:rPr>
            </w:pPr>
            <w:r w:rsidRPr="000444D3">
              <w:rPr>
                <w:szCs w:val="24"/>
              </w:rPr>
              <w:t>Значение по умолчанию: «Нет» для л/с с кодом 05, «Да» для остальных ЛС</w:t>
            </w:r>
          </w:p>
        </w:tc>
      </w:tr>
      <w:tr w:rsidR="003A077B" w:rsidRPr="000444D3" w:rsidTr="006D4642">
        <w:trPr>
          <w:cnfStyle w:val="000000010000" w:firstRow="0" w:lastRow="0" w:firstColumn="0" w:lastColumn="0" w:oddVBand="0" w:evenVBand="0" w:oddHBand="0" w:evenHBand="1" w:firstRowFirstColumn="0" w:firstRowLastColumn="0" w:lastRowFirstColumn="0" w:lastRowLastColumn="0"/>
        </w:trPr>
        <w:tc>
          <w:tcPr>
            <w:tcW w:w="2580" w:type="dxa"/>
          </w:tcPr>
          <w:p w:rsidR="003A077B" w:rsidRPr="000444D3" w:rsidRDefault="003A077B" w:rsidP="006D4642">
            <w:pPr>
              <w:pStyle w:val="GOSTTablenorm"/>
            </w:pPr>
            <w:r w:rsidRPr="000444D3">
              <w:t>Код блокировки</w:t>
            </w:r>
          </w:p>
        </w:tc>
        <w:tc>
          <w:tcPr>
            <w:tcW w:w="7172" w:type="dxa"/>
          </w:tcPr>
          <w:p w:rsidR="003A077B" w:rsidRPr="000444D3" w:rsidRDefault="003A077B" w:rsidP="006D4642">
            <w:pPr>
              <w:pStyle w:val="GOSTTablenorm"/>
              <w:rPr>
                <w:szCs w:val="24"/>
              </w:rPr>
            </w:pPr>
            <w:r w:rsidRPr="000444D3">
              <w:rPr>
                <w:szCs w:val="24"/>
              </w:rPr>
              <w:t>Выбор из списка:</w:t>
            </w:r>
          </w:p>
          <w:p w:rsidR="003A077B" w:rsidRPr="000444D3" w:rsidRDefault="003A077B" w:rsidP="003A077B">
            <w:pPr>
              <w:pStyle w:val="GOSTTableListMark1"/>
            </w:pPr>
            <w:r w:rsidRPr="000444D3">
              <w:t>«Да»;</w:t>
            </w:r>
          </w:p>
          <w:p w:rsidR="003A077B" w:rsidRPr="000444D3" w:rsidRDefault="003A077B" w:rsidP="003A077B">
            <w:pPr>
              <w:pStyle w:val="GOSTTableListMark1"/>
            </w:pPr>
            <w:r w:rsidRPr="000444D3">
              <w:t>«Нет».</w:t>
            </w:r>
          </w:p>
          <w:p w:rsidR="003A077B" w:rsidRPr="000444D3" w:rsidRDefault="003A077B" w:rsidP="006D4642">
            <w:pPr>
              <w:pStyle w:val="GOSTTablenorm"/>
              <w:rPr>
                <w:szCs w:val="24"/>
              </w:rPr>
            </w:pPr>
            <w:r w:rsidRPr="000444D3">
              <w:rPr>
                <w:szCs w:val="24"/>
              </w:rPr>
              <w:t>При выборе значения «Да» значение Кода блокировки отражается в списковой форме результата отбора.</w:t>
            </w:r>
          </w:p>
          <w:p w:rsidR="003A077B" w:rsidRPr="000444D3" w:rsidRDefault="003A077B" w:rsidP="00CA7C97">
            <w:pPr>
              <w:pStyle w:val="GOSTTablenorm"/>
              <w:rPr>
                <w:szCs w:val="24"/>
              </w:rPr>
            </w:pPr>
            <w:r w:rsidRPr="000444D3">
              <w:rPr>
                <w:szCs w:val="24"/>
              </w:rPr>
              <w:t>Значение по умолчанию: «Да» для л/с с кодом 01, 06, 07, «Нет» для остальных ЛС</w:t>
            </w:r>
          </w:p>
        </w:tc>
      </w:tr>
    </w:tbl>
    <w:p w:rsidR="003A077B" w:rsidRPr="000444D3" w:rsidRDefault="003A077B" w:rsidP="003A077B">
      <w:pPr>
        <w:pStyle w:val="GOSTNameTable"/>
      </w:pPr>
      <w:r w:rsidRPr="000444D3">
        <w:rPr>
          <w:noProof/>
        </w:rPr>
        <w:lastRenderedPageBreak/>
        <w:fldChar w:fldCharType="begin"/>
      </w:r>
      <w:r w:rsidRPr="000444D3">
        <w:rPr>
          <w:noProof/>
        </w:rPr>
        <w:instrText xml:space="preserve"> SEQ Таблица \* ARABIC </w:instrText>
      </w:r>
      <w:r w:rsidRPr="000444D3">
        <w:rPr>
          <w:noProof/>
        </w:rPr>
        <w:fldChar w:fldCharType="separate"/>
      </w:r>
      <w:bookmarkStart w:id="1138" w:name="_Ref507586565"/>
      <w:bookmarkStart w:id="1139" w:name="_Toc73356782"/>
      <w:bookmarkStart w:id="1140" w:name="_Toc162867924"/>
      <w:r w:rsidR="003F11CE">
        <w:rPr>
          <w:noProof/>
        </w:rPr>
        <w:t>7</w:t>
      </w:r>
      <w:bookmarkEnd w:id="1138"/>
      <w:r w:rsidRPr="000444D3">
        <w:rPr>
          <w:noProof/>
        </w:rPr>
        <w:fldChar w:fldCharType="end"/>
      </w:r>
      <w:r w:rsidRPr="000444D3">
        <w:t>. Перечень показателей состояния ЛС для отражения в формуляре «Просмотр состояния лицевого счета»</w:t>
      </w:r>
      <w:bookmarkEnd w:id="1139"/>
      <w:bookmarkEnd w:id="1140"/>
    </w:p>
    <w:tbl>
      <w:tblPr>
        <w:tblStyle w:val="GOSTTable"/>
        <w:tblW w:w="5000" w:type="pct"/>
        <w:tblLook w:val="0000" w:firstRow="0" w:lastRow="0" w:firstColumn="0" w:lastColumn="0" w:noHBand="0" w:noVBand="0"/>
      </w:tblPr>
      <w:tblGrid>
        <w:gridCol w:w="1907"/>
        <w:gridCol w:w="3500"/>
        <w:gridCol w:w="477"/>
        <w:gridCol w:w="477"/>
        <w:gridCol w:w="477"/>
        <w:gridCol w:w="477"/>
        <w:gridCol w:w="477"/>
        <w:gridCol w:w="477"/>
        <w:gridCol w:w="477"/>
        <w:gridCol w:w="477"/>
        <w:gridCol w:w="471"/>
      </w:tblGrid>
      <w:tr w:rsidR="003A077B" w:rsidRPr="000444D3" w:rsidTr="006D4642">
        <w:trPr>
          <w:cnfStyle w:val="000000010000" w:firstRow="0" w:lastRow="0" w:firstColumn="0" w:lastColumn="0" w:oddVBand="0" w:evenVBand="0" w:oddHBand="0" w:evenHBand="1" w:firstRowFirstColumn="0" w:firstRowLastColumn="0" w:lastRowFirstColumn="0" w:lastRowLastColumn="0"/>
          <w:tblHeader/>
        </w:trPr>
        <w:tc>
          <w:tcPr>
            <w:tcW w:w="984" w:type="pct"/>
            <w:vMerge w:val="restart"/>
            <w:shd w:val="clear" w:color="auto" w:fill="EAEAEA"/>
            <w:vAlign w:val="center"/>
          </w:tcPr>
          <w:p w:rsidR="003A077B" w:rsidRPr="000444D3" w:rsidRDefault="003A077B" w:rsidP="006D4642">
            <w:pPr>
              <w:pStyle w:val="GOSTTableHead"/>
            </w:pPr>
            <w:r w:rsidRPr="000444D3">
              <w:t>Наименование показателя состояния ЛС</w:t>
            </w:r>
          </w:p>
        </w:tc>
        <w:tc>
          <w:tcPr>
            <w:tcW w:w="1805" w:type="pct"/>
            <w:vMerge w:val="restart"/>
            <w:shd w:val="clear" w:color="auto" w:fill="EAEAEA"/>
            <w:vAlign w:val="center"/>
          </w:tcPr>
          <w:p w:rsidR="003A077B" w:rsidRPr="000444D3" w:rsidRDefault="003A077B" w:rsidP="006D4642">
            <w:pPr>
              <w:pStyle w:val="GOSTTableHead"/>
            </w:pPr>
            <w:r w:rsidRPr="000444D3">
              <w:t>Описание показателя состояния ЛС</w:t>
            </w:r>
          </w:p>
        </w:tc>
        <w:tc>
          <w:tcPr>
            <w:tcW w:w="2211" w:type="pct"/>
            <w:gridSpan w:val="9"/>
            <w:shd w:val="clear" w:color="auto" w:fill="EAEAEA"/>
            <w:vAlign w:val="center"/>
          </w:tcPr>
          <w:p w:rsidR="003A077B" w:rsidRPr="000444D3" w:rsidRDefault="003A077B" w:rsidP="006D4642">
            <w:pPr>
              <w:pStyle w:val="GOSTTableHead"/>
            </w:pPr>
            <w:r w:rsidRPr="000444D3">
              <w:t>Тип лицевого счета</w:t>
            </w:r>
          </w:p>
        </w:tc>
      </w:tr>
      <w:tr w:rsidR="003A077B" w:rsidRPr="000444D3" w:rsidTr="006D4642">
        <w:trPr>
          <w:cnfStyle w:val="000000010000" w:firstRow="0" w:lastRow="0" w:firstColumn="0" w:lastColumn="0" w:oddVBand="0" w:evenVBand="0" w:oddHBand="0" w:evenHBand="1" w:firstRowFirstColumn="0" w:firstRowLastColumn="0" w:lastRowFirstColumn="0" w:lastRowLastColumn="0"/>
          <w:tblHeader/>
        </w:trPr>
        <w:tc>
          <w:tcPr>
            <w:tcW w:w="984" w:type="pct"/>
            <w:vMerge/>
            <w:shd w:val="clear" w:color="auto" w:fill="EAEAEA"/>
            <w:vAlign w:val="center"/>
          </w:tcPr>
          <w:p w:rsidR="003A077B" w:rsidRPr="000444D3" w:rsidRDefault="003A077B" w:rsidP="006D4642">
            <w:pPr>
              <w:pStyle w:val="GOSTTableHead"/>
            </w:pPr>
          </w:p>
        </w:tc>
        <w:tc>
          <w:tcPr>
            <w:tcW w:w="1805" w:type="pct"/>
            <w:vMerge/>
            <w:shd w:val="clear" w:color="auto" w:fill="EAEAEA"/>
            <w:vAlign w:val="center"/>
          </w:tcPr>
          <w:p w:rsidR="003A077B" w:rsidRPr="000444D3" w:rsidRDefault="003A077B" w:rsidP="006D4642">
            <w:pPr>
              <w:pStyle w:val="GOSTTableHead"/>
            </w:pPr>
          </w:p>
        </w:tc>
        <w:tc>
          <w:tcPr>
            <w:tcW w:w="246" w:type="pct"/>
            <w:shd w:val="clear" w:color="auto" w:fill="EAEAEA"/>
            <w:vAlign w:val="center"/>
          </w:tcPr>
          <w:p w:rsidR="003A077B" w:rsidRPr="000444D3" w:rsidRDefault="003A077B" w:rsidP="006D4642">
            <w:pPr>
              <w:pStyle w:val="GOSTTableHead"/>
            </w:pPr>
            <w:r w:rsidRPr="000444D3">
              <w:t>01</w:t>
            </w:r>
          </w:p>
        </w:tc>
        <w:tc>
          <w:tcPr>
            <w:tcW w:w="246" w:type="pct"/>
            <w:shd w:val="clear" w:color="auto" w:fill="EAEAEA"/>
            <w:vAlign w:val="center"/>
          </w:tcPr>
          <w:p w:rsidR="003A077B" w:rsidRPr="000444D3" w:rsidRDefault="003A077B" w:rsidP="006D4642">
            <w:pPr>
              <w:pStyle w:val="GOSTTableHead"/>
            </w:pPr>
            <w:r w:rsidRPr="000444D3">
              <w:t>06</w:t>
            </w:r>
          </w:p>
        </w:tc>
        <w:tc>
          <w:tcPr>
            <w:tcW w:w="246" w:type="pct"/>
            <w:shd w:val="clear" w:color="auto" w:fill="EAEAEA"/>
            <w:vAlign w:val="center"/>
          </w:tcPr>
          <w:p w:rsidR="003A077B" w:rsidRPr="000444D3" w:rsidRDefault="003A077B" w:rsidP="006D4642">
            <w:pPr>
              <w:pStyle w:val="GOSTTableHead"/>
            </w:pPr>
            <w:r w:rsidRPr="000444D3">
              <w:t>07</w:t>
            </w:r>
          </w:p>
        </w:tc>
        <w:tc>
          <w:tcPr>
            <w:tcW w:w="246" w:type="pct"/>
            <w:shd w:val="clear" w:color="auto" w:fill="EAEAEA"/>
            <w:vAlign w:val="center"/>
          </w:tcPr>
          <w:p w:rsidR="003A077B" w:rsidRPr="000444D3" w:rsidRDefault="003A077B" w:rsidP="006D4642">
            <w:pPr>
              <w:pStyle w:val="GOSTTableHead"/>
            </w:pPr>
            <w:r w:rsidRPr="000444D3">
              <w:t>03</w:t>
            </w:r>
          </w:p>
        </w:tc>
        <w:tc>
          <w:tcPr>
            <w:tcW w:w="246" w:type="pct"/>
            <w:shd w:val="clear" w:color="auto" w:fill="EAEAEA"/>
            <w:vAlign w:val="center"/>
          </w:tcPr>
          <w:p w:rsidR="003A077B" w:rsidRPr="000444D3" w:rsidRDefault="003A077B" w:rsidP="006D4642">
            <w:pPr>
              <w:pStyle w:val="GOSTTableHead"/>
            </w:pPr>
            <w:r w:rsidRPr="000444D3">
              <w:t>10</w:t>
            </w:r>
          </w:p>
        </w:tc>
        <w:tc>
          <w:tcPr>
            <w:tcW w:w="246" w:type="pct"/>
            <w:shd w:val="clear" w:color="auto" w:fill="EAEAEA"/>
            <w:vAlign w:val="center"/>
          </w:tcPr>
          <w:p w:rsidR="003A077B" w:rsidRPr="000444D3" w:rsidRDefault="003A077B" w:rsidP="006D4642">
            <w:pPr>
              <w:pStyle w:val="GOSTTableHead"/>
            </w:pPr>
            <w:r w:rsidRPr="000444D3">
              <w:t>14</w:t>
            </w:r>
          </w:p>
        </w:tc>
        <w:tc>
          <w:tcPr>
            <w:tcW w:w="246" w:type="pct"/>
            <w:shd w:val="clear" w:color="auto" w:fill="EAEAEA"/>
            <w:vAlign w:val="center"/>
          </w:tcPr>
          <w:p w:rsidR="003A077B" w:rsidRPr="000444D3" w:rsidRDefault="003A077B" w:rsidP="006D4642">
            <w:pPr>
              <w:pStyle w:val="GOSTTableHead"/>
            </w:pPr>
            <w:r w:rsidRPr="000444D3">
              <w:t>08</w:t>
            </w:r>
          </w:p>
        </w:tc>
        <w:tc>
          <w:tcPr>
            <w:tcW w:w="246" w:type="pct"/>
            <w:shd w:val="clear" w:color="auto" w:fill="EAEAEA"/>
            <w:vAlign w:val="center"/>
          </w:tcPr>
          <w:p w:rsidR="003A077B" w:rsidRPr="000444D3" w:rsidRDefault="003A077B" w:rsidP="006D4642">
            <w:pPr>
              <w:pStyle w:val="GOSTTableHead"/>
            </w:pPr>
            <w:r w:rsidRPr="000444D3">
              <w:t>09</w:t>
            </w:r>
          </w:p>
        </w:tc>
        <w:tc>
          <w:tcPr>
            <w:tcW w:w="242" w:type="pct"/>
            <w:shd w:val="clear" w:color="auto" w:fill="EAEAEA"/>
            <w:vAlign w:val="center"/>
          </w:tcPr>
          <w:p w:rsidR="003A077B" w:rsidRPr="000444D3" w:rsidRDefault="003A077B" w:rsidP="006D4642">
            <w:pPr>
              <w:pStyle w:val="GOSTTableHead"/>
            </w:pPr>
            <w:r w:rsidRPr="000444D3">
              <w:t>52</w:t>
            </w:r>
          </w:p>
        </w:tc>
      </w:tr>
      <w:tr w:rsidR="003A077B" w:rsidRPr="000444D3" w:rsidTr="006D4642">
        <w:trPr>
          <w:cnfStyle w:val="000000100000" w:firstRow="0" w:lastRow="0" w:firstColumn="0" w:lastColumn="0" w:oddVBand="0" w:evenVBand="0" w:oddHBand="1" w:evenHBand="0" w:firstRowFirstColumn="0" w:firstRowLastColumn="0" w:lastRowFirstColumn="0" w:lastRowLastColumn="0"/>
        </w:trPr>
        <w:tc>
          <w:tcPr>
            <w:tcW w:w="984" w:type="pct"/>
          </w:tcPr>
          <w:p w:rsidR="003A077B" w:rsidRPr="000444D3" w:rsidRDefault="003A077B" w:rsidP="006D4642">
            <w:pPr>
              <w:pStyle w:val="GOSTTablenorm"/>
            </w:pPr>
            <w:r w:rsidRPr="000444D3">
              <w:t>БА утвержденные ГРБС, ГАИФ</w:t>
            </w:r>
          </w:p>
        </w:tc>
        <w:tc>
          <w:tcPr>
            <w:tcW w:w="1805" w:type="pct"/>
          </w:tcPr>
          <w:p w:rsidR="003A077B" w:rsidRPr="000444D3" w:rsidRDefault="003A077B" w:rsidP="00CA7C97">
            <w:pPr>
              <w:pStyle w:val="GOSTTablenorm"/>
            </w:pPr>
            <w:r w:rsidRPr="000444D3">
              <w:rPr>
                <w:rFonts w:eastAsia="Calibri"/>
              </w:rPr>
              <w:t>Сумма БА, утвержденных Минфином России для ГРБС, ГАИФ</w:t>
            </w:r>
          </w:p>
        </w:tc>
        <w:tc>
          <w:tcPr>
            <w:tcW w:w="246" w:type="pct"/>
          </w:tcPr>
          <w:p w:rsidR="003A077B" w:rsidRPr="000444D3" w:rsidRDefault="003A077B" w:rsidP="006D4642">
            <w:pPr>
              <w:pStyle w:val="GOSTTablenorm"/>
            </w:pPr>
            <w:r w:rsidRPr="000444D3">
              <w:t>+</w:t>
            </w:r>
          </w:p>
        </w:tc>
        <w:tc>
          <w:tcPr>
            <w:tcW w:w="246" w:type="pct"/>
          </w:tcPr>
          <w:p w:rsidR="003A077B" w:rsidRPr="000444D3" w:rsidRDefault="003A077B" w:rsidP="006D4642">
            <w:pPr>
              <w:pStyle w:val="GOSTTablenorm"/>
            </w:pPr>
            <w:r w:rsidRPr="000444D3">
              <w:t>+</w:t>
            </w:r>
          </w:p>
        </w:tc>
        <w:tc>
          <w:tcPr>
            <w:tcW w:w="246" w:type="pct"/>
          </w:tcPr>
          <w:p w:rsidR="003A077B" w:rsidRPr="000444D3" w:rsidRDefault="003A077B" w:rsidP="006D4642">
            <w:pPr>
              <w:pStyle w:val="GOSTTablenorm"/>
            </w:pPr>
            <w:r w:rsidRPr="000444D3">
              <w:t>+</w:t>
            </w:r>
          </w:p>
        </w:tc>
        <w:tc>
          <w:tcPr>
            <w:tcW w:w="246" w:type="pct"/>
          </w:tcPr>
          <w:p w:rsidR="003A077B" w:rsidRPr="000444D3" w:rsidRDefault="003A077B" w:rsidP="006D4642">
            <w:pPr>
              <w:pStyle w:val="GOSTTablenorm"/>
            </w:pPr>
            <w:r w:rsidRPr="000444D3">
              <w:t>-</w:t>
            </w:r>
          </w:p>
        </w:tc>
        <w:tc>
          <w:tcPr>
            <w:tcW w:w="246" w:type="pct"/>
          </w:tcPr>
          <w:p w:rsidR="003A077B" w:rsidRPr="000444D3" w:rsidRDefault="003A077B" w:rsidP="006D4642">
            <w:pPr>
              <w:pStyle w:val="GOSTTablenorm"/>
            </w:pPr>
            <w:r w:rsidRPr="000444D3">
              <w:t>-</w:t>
            </w:r>
          </w:p>
        </w:tc>
        <w:tc>
          <w:tcPr>
            <w:tcW w:w="246" w:type="pct"/>
          </w:tcPr>
          <w:p w:rsidR="003A077B" w:rsidRPr="000444D3" w:rsidRDefault="003A077B" w:rsidP="006D4642">
            <w:pPr>
              <w:pStyle w:val="GOSTTablenorm"/>
            </w:pPr>
            <w:r w:rsidRPr="000444D3">
              <w:t>-</w:t>
            </w:r>
          </w:p>
        </w:tc>
        <w:tc>
          <w:tcPr>
            <w:tcW w:w="246" w:type="pct"/>
          </w:tcPr>
          <w:p w:rsidR="003A077B" w:rsidRPr="000444D3" w:rsidRDefault="003A077B" w:rsidP="006D4642">
            <w:pPr>
              <w:pStyle w:val="GOSTTablenorm"/>
            </w:pPr>
            <w:r w:rsidRPr="000444D3">
              <w:t>-</w:t>
            </w:r>
          </w:p>
        </w:tc>
        <w:tc>
          <w:tcPr>
            <w:tcW w:w="246" w:type="pct"/>
          </w:tcPr>
          <w:p w:rsidR="003A077B" w:rsidRPr="000444D3" w:rsidRDefault="003A077B" w:rsidP="006D4642">
            <w:pPr>
              <w:pStyle w:val="GOSTTablenorm"/>
            </w:pPr>
            <w:r w:rsidRPr="000444D3">
              <w:t>-</w:t>
            </w:r>
          </w:p>
        </w:tc>
        <w:tc>
          <w:tcPr>
            <w:tcW w:w="242" w:type="pct"/>
          </w:tcPr>
          <w:p w:rsidR="003A077B" w:rsidRPr="000444D3" w:rsidRDefault="003A077B" w:rsidP="006D4642">
            <w:pPr>
              <w:pStyle w:val="GOSTTablenorm"/>
            </w:pPr>
            <w:r w:rsidRPr="000444D3">
              <w:t>-</w:t>
            </w:r>
          </w:p>
        </w:tc>
      </w:tr>
      <w:tr w:rsidR="003A077B" w:rsidRPr="000444D3" w:rsidTr="006D4642">
        <w:trPr>
          <w:cnfStyle w:val="000000010000" w:firstRow="0" w:lastRow="0" w:firstColumn="0" w:lastColumn="0" w:oddVBand="0" w:evenVBand="0" w:oddHBand="0" w:evenHBand="1" w:firstRowFirstColumn="0" w:firstRowLastColumn="0" w:lastRowFirstColumn="0" w:lastRowLastColumn="0"/>
        </w:trPr>
        <w:tc>
          <w:tcPr>
            <w:tcW w:w="984" w:type="pct"/>
          </w:tcPr>
          <w:p w:rsidR="003A077B" w:rsidRPr="000444D3" w:rsidRDefault="003A077B" w:rsidP="006D4642">
            <w:pPr>
              <w:pStyle w:val="GOSTTablenorm"/>
            </w:pPr>
            <w:r w:rsidRPr="000444D3">
              <w:t>БА доведенные ГРБС, ГАИФ</w:t>
            </w:r>
          </w:p>
        </w:tc>
        <w:tc>
          <w:tcPr>
            <w:tcW w:w="1805" w:type="pct"/>
          </w:tcPr>
          <w:p w:rsidR="003A077B" w:rsidRPr="000444D3" w:rsidRDefault="003A077B" w:rsidP="00CA7C97">
            <w:pPr>
              <w:pStyle w:val="GOSTTablenorm"/>
            </w:pPr>
            <w:r w:rsidRPr="000444D3">
              <w:rPr>
                <w:rFonts w:eastAsia="Calibri"/>
              </w:rPr>
              <w:t>Сумма БА, доведенных ФК до ГРБС, ГАИФ</w:t>
            </w:r>
          </w:p>
        </w:tc>
        <w:tc>
          <w:tcPr>
            <w:tcW w:w="246" w:type="pct"/>
          </w:tcPr>
          <w:p w:rsidR="003A077B" w:rsidRPr="000444D3" w:rsidRDefault="003A077B" w:rsidP="006D4642">
            <w:pPr>
              <w:pStyle w:val="GOSTTablenorm"/>
            </w:pPr>
            <w:r w:rsidRPr="000444D3">
              <w:t>+</w:t>
            </w:r>
          </w:p>
        </w:tc>
        <w:tc>
          <w:tcPr>
            <w:tcW w:w="246" w:type="pct"/>
          </w:tcPr>
          <w:p w:rsidR="003A077B" w:rsidRPr="000444D3" w:rsidRDefault="003A077B" w:rsidP="006D4642">
            <w:pPr>
              <w:pStyle w:val="GOSTTablenorm"/>
            </w:pPr>
            <w:r w:rsidRPr="000444D3">
              <w:t>+</w:t>
            </w:r>
          </w:p>
        </w:tc>
        <w:tc>
          <w:tcPr>
            <w:tcW w:w="246" w:type="pct"/>
          </w:tcPr>
          <w:p w:rsidR="003A077B" w:rsidRPr="000444D3" w:rsidRDefault="003A077B" w:rsidP="006D4642">
            <w:pPr>
              <w:pStyle w:val="GOSTTablenorm"/>
            </w:pPr>
            <w:r w:rsidRPr="000444D3">
              <w:t>+</w:t>
            </w:r>
          </w:p>
        </w:tc>
        <w:tc>
          <w:tcPr>
            <w:tcW w:w="246" w:type="pct"/>
          </w:tcPr>
          <w:p w:rsidR="003A077B" w:rsidRPr="000444D3" w:rsidRDefault="003A077B" w:rsidP="006D4642">
            <w:pPr>
              <w:pStyle w:val="GOSTTablenorm"/>
            </w:pPr>
            <w:r w:rsidRPr="000444D3">
              <w:t>-</w:t>
            </w:r>
          </w:p>
        </w:tc>
        <w:tc>
          <w:tcPr>
            <w:tcW w:w="246" w:type="pct"/>
          </w:tcPr>
          <w:p w:rsidR="003A077B" w:rsidRPr="000444D3" w:rsidRDefault="003A077B" w:rsidP="006D4642">
            <w:pPr>
              <w:pStyle w:val="GOSTTablenorm"/>
            </w:pPr>
            <w:r w:rsidRPr="000444D3">
              <w:t>-</w:t>
            </w:r>
          </w:p>
        </w:tc>
        <w:tc>
          <w:tcPr>
            <w:tcW w:w="246" w:type="pct"/>
          </w:tcPr>
          <w:p w:rsidR="003A077B" w:rsidRPr="000444D3" w:rsidRDefault="003A077B" w:rsidP="006D4642">
            <w:pPr>
              <w:pStyle w:val="GOSTTablenorm"/>
            </w:pPr>
            <w:r w:rsidRPr="000444D3">
              <w:t>-</w:t>
            </w:r>
          </w:p>
        </w:tc>
        <w:tc>
          <w:tcPr>
            <w:tcW w:w="246" w:type="pct"/>
          </w:tcPr>
          <w:p w:rsidR="003A077B" w:rsidRPr="000444D3" w:rsidRDefault="003A077B" w:rsidP="006D4642">
            <w:pPr>
              <w:pStyle w:val="GOSTTablenorm"/>
            </w:pPr>
            <w:r w:rsidRPr="000444D3">
              <w:t>-</w:t>
            </w:r>
          </w:p>
        </w:tc>
        <w:tc>
          <w:tcPr>
            <w:tcW w:w="246" w:type="pct"/>
          </w:tcPr>
          <w:p w:rsidR="003A077B" w:rsidRPr="000444D3" w:rsidRDefault="003A077B" w:rsidP="006D4642">
            <w:pPr>
              <w:pStyle w:val="GOSTTablenorm"/>
            </w:pPr>
            <w:r w:rsidRPr="000444D3">
              <w:t>-</w:t>
            </w:r>
          </w:p>
        </w:tc>
        <w:tc>
          <w:tcPr>
            <w:tcW w:w="242" w:type="pct"/>
          </w:tcPr>
          <w:p w:rsidR="003A077B" w:rsidRPr="000444D3" w:rsidRDefault="003A077B" w:rsidP="006D4642">
            <w:pPr>
              <w:pStyle w:val="GOSTTablenorm"/>
            </w:pPr>
            <w:r w:rsidRPr="000444D3">
              <w:t>-</w:t>
            </w:r>
          </w:p>
        </w:tc>
      </w:tr>
      <w:tr w:rsidR="003A077B" w:rsidRPr="000444D3" w:rsidTr="006D4642">
        <w:trPr>
          <w:cnfStyle w:val="000000100000" w:firstRow="0" w:lastRow="0" w:firstColumn="0" w:lastColumn="0" w:oddVBand="0" w:evenVBand="0" w:oddHBand="1" w:evenHBand="0" w:firstRowFirstColumn="0" w:firstRowLastColumn="0" w:lastRowFirstColumn="0" w:lastRowLastColumn="0"/>
        </w:trPr>
        <w:tc>
          <w:tcPr>
            <w:tcW w:w="984" w:type="pct"/>
          </w:tcPr>
          <w:p w:rsidR="003A077B" w:rsidRPr="000444D3" w:rsidRDefault="003A077B" w:rsidP="006D4642">
            <w:pPr>
              <w:pStyle w:val="GOSTTablenorm"/>
            </w:pPr>
            <w:r w:rsidRPr="000444D3">
              <w:t>БА заблокированные</w:t>
            </w:r>
          </w:p>
        </w:tc>
        <w:tc>
          <w:tcPr>
            <w:tcW w:w="1805" w:type="pct"/>
          </w:tcPr>
          <w:p w:rsidR="003A077B" w:rsidRPr="000444D3" w:rsidRDefault="003A077B" w:rsidP="00CA7C97">
            <w:pPr>
              <w:pStyle w:val="GOSTTablenorm"/>
            </w:pPr>
            <w:r w:rsidRPr="000444D3">
              <w:rPr>
                <w:rFonts w:eastAsia="Calibri"/>
              </w:rPr>
              <w:t>Сумма БА, доведенных до ГРБС, ГАИФ и заблокированных при внесении изменений, предполагающих уменьшение бюджетных данных, и/или до выполнения условий финансирования</w:t>
            </w:r>
          </w:p>
        </w:tc>
        <w:tc>
          <w:tcPr>
            <w:tcW w:w="246" w:type="pct"/>
          </w:tcPr>
          <w:p w:rsidR="003A077B" w:rsidRPr="000444D3" w:rsidRDefault="003A077B" w:rsidP="006D4642">
            <w:pPr>
              <w:pStyle w:val="GOSTTablenorm"/>
            </w:pPr>
            <w:r w:rsidRPr="000444D3">
              <w:t>+</w:t>
            </w:r>
          </w:p>
        </w:tc>
        <w:tc>
          <w:tcPr>
            <w:tcW w:w="246" w:type="pct"/>
          </w:tcPr>
          <w:p w:rsidR="003A077B" w:rsidRPr="000444D3" w:rsidRDefault="003A077B" w:rsidP="006D4642">
            <w:pPr>
              <w:pStyle w:val="GOSTTablenorm"/>
            </w:pPr>
            <w:r w:rsidRPr="000444D3">
              <w:t>+</w:t>
            </w:r>
          </w:p>
        </w:tc>
        <w:tc>
          <w:tcPr>
            <w:tcW w:w="246" w:type="pct"/>
          </w:tcPr>
          <w:p w:rsidR="003A077B" w:rsidRPr="000444D3" w:rsidRDefault="003A077B" w:rsidP="006D4642">
            <w:pPr>
              <w:pStyle w:val="GOSTTablenorm"/>
            </w:pPr>
            <w:r w:rsidRPr="000444D3">
              <w:t>+</w:t>
            </w:r>
          </w:p>
        </w:tc>
        <w:tc>
          <w:tcPr>
            <w:tcW w:w="246" w:type="pct"/>
          </w:tcPr>
          <w:p w:rsidR="003A077B" w:rsidRPr="000444D3" w:rsidRDefault="003A077B" w:rsidP="006D4642">
            <w:pPr>
              <w:pStyle w:val="GOSTTablenorm"/>
            </w:pPr>
            <w:r w:rsidRPr="000444D3">
              <w:t>-</w:t>
            </w:r>
          </w:p>
        </w:tc>
        <w:tc>
          <w:tcPr>
            <w:tcW w:w="246" w:type="pct"/>
          </w:tcPr>
          <w:p w:rsidR="003A077B" w:rsidRPr="000444D3" w:rsidRDefault="003A077B" w:rsidP="006D4642">
            <w:pPr>
              <w:pStyle w:val="GOSTTablenorm"/>
            </w:pPr>
            <w:r w:rsidRPr="000444D3">
              <w:t>-</w:t>
            </w:r>
          </w:p>
        </w:tc>
        <w:tc>
          <w:tcPr>
            <w:tcW w:w="246" w:type="pct"/>
          </w:tcPr>
          <w:p w:rsidR="003A077B" w:rsidRPr="000444D3" w:rsidRDefault="003A077B" w:rsidP="006D4642">
            <w:pPr>
              <w:pStyle w:val="GOSTTablenorm"/>
              <w:rPr>
                <w:lang w:val="en-US"/>
              </w:rPr>
            </w:pPr>
            <w:r w:rsidRPr="000444D3">
              <w:rPr>
                <w:lang w:val="en-US"/>
              </w:rPr>
              <w:t>-</w:t>
            </w:r>
          </w:p>
        </w:tc>
        <w:tc>
          <w:tcPr>
            <w:tcW w:w="246" w:type="pct"/>
          </w:tcPr>
          <w:p w:rsidR="003A077B" w:rsidRPr="000444D3" w:rsidRDefault="003A077B" w:rsidP="006D4642">
            <w:pPr>
              <w:pStyle w:val="GOSTTablenorm"/>
            </w:pPr>
            <w:r w:rsidRPr="000444D3">
              <w:t>-</w:t>
            </w:r>
          </w:p>
        </w:tc>
        <w:tc>
          <w:tcPr>
            <w:tcW w:w="246" w:type="pct"/>
          </w:tcPr>
          <w:p w:rsidR="003A077B" w:rsidRPr="000444D3" w:rsidRDefault="003A077B" w:rsidP="006D4642">
            <w:pPr>
              <w:pStyle w:val="GOSTTablenorm"/>
            </w:pPr>
            <w:r w:rsidRPr="000444D3">
              <w:t>-</w:t>
            </w:r>
          </w:p>
        </w:tc>
        <w:tc>
          <w:tcPr>
            <w:tcW w:w="242" w:type="pct"/>
          </w:tcPr>
          <w:p w:rsidR="003A077B" w:rsidRPr="000444D3" w:rsidRDefault="003A077B" w:rsidP="006D4642">
            <w:pPr>
              <w:pStyle w:val="GOSTTablenorm"/>
            </w:pPr>
            <w:r w:rsidRPr="000444D3">
              <w:t>-</w:t>
            </w:r>
          </w:p>
        </w:tc>
      </w:tr>
      <w:tr w:rsidR="003A077B" w:rsidRPr="000444D3" w:rsidTr="006D4642">
        <w:trPr>
          <w:cnfStyle w:val="000000010000" w:firstRow="0" w:lastRow="0" w:firstColumn="0" w:lastColumn="0" w:oddVBand="0" w:evenVBand="0" w:oddHBand="0" w:evenHBand="1" w:firstRowFirstColumn="0" w:firstRowLastColumn="0" w:lastRowFirstColumn="0" w:lastRowLastColumn="0"/>
          <w:trHeight w:val="530"/>
        </w:trPr>
        <w:tc>
          <w:tcPr>
            <w:tcW w:w="984" w:type="pct"/>
          </w:tcPr>
          <w:p w:rsidR="003A077B" w:rsidRPr="000444D3" w:rsidRDefault="003A077B" w:rsidP="006D4642">
            <w:pPr>
              <w:pStyle w:val="GOSTTablenorm"/>
            </w:pPr>
            <w:r w:rsidRPr="000444D3">
              <w:t>БА к доведению ГРБС, ГАИФ</w:t>
            </w:r>
          </w:p>
        </w:tc>
        <w:tc>
          <w:tcPr>
            <w:tcW w:w="1805" w:type="pct"/>
          </w:tcPr>
          <w:p w:rsidR="003A077B" w:rsidRPr="000444D3" w:rsidRDefault="003A077B" w:rsidP="00CA7C97">
            <w:pPr>
              <w:pStyle w:val="GOSTTablenorm"/>
            </w:pPr>
            <w:r w:rsidRPr="000444D3">
              <w:rPr>
                <w:rFonts w:eastAsia="Calibri"/>
              </w:rPr>
              <w:t>Величина разности БА, утвержденных Минфином России для ГРБС, ГАИФ, и БА, доведенных ФК до ГРБС, ГАИФ</w:t>
            </w:r>
          </w:p>
        </w:tc>
        <w:tc>
          <w:tcPr>
            <w:tcW w:w="246" w:type="pct"/>
          </w:tcPr>
          <w:p w:rsidR="003A077B" w:rsidRPr="000444D3" w:rsidRDefault="003A077B" w:rsidP="006D4642">
            <w:pPr>
              <w:pStyle w:val="GOSTTablenorm"/>
            </w:pPr>
            <w:r w:rsidRPr="000444D3">
              <w:t>+</w:t>
            </w:r>
          </w:p>
        </w:tc>
        <w:tc>
          <w:tcPr>
            <w:tcW w:w="246" w:type="pct"/>
          </w:tcPr>
          <w:p w:rsidR="003A077B" w:rsidRPr="000444D3" w:rsidRDefault="003A077B" w:rsidP="006D4642">
            <w:pPr>
              <w:pStyle w:val="GOSTTablenorm"/>
            </w:pPr>
            <w:r w:rsidRPr="000444D3">
              <w:t>+</w:t>
            </w:r>
          </w:p>
        </w:tc>
        <w:tc>
          <w:tcPr>
            <w:tcW w:w="246" w:type="pct"/>
          </w:tcPr>
          <w:p w:rsidR="003A077B" w:rsidRPr="000444D3" w:rsidRDefault="003A077B" w:rsidP="006D4642">
            <w:pPr>
              <w:pStyle w:val="GOSTTablenorm"/>
            </w:pPr>
            <w:r w:rsidRPr="000444D3">
              <w:t>+</w:t>
            </w:r>
          </w:p>
        </w:tc>
        <w:tc>
          <w:tcPr>
            <w:tcW w:w="246" w:type="pct"/>
          </w:tcPr>
          <w:p w:rsidR="003A077B" w:rsidRPr="000444D3" w:rsidRDefault="003A077B" w:rsidP="006D4642">
            <w:pPr>
              <w:pStyle w:val="GOSTTablenorm"/>
            </w:pPr>
            <w:r w:rsidRPr="000444D3">
              <w:t>-</w:t>
            </w:r>
          </w:p>
        </w:tc>
        <w:tc>
          <w:tcPr>
            <w:tcW w:w="246" w:type="pct"/>
          </w:tcPr>
          <w:p w:rsidR="003A077B" w:rsidRPr="000444D3" w:rsidRDefault="003A077B" w:rsidP="006D4642">
            <w:pPr>
              <w:pStyle w:val="GOSTTablenorm"/>
            </w:pPr>
            <w:r w:rsidRPr="000444D3">
              <w:t>-</w:t>
            </w:r>
          </w:p>
        </w:tc>
        <w:tc>
          <w:tcPr>
            <w:tcW w:w="246" w:type="pct"/>
          </w:tcPr>
          <w:p w:rsidR="003A077B" w:rsidRPr="000444D3" w:rsidRDefault="003A077B" w:rsidP="006D4642">
            <w:pPr>
              <w:pStyle w:val="GOSTTablenorm"/>
            </w:pPr>
            <w:r w:rsidRPr="000444D3">
              <w:t>-</w:t>
            </w:r>
          </w:p>
        </w:tc>
        <w:tc>
          <w:tcPr>
            <w:tcW w:w="246" w:type="pct"/>
          </w:tcPr>
          <w:p w:rsidR="003A077B" w:rsidRPr="000444D3" w:rsidRDefault="003A077B" w:rsidP="006D4642">
            <w:pPr>
              <w:pStyle w:val="GOSTTablenorm"/>
            </w:pPr>
            <w:r w:rsidRPr="000444D3">
              <w:t>-</w:t>
            </w:r>
          </w:p>
        </w:tc>
        <w:tc>
          <w:tcPr>
            <w:tcW w:w="246" w:type="pct"/>
          </w:tcPr>
          <w:p w:rsidR="003A077B" w:rsidRPr="000444D3" w:rsidRDefault="003A077B" w:rsidP="006D4642">
            <w:pPr>
              <w:pStyle w:val="GOSTTablenorm"/>
            </w:pPr>
            <w:r w:rsidRPr="000444D3">
              <w:t>-</w:t>
            </w:r>
          </w:p>
        </w:tc>
        <w:tc>
          <w:tcPr>
            <w:tcW w:w="242" w:type="pct"/>
          </w:tcPr>
          <w:p w:rsidR="003A077B" w:rsidRPr="000444D3" w:rsidRDefault="003A077B" w:rsidP="006D4642">
            <w:pPr>
              <w:pStyle w:val="GOSTTablenorm"/>
            </w:pPr>
            <w:r w:rsidRPr="000444D3">
              <w:t>-</w:t>
            </w:r>
          </w:p>
        </w:tc>
      </w:tr>
      <w:tr w:rsidR="003A077B" w:rsidRPr="000444D3" w:rsidTr="006D4642">
        <w:trPr>
          <w:cnfStyle w:val="000000100000" w:firstRow="0" w:lastRow="0" w:firstColumn="0" w:lastColumn="0" w:oddVBand="0" w:evenVBand="0" w:oddHBand="1" w:evenHBand="0" w:firstRowFirstColumn="0" w:firstRowLastColumn="0" w:lastRowFirstColumn="0" w:lastRowLastColumn="0"/>
          <w:trHeight w:val="721"/>
        </w:trPr>
        <w:tc>
          <w:tcPr>
            <w:tcW w:w="984" w:type="pct"/>
          </w:tcPr>
          <w:p w:rsidR="003A077B" w:rsidRPr="000444D3" w:rsidRDefault="003A077B" w:rsidP="006D4642">
            <w:pPr>
              <w:pStyle w:val="GOSTTablenorm"/>
            </w:pPr>
            <w:r w:rsidRPr="000444D3">
              <w:t>БА распределенные</w:t>
            </w:r>
          </w:p>
        </w:tc>
        <w:tc>
          <w:tcPr>
            <w:tcW w:w="1805" w:type="pct"/>
          </w:tcPr>
          <w:p w:rsidR="003A077B" w:rsidRPr="000444D3" w:rsidRDefault="003A077B" w:rsidP="00CA7C97">
            <w:pPr>
              <w:pStyle w:val="GOSTTablenorm"/>
              <w:rPr>
                <w:rFonts w:eastAsia="Calibri"/>
              </w:rPr>
            </w:pPr>
            <w:r w:rsidRPr="000444D3">
              <w:rPr>
                <w:rFonts w:eastAsia="Calibri"/>
              </w:rPr>
              <w:t>Сумма БА, распределенных ГРБС, ГАИФ, РБС, уполномоченным АИФ по подведомственным УБП</w:t>
            </w:r>
          </w:p>
        </w:tc>
        <w:tc>
          <w:tcPr>
            <w:tcW w:w="246" w:type="pct"/>
          </w:tcPr>
          <w:p w:rsidR="003A077B" w:rsidRPr="000444D3" w:rsidRDefault="003A077B" w:rsidP="006D4642">
            <w:pPr>
              <w:pStyle w:val="GOSTTablenorm"/>
            </w:pPr>
            <w:r w:rsidRPr="000444D3">
              <w:t>+</w:t>
            </w:r>
          </w:p>
        </w:tc>
        <w:tc>
          <w:tcPr>
            <w:tcW w:w="246" w:type="pct"/>
          </w:tcPr>
          <w:p w:rsidR="003A077B" w:rsidRPr="000444D3" w:rsidRDefault="003A077B" w:rsidP="006D4642">
            <w:pPr>
              <w:pStyle w:val="GOSTTablenorm"/>
            </w:pPr>
            <w:r w:rsidRPr="000444D3">
              <w:t>+</w:t>
            </w:r>
          </w:p>
        </w:tc>
        <w:tc>
          <w:tcPr>
            <w:tcW w:w="246" w:type="pct"/>
          </w:tcPr>
          <w:p w:rsidR="003A077B" w:rsidRPr="000444D3" w:rsidRDefault="003A077B" w:rsidP="006D4642">
            <w:pPr>
              <w:pStyle w:val="GOSTTablenorm"/>
            </w:pPr>
            <w:r w:rsidRPr="000444D3">
              <w:t>+</w:t>
            </w:r>
          </w:p>
        </w:tc>
        <w:tc>
          <w:tcPr>
            <w:tcW w:w="246" w:type="pct"/>
          </w:tcPr>
          <w:p w:rsidR="003A077B" w:rsidRPr="000444D3" w:rsidRDefault="003A077B" w:rsidP="006D4642">
            <w:pPr>
              <w:pStyle w:val="GOSTTablenorm"/>
            </w:pPr>
            <w:r w:rsidRPr="000444D3">
              <w:t>-</w:t>
            </w:r>
          </w:p>
        </w:tc>
        <w:tc>
          <w:tcPr>
            <w:tcW w:w="246" w:type="pct"/>
          </w:tcPr>
          <w:p w:rsidR="003A077B" w:rsidRPr="000444D3" w:rsidRDefault="003A077B" w:rsidP="006D4642">
            <w:pPr>
              <w:pStyle w:val="GOSTTablenorm"/>
            </w:pPr>
            <w:r w:rsidRPr="000444D3">
              <w:t>-</w:t>
            </w:r>
          </w:p>
        </w:tc>
        <w:tc>
          <w:tcPr>
            <w:tcW w:w="246" w:type="pct"/>
          </w:tcPr>
          <w:p w:rsidR="003A077B" w:rsidRPr="000444D3" w:rsidRDefault="003A077B" w:rsidP="006D4642">
            <w:pPr>
              <w:pStyle w:val="GOSTTablenorm"/>
            </w:pPr>
            <w:r w:rsidRPr="000444D3">
              <w:t>-</w:t>
            </w:r>
          </w:p>
        </w:tc>
        <w:tc>
          <w:tcPr>
            <w:tcW w:w="246" w:type="pct"/>
          </w:tcPr>
          <w:p w:rsidR="003A077B" w:rsidRPr="000444D3" w:rsidRDefault="003A077B" w:rsidP="006D4642">
            <w:pPr>
              <w:pStyle w:val="GOSTTablenorm"/>
            </w:pPr>
            <w:r w:rsidRPr="000444D3">
              <w:t>-</w:t>
            </w:r>
          </w:p>
        </w:tc>
        <w:tc>
          <w:tcPr>
            <w:tcW w:w="246" w:type="pct"/>
          </w:tcPr>
          <w:p w:rsidR="003A077B" w:rsidRPr="000444D3" w:rsidRDefault="003A077B" w:rsidP="006D4642">
            <w:pPr>
              <w:pStyle w:val="GOSTTablenorm"/>
            </w:pPr>
            <w:r w:rsidRPr="000444D3">
              <w:t>-</w:t>
            </w:r>
          </w:p>
        </w:tc>
        <w:tc>
          <w:tcPr>
            <w:tcW w:w="242" w:type="pct"/>
          </w:tcPr>
          <w:p w:rsidR="003A077B" w:rsidRPr="000444D3" w:rsidRDefault="003A077B" w:rsidP="006D4642">
            <w:pPr>
              <w:pStyle w:val="GOSTTablenorm"/>
            </w:pPr>
            <w:r w:rsidRPr="000444D3">
              <w:t>-</w:t>
            </w:r>
          </w:p>
        </w:tc>
      </w:tr>
      <w:tr w:rsidR="003A077B" w:rsidRPr="000444D3" w:rsidTr="006D4642">
        <w:trPr>
          <w:cnfStyle w:val="000000010000" w:firstRow="0" w:lastRow="0" w:firstColumn="0" w:lastColumn="0" w:oddVBand="0" w:evenVBand="0" w:oddHBand="0" w:evenHBand="1" w:firstRowFirstColumn="0" w:firstRowLastColumn="0" w:lastRowFirstColumn="0" w:lastRowLastColumn="0"/>
        </w:trPr>
        <w:tc>
          <w:tcPr>
            <w:tcW w:w="984" w:type="pct"/>
          </w:tcPr>
          <w:p w:rsidR="003A077B" w:rsidRPr="000444D3" w:rsidRDefault="003A077B" w:rsidP="006D4642">
            <w:pPr>
              <w:pStyle w:val="GOSTTablenorm"/>
            </w:pPr>
            <w:r w:rsidRPr="000444D3">
              <w:t>Остаток БА ГРБС, ГАИФ (с учетом блокированных)</w:t>
            </w:r>
          </w:p>
        </w:tc>
        <w:tc>
          <w:tcPr>
            <w:tcW w:w="1805" w:type="pct"/>
          </w:tcPr>
          <w:p w:rsidR="003A077B" w:rsidRPr="000444D3" w:rsidRDefault="003A077B" w:rsidP="00CA7C97">
            <w:pPr>
              <w:pStyle w:val="GOSTTablenorm"/>
            </w:pPr>
            <w:r w:rsidRPr="000444D3">
              <w:rPr>
                <w:rFonts w:eastAsia="Calibri"/>
              </w:rPr>
              <w:t>Величина разности БА, доведенных до ГРБС, ГАИФ, и БА, распределенных им по подведомственным УБП, уменьшенная на сумму заблокированных БА</w:t>
            </w:r>
          </w:p>
        </w:tc>
        <w:tc>
          <w:tcPr>
            <w:tcW w:w="246" w:type="pct"/>
          </w:tcPr>
          <w:p w:rsidR="003A077B" w:rsidRPr="000444D3" w:rsidRDefault="003A077B" w:rsidP="006D4642">
            <w:pPr>
              <w:pStyle w:val="GOSTTablenorm"/>
            </w:pPr>
            <w:r w:rsidRPr="000444D3">
              <w:t>+</w:t>
            </w:r>
          </w:p>
        </w:tc>
        <w:tc>
          <w:tcPr>
            <w:tcW w:w="246" w:type="pct"/>
          </w:tcPr>
          <w:p w:rsidR="003A077B" w:rsidRPr="000444D3" w:rsidRDefault="003A077B" w:rsidP="006D4642">
            <w:pPr>
              <w:pStyle w:val="GOSTTablenorm"/>
            </w:pPr>
            <w:r w:rsidRPr="000444D3">
              <w:t>+</w:t>
            </w:r>
          </w:p>
        </w:tc>
        <w:tc>
          <w:tcPr>
            <w:tcW w:w="246" w:type="pct"/>
          </w:tcPr>
          <w:p w:rsidR="003A077B" w:rsidRPr="000444D3" w:rsidRDefault="003A077B" w:rsidP="006D4642">
            <w:pPr>
              <w:pStyle w:val="GOSTTablenorm"/>
            </w:pPr>
            <w:r w:rsidRPr="000444D3">
              <w:t>+</w:t>
            </w:r>
          </w:p>
        </w:tc>
        <w:tc>
          <w:tcPr>
            <w:tcW w:w="246" w:type="pct"/>
          </w:tcPr>
          <w:p w:rsidR="003A077B" w:rsidRPr="000444D3" w:rsidRDefault="003A077B" w:rsidP="006D4642">
            <w:pPr>
              <w:pStyle w:val="GOSTTablenorm"/>
            </w:pPr>
            <w:r w:rsidRPr="000444D3">
              <w:t>-</w:t>
            </w:r>
          </w:p>
        </w:tc>
        <w:tc>
          <w:tcPr>
            <w:tcW w:w="246" w:type="pct"/>
          </w:tcPr>
          <w:p w:rsidR="003A077B" w:rsidRPr="000444D3" w:rsidRDefault="003A077B" w:rsidP="006D4642">
            <w:pPr>
              <w:pStyle w:val="GOSTTablenorm"/>
            </w:pPr>
            <w:r w:rsidRPr="000444D3">
              <w:t>-</w:t>
            </w:r>
          </w:p>
        </w:tc>
        <w:tc>
          <w:tcPr>
            <w:tcW w:w="246" w:type="pct"/>
          </w:tcPr>
          <w:p w:rsidR="003A077B" w:rsidRPr="000444D3" w:rsidRDefault="003A077B" w:rsidP="006D4642">
            <w:pPr>
              <w:pStyle w:val="GOSTTablenorm"/>
            </w:pPr>
            <w:r w:rsidRPr="000444D3">
              <w:t>-</w:t>
            </w:r>
          </w:p>
        </w:tc>
        <w:tc>
          <w:tcPr>
            <w:tcW w:w="246" w:type="pct"/>
          </w:tcPr>
          <w:p w:rsidR="003A077B" w:rsidRPr="000444D3" w:rsidRDefault="003A077B" w:rsidP="006D4642">
            <w:pPr>
              <w:pStyle w:val="GOSTTablenorm"/>
            </w:pPr>
            <w:r w:rsidRPr="000444D3">
              <w:t>-</w:t>
            </w:r>
          </w:p>
        </w:tc>
        <w:tc>
          <w:tcPr>
            <w:tcW w:w="246" w:type="pct"/>
          </w:tcPr>
          <w:p w:rsidR="003A077B" w:rsidRPr="000444D3" w:rsidRDefault="003A077B" w:rsidP="006D4642">
            <w:pPr>
              <w:pStyle w:val="GOSTTablenorm"/>
            </w:pPr>
            <w:r w:rsidRPr="000444D3">
              <w:t>-</w:t>
            </w:r>
          </w:p>
        </w:tc>
        <w:tc>
          <w:tcPr>
            <w:tcW w:w="242" w:type="pct"/>
          </w:tcPr>
          <w:p w:rsidR="003A077B" w:rsidRPr="000444D3" w:rsidRDefault="003A077B" w:rsidP="006D4642">
            <w:pPr>
              <w:pStyle w:val="GOSTTablenorm"/>
            </w:pPr>
            <w:r w:rsidRPr="000444D3">
              <w:t>-</w:t>
            </w:r>
          </w:p>
        </w:tc>
      </w:tr>
      <w:tr w:rsidR="003A077B" w:rsidRPr="000444D3" w:rsidTr="006D4642">
        <w:trPr>
          <w:cnfStyle w:val="000000100000" w:firstRow="0" w:lastRow="0" w:firstColumn="0" w:lastColumn="0" w:oddVBand="0" w:evenVBand="0" w:oddHBand="1" w:evenHBand="0" w:firstRowFirstColumn="0" w:firstRowLastColumn="0" w:lastRowFirstColumn="0" w:lastRowLastColumn="0"/>
        </w:trPr>
        <w:tc>
          <w:tcPr>
            <w:tcW w:w="984" w:type="pct"/>
          </w:tcPr>
          <w:p w:rsidR="003A077B" w:rsidRPr="000444D3" w:rsidRDefault="003A077B" w:rsidP="006D4642">
            <w:pPr>
              <w:pStyle w:val="GOSTTablenorm"/>
            </w:pPr>
            <w:r w:rsidRPr="000444D3">
              <w:t>БА доведенные</w:t>
            </w:r>
          </w:p>
        </w:tc>
        <w:tc>
          <w:tcPr>
            <w:tcW w:w="1805" w:type="pct"/>
          </w:tcPr>
          <w:p w:rsidR="003A077B" w:rsidRPr="000444D3" w:rsidRDefault="003A077B" w:rsidP="00CA7C97">
            <w:pPr>
              <w:pStyle w:val="GOSTTablenorm"/>
              <w:rPr>
                <w:rFonts w:eastAsia="Calibri"/>
              </w:rPr>
            </w:pPr>
            <w:r w:rsidRPr="000444D3">
              <w:rPr>
                <w:rFonts w:eastAsia="Calibri"/>
              </w:rPr>
              <w:t xml:space="preserve">Сумма БА, доведенных до РБС, уполномоченного АИФ, ПБС, ИПБС, АИФ через </w:t>
            </w:r>
            <w:r w:rsidRPr="000444D3">
              <w:rPr>
                <w:rStyle w:val="GOSTReporterror"/>
                <w:rFonts w:eastAsia="Calibri"/>
              </w:rPr>
              <w:t>ОрФК</w:t>
            </w:r>
          </w:p>
        </w:tc>
        <w:tc>
          <w:tcPr>
            <w:tcW w:w="246" w:type="pct"/>
          </w:tcPr>
          <w:p w:rsidR="003A077B" w:rsidRPr="000444D3" w:rsidRDefault="003A077B" w:rsidP="006D4642">
            <w:pPr>
              <w:pStyle w:val="GOSTTablenorm"/>
              <w:rPr>
                <w:rFonts w:eastAsia="Calibri"/>
              </w:rPr>
            </w:pPr>
            <w:r w:rsidRPr="000444D3">
              <w:rPr>
                <w:rFonts w:eastAsia="Calibri"/>
              </w:rPr>
              <w:t>+</w:t>
            </w:r>
          </w:p>
        </w:tc>
        <w:tc>
          <w:tcPr>
            <w:tcW w:w="246" w:type="pct"/>
          </w:tcPr>
          <w:p w:rsidR="003A077B" w:rsidRPr="000444D3" w:rsidRDefault="003A077B" w:rsidP="006D4642">
            <w:pPr>
              <w:pStyle w:val="GOSTTablenorm"/>
            </w:pPr>
            <w:r w:rsidRPr="000444D3">
              <w:rPr>
                <w:rFonts w:eastAsia="Calibri"/>
              </w:rPr>
              <w:t>+</w:t>
            </w:r>
          </w:p>
        </w:tc>
        <w:tc>
          <w:tcPr>
            <w:tcW w:w="246" w:type="pct"/>
          </w:tcPr>
          <w:p w:rsidR="003A077B" w:rsidRPr="000444D3" w:rsidRDefault="003A077B" w:rsidP="006D4642">
            <w:pPr>
              <w:pStyle w:val="GOSTTablenorm"/>
            </w:pPr>
            <w:r w:rsidRPr="000444D3">
              <w:rPr>
                <w:rFonts w:eastAsia="Calibri"/>
              </w:rPr>
              <w:t>+</w:t>
            </w:r>
          </w:p>
        </w:tc>
        <w:tc>
          <w:tcPr>
            <w:tcW w:w="246" w:type="pct"/>
          </w:tcPr>
          <w:p w:rsidR="003A077B" w:rsidRPr="000444D3" w:rsidRDefault="003A077B" w:rsidP="006D4642">
            <w:pPr>
              <w:pStyle w:val="GOSTTablenorm"/>
              <w:rPr>
                <w:rFonts w:eastAsia="Calibri"/>
              </w:rPr>
            </w:pPr>
            <w:r w:rsidRPr="000444D3">
              <w:rPr>
                <w:rFonts w:eastAsia="Calibri"/>
              </w:rPr>
              <w:t>+</w:t>
            </w:r>
          </w:p>
        </w:tc>
        <w:tc>
          <w:tcPr>
            <w:tcW w:w="246" w:type="pct"/>
          </w:tcPr>
          <w:p w:rsidR="003A077B" w:rsidRPr="000444D3" w:rsidRDefault="003A077B" w:rsidP="006D4642">
            <w:pPr>
              <w:pStyle w:val="GOSTTablenorm"/>
            </w:pPr>
            <w:r w:rsidRPr="000444D3">
              <w:rPr>
                <w:rFonts w:eastAsia="Calibri"/>
              </w:rPr>
              <w:t>+</w:t>
            </w:r>
          </w:p>
        </w:tc>
        <w:tc>
          <w:tcPr>
            <w:tcW w:w="246" w:type="pct"/>
          </w:tcPr>
          <w:p w:rsidR="003A077B" w:rsidRPr="000444D3" w:rsidRDefault="003A077B" w:rsidP="006D4642">
            <w:pPr>
              <w:pStyle w:val="GOSTTablenorm"/>
            </w:pPr>
            <w:r w:rsidRPr="000444D3">
              <w:rPr>
                <w:rFonts w:eastAsia="Calibri"/>
              </w:rPr>
              <w:t>+</w:t>
            </w:r>
          </w:p>
        </w:tc>
        <w:tc>
          <w:tcPr>
            <w:tcW w:w="246" w:type="pct"/>
          </w:tcPr>
          <w:p w:rsidR="003A077B" w:rsidRPr="000444D3" w:rsidRDefault="003A077B" w:rsidP="006D4642">
            <w:pPr>
              <w:pStyle w:val="GOSTTablenorm"/>
              <w:rPr>
                <w:rFonts w:eastAsia="Calibri"/>
              </w:rPr>
            </w:pPr>
            <w:r w:rsidRPr="000444D3">
              <w:rPr>
                <w:rFonts w:eastAsia="Calibri"/>
              </w:rPr>
              <w:t>+</w:t>
            </w:r>
          </w:p>
        </w:tc>
        <w:tc>
          <w:tcPr>
            <w:tcW w:w="246" w:type="pct"/>
          </w:tcPr>
          <w:p w:rsidR="003A077B" w:rsidRPr="000444D3" w:rsidRDefault="003A077B" w:rsidP="006D4642">
            <w:pPr>
              <w:pStyle w:val="GOSTTablenorm"/>
            </w:pPr>
            <w:r w:rsidRPr="000444D3">
              <w:rPr>
                <w:rFonts w:eastAsia="Calibri"/>
              </w:rPr>
              <w:t>+</w:t>
            </w:r>
          </w:p>
        </w:tc>
        <w:tc>
          <w:tcPr>
            <w:tcW w:w="242" w:type="pct"/>
          </w:tcPr>
          <w:p w:rsidR="003A077B" w:rsidRPr="000444D3" w:rsidRDefault="003A077B" w:rsidP="006D4642">
            <w:pPr>
              <w:pStyle w:val="GOSTTablenorm"/>
            </w:pPr>
            <w:r w:rsidRPr="000444D3">
              <w:rPr>
                <w:rFonts w:eastAsia="Calibri"/>
              </w:rPr>
              <w:t>-</w:t>
            </w:r>
          </w:p>
        </w:tc>
      </w:tr>
      <w:tr w:rsidR="003A077B" w:rsidRPr="000444D3" w:rsidTr="006D4642">
        <w:trPr>
          <w:cnfStyle w:val="000000010000" w:firstRow="0" w:lastRow="0" w:firstColumn="0" w:lastColumn="0" w:oddVBand="0" w:evenVBand="0" w:oddHBand="0" w:evenHBand="1" w:firstRowFirstColumn="0" w:firstRowLastColumn="0" w:lastRowFirstColumn="0" w:lastRowLastColumn="0"/>
        </w:trPr>
        <w:tc>
          <w:tcPr>
            <w:tcW w:w="984" w:type="pct"/>
          </w:tcPr>
          <w:p w:rsidR="003A077B" w:rsidRPr="000444D3" w:rsidRDefault="003A077B" w:rsidP="006D4642">
            <w:pPr>
              <w:pStyle w:val="GOSTTablenorm"/>
            </w:pPr>
            <w:r w:rsidRPr="000444D3">
              <w:t>Остаток БА</w:t>
            </w:r>
          </w:p>
        </w:tc>
        <w:tc>
          <w:tcPr>
            <w:tcW w:w="1805" w:type="pct"/>
          </w:tcPr>
          <w:p w:rsidR="003A077B" w:rsidRPr="000444D3" w:rsidRDefault="003A077B" w:rsidP="006D4642">
            <w:pPr>
              <w:pStyle w:val="GOSTTablenorm"/>
              <w:rPr>
                <w:rFonts w:eastAsia="Calibri"/>
              </w:rPr>
            </w:pPr>
            <w:r w:rsidRPr="000444D3">
              <w:rPr>
                <w:rFonts w:eastAsia="Calibri"/>
              </w:rPr>
              <w:t xml:space="preserve">Для л/с </w:t>
            </w:r>
            <w:r w:rsidRPr="000444D3">
              <w:rPr>
                <w:rStyle w:val="GOSTReporterror"/>
                <w:rFonts w:eastAsia="Calibri"/>
              </w:rPr>
              <w:t>с</w:t>
            </w:r>
            <w:r w:rsidRPr="000444D3">
              <w:rPr>
                <w:rFonts w:eastAsia="Calibri"/>
              </w:rPr>
              <w:t xml:space="preserve"> кодом 01, 06, 07 – величина разности БА, доведенных до ГРБС, РБС, ГАИФ, уполномоченных АИФ, и БА, распределенных им по подведомственным УБП.</w:t>
            </w:r>
          </w:p>
          <w:p w:rsidR="003A077B" w:rsidRPr="000444D3" w:rsidRDefault="003A077B" w:rsidP="006D4642">
            <w:pPr>
              <w:pStyle w:val="GOSTTablenorm"/>
              <w:rPr>
                <w:rFonts w:eastAsia="Calibri"/>
              </w:rPr>
            </w:pPr>
            <w:r w:rsidRPr="000444D3">
              <w:rPr>
                <w:rFonts w:eastAsia="Calibri"/>
              </w:rPr>
              <w:t>Для л/с с кодом 03, 14 – величина разности БА, доведенных до ПБС (с учетом детализации), и поставленных на учет БО.</w:t>
            </w:r>
          </w:p>
          <w:p w:rsidR="003A077B" w:rsidRPr="000444D3" w:rsidRDefault="003A077B" w:rsidP="006D4642">
            <w:pPr>
              <w:pStyle w:val="GOSTTablenorm"/>
              <w:rPr>
                <w:rFonts w:eastAsia="Calibri"/>
              </w:rPr>
            </w:pPr>
            <w:r w:rsidRPr="000444D3">
              <w:rPr>
                <w:rFonts w:eastAsia="Calibri"/>
              </w:rPr>
              <w:t xml:space="preserve">Для л/с </w:t>
            </w:r>
            <w:r w:rsidRPr="000444D3">
              <w:rPr>
                <w:rStyle w:val="GOSTReporterror"/>
                <w:rFonts w:eastAsia="Calibri"/>
              </w:rPr>
              <w:t>с</w:t>
            </w:r>
            <w:r w:rsidRPr="000444D3">
              <w:rPr>
                <w:rFonts w:eastAsia="Calibri"/>
              </w:rPr>
              <w:t xml:space="preserve"> кодом 10, 08, 09 – величина БА, доведенных до ИПБС, АИФ.</w:t>
            </w:r>
          </w:p>
          <w:p w:rsidR="003A077B" w:rsidRPr="000444D3" w:rsidRDefault="003A077B" w:rsidP="00CA7C97">
            <w:pPr>
              <w:pStyle w:val="GOSTTablenorm"/>
            </w:pPr>
            <w:r w:rsidRPr="000444D3">
              <w:rPr>
                <w:rFonts w:eastAsia="Calibri"/>
              </w:rPr>
              <w:t xml:space="preserve">Для л/с </w:t>
            </w:r>
            <w:r w:rsidRPr="000444D3">
              <w:rPr>
                <w:rStyle w:val="GOSTReporterror"/>
                <w:rFonts w:eastAsia="Calibri"/>
              </w:rPr>
              <w:t>с</w:t>
            </w:r>
            <w:r w:rsidRPr="000444D3">
              <w:rPr>
                <w:rFonts w:eastAsia="Calibri"/>
              </w:rPr>
              <w:t xml:space="preserve"> кодом 52 – величина БА, утвержденных в бюджете</w:t>
            </w:r>
          </w:p>
        </w:tc>
        <w:tc>
          <w:tcPr>
            <w:tcW w:w="246" w:type="pct"/>
          </w:tcPr>
          <w:p w:rsidR="003A077B" w:rsidRPr="000444D3" w:rsidRDefault="003A077B" w:rsidP="006D4642">
            <w:pPr>
              <w:pStyle w:val="GOSTTablenorm"/>
            </w:pPr>
            <w:r w:rsidRPr="000444D3">
              <w:t>+</w:t>
            </w:r>
          </w:p>
        </w:tc>
        <w:tc>
          <w:tcPr>
            <w:tcW w:w="246" w:type="pct"/>
          </w:tcPr>
          <w:p w:rsidR="003A077B" w:rsidRPr="000444D3" w:rsidRDefault="003A077B" w:rsidP="006D4642">
            <w:pPr>
              <w:pStyle w:val="GOSTTablenorm"/>
            </w:pPr>
            <w:r w:rsidRPr="000444D3">
              <w:t>+</w:t>
            </w:r>
          </w:p>
        </w:tc>
        <w:tc>
          <w:tcPr>
            <w:tcW w:w="246" w:type="pct"/>
          </w:tcPr>
          <w:p w:rsidR="003A077B" w:rsidRPr="000444D3" w:rsidRDefault="003A077B" w:rsidP="006D4642">
            <w:pPr>
              <w:pStyle w:val="GOSTTablenorm"/>
            </w:pPr>
            <w:r w:rsidRPr="000444D3">
              <w:t>+</w:t>
            </w:r>
          </w:p>
        </w:tc>
        <w:tc>
          <w:tcPr>
            <w:tcW w:w="246" w:type="pct"/>
          </w:tcPr>
          <w:p w:rsidR="003A077B" w:rsidRPr="000444D3" w:rsidRDefault="003A077B" w:rsidP="006D4642">
            <w:pPr>
              <w:pStyle w:val="GOSTTablenorm"/>
            </w:pPr>
            <w:r w:rsidRPr="000444D3">
              <w:t>+</w:t>
            </w:r>
          </w:p>
        </w:tc>
        <w:tc>
          <w:tcPr>
            <w:tcW w:w="246" w:type="pct"/>
          </w:tcPr>
          <w:p w:rsidR="003A077B" w:rsidRPr="000444D3" w:rsidRDefault="003A077B" w:rsidP="006D4642">
            <w:pPr>
              <w:pStyle w:val="GOSTTablenorm"/>
            </w:pPr>
            <w:r w:rsidRPr="000444D3">
              <w:t>+</w:t>
            </w:r>
          </w:p>
        </w:tc>
        <w:tc>
          <w:tcPr>
            <w:tcW w:w="246" w:type="pct"/>
          </w:tcPr>
          <w:p w:rsidR="003A077B" w:rsidRPr="000444D3" w:rsidRDefault="003A077B" w:rsidP="006D4642">
            <w:pPr>
              <w:pStyle w:val="GOSTTablenorm"/>
            </w:pPr>
            <w:r w:rsidRPr="000444D3">
              <w:t>+</w:t>
            </w:r>
          </w:p>
        </w:tc>
        <w:tc>
          <w:tcPr>
            <w:tcW w:w="246" w:type="pct"/>
          </w:tcPr>
          <w:p w:rsidR="003A077B" w:rsidRPr="000444D3" w:rsidRDefault="003A077B" w:rsidP="006D4642">
            <w:pPr>
              <w:pStyle w:val="GOSTTablenorm"/>
            </w:pPr>
            <w:r w:rsidRPr="000444D3">
              <w:t>+</w:t>
            </w:r>
          </w:p>
        </w:tc>
        <w:tc>
          <w:tcPr>
            <w:tcW w:w="246" w:type="pct"/>
          </w:tcPr>
          <w:p w:rsidR="003A077B" w:rsidRPr="000444D3" w:rsidRDefault="003A077B" w:rsidP="006D4642">
            <w:pPr>
              <w:pStyle w:val="GOSTTablenorm"/>
            </w:pPr>
            <w:r w:rsidRPr="000444D3">
              <w:t>+</w:t>
            </w:r>
          </w:p>
        </w:tc>
        <w:tc>
          <w:tcPr>
            <w:tcW w:w="242" w:type="pct"/>
          </w:tcPr>
          <w:p w:rsidR="003A077B" w:rsidRPr="000444D3" w:rsidRDefault="003A077B" w:rsidP="006D4642">
            <w:pPr>
              <w:pStyle w:val="GOSTTablenorm"/>
            </w:pPr>
            <w:r w:rsidRPr="000444D3">
              <w:t>+</w:t>
            </w:r>
          </w:p>
        </w:tc>
      </w:tr>
      <w:tr w:rsidR="003A077B" w:rsidRPr="000444D3" w:rsidTr="006D4642">
        <w:trPr>
          <w:cnfStyle w:val="000000100000" w:firstRow="0" w:lastRow="0" w:firstColumn="0" w:lastColumn="0" w:oddVBand="0" w:evenVBand="0" w:oddHBand="1" w:evenHBand="0" w:firstRowFirstColumn="0" w:firstRowLastColumn="0" w:lastRowFirstColumn="0" w:lastRowLastColumn="0"/>
          <w:trHeight w:val="709"/>
        </w:trPr>
        <w:tc>
          <w:tcPr>
            <w:tcW w:w="984" w:type="pct"/>
          </w:tcPr>
          <w:p w:rsidR="003A077B" w:rsidRPr="000444D3" w:rsidRDefault="003A077B" w:rsidP="006D4642">
            <w:pPr>
              <w:pStyle w:val="GOSTTablenorm"/>
            </w:pPr>
            <w:r w:rsidRPr="000444D3">
              <w:lastRenderedPageBreak/>
              <w:t>ЛБО утвержденные ГРБС</w:t>
            </w:r>
          </w:p>
        </w:tc>
        <w:tc>
          <w:tcPr>
            <w:tcW w:w="1805" w:type="pct"/>
          </w:tcPr>
          <w:p w:rsidR="003A077B" w:rsidRPr="000444D3" w:rsidRDefault="003A077B" w:rsidP="00CA7C97">
            <w:pPr>
              <w:pStyle w:val="GOSTTablenorm"/>
            </w:pPr>
            <w:r w:rsidRPr="000444D3">
              <w:rPr>
                <w:rFonts w:eastAsia="Calibri"/>
              </w:rPr>
              <w:t>Сумма ЛБО, утвержденных Минфином России для ГРБС</w:t>
            </w:r>
          </w:p>
        </w:tc>
        <w:tc>
          <w:tcPr>
            <w:tcW w:w="246" w:type="pct"/>
          </w:tcPr>
          <w:p w:rsidR="003A077B" w:rsidRPr="000444D3" w:rsidRDefault="003A077B" w:rsidP="006D4642">
            <w:pPr>
              <w:pStyle w:val="GOSTTablenorm"/>
            </w:pPr>
            <w:r w:rsidRPr="000444D3">
              <w:t>+</w:t>
            </w:r>
          </w:p>
        </w:tc>
        <w:tc>
          <w:tcPr>
            <w:tcW w:w="246" w:type="pct"/>
          </w:tcPr>
          <w:p w:rsidR="003A077B" w:rsidRPr="000444D3" w:rsidRDefault="003A077B" w:rsidP="006D4642">
            <w:pPr>
              <w:pStyle w:val="GOSTTablenorm"/>
            </w:pPr>
            <w:r w:rsidRPr="000444D3">
              <w:t>-</w:t>
            </w:r>
          </w:p>
        </w:tc>
        <w:tc>
          <w:tcPr>
            <w:tcW w:w="246" w:type="pct"/>
          </w:tcPr>
          <w:p w:rsidR="003A077B" w:rsidRPr="000444D3" w:rsidRDefault="003A077B" w:rsidP="006D4642">
            <w:pPr>
              <w:pStyle w:val="GOSTTablenorm"/>
            </w:pPr>
            <w:r w:rsidRPr="000444D3">
              <w:t>-</w:t>
            </w:r>
          </w:p>
        </w:tc>
        <w:tc>
          <w:tcPr>
            <w:tcW w:w="246" w:type="pct"/>
          </w:tcPr>
          <w:p w:rsidR="003A077B" w:rsidRPr="000444D3" w:rsidRDefault="003A077B" w:rsidP="006D4642">
            <w:pPr>
              <w:pStyle w:val="GOSTTablenorm"/>
            </w:pPr>
            <w:r w:rsidRPr="000444D3">
              <w:t>-</w:t>
            </w:r>
          </w:p>
        </w:tc>
        <w:tc>
          <w:tcPr>
            <w:tcW w:w="246" w:type="pct"/>
          </w:tcPr>
          <w:p w:rsidR="003A077B" w:rsidRPr="000444D3" w:rsidRDefault="003A077B" w:rsidP="006D4642">
            <w:pPr>
              <w:pStyle w:val="GOSTTablenorm"/>
            </w:pPr>
            <w:r w:rsidRPr="000444D3">
              <w:t>-</w:t>
            </w:r>
          </w:p>
        </w:tc>
        <w:tc>
          <w:tcPr>
            <w:tcW w:w="246" w:type="pct"/>
          </w:tcPr>
          <w:p w:rsidR="003A077B" w:rsidRPr="000444D3" w:rsidRDefault="003A077B" w:rsidP="006D4642">
            <w:pPr>
              <w:pStyle w:val="GOSTTablenorm"/>
            </w:pPr>
            <w:r w:rsidRPr="000444D3">
              <w:t>-</w:t>
            </w:r>
          </w:p>
        </w:tc>
        <w:tc>
          <w:tcPr>
            <w:tcW w:w="246" w:type="pct"/>
          </w:tcPr>
          <w:p w:rsidR="003A077B" w:rsidRPr="000444D3" w:rsidRDefault="003A077B" w:rsidP="006D4642">
            <w:pPr>
              <w:pStyle w:val="GOSTTablenorm"/>
            </w:pPr>
            <w:r w:rsidRPr="000444D3">
              <w:t>-</w:t>
            </w:r>
          </w:p>
        </w:tc>
        <w:tc>
          <w:tcPr>
            <w:tcW w:w="246" w:type="pct"/>
          </w:tcPr>
          <w:p w:rsidR="003A077B" w:rsidRPr="000444D3" w:rsidRDefault="003A077B" w:rsidP="006D4642">
            <w:pPr>
              <w:pStyle w:val="GOSTTablenorm"/>
            </w:pPr>
            <w:r w:rsidRPr="000444D3">
              <w:t>-</w:t>
            </w:r>
          </w:p>
        </w:tc>
        <w:tc>
          <w:tcPr>
            <w:tcW w:w="242" w:type="pct"/>
          </w:tcPr>
          <w:p w:rsidR="003A077B" w:rsidRPr="000444D3" w:rsidRDefault="003A077B" w:rsidP="006D4642">
            <w:pPr>
              <w:pStyle w:val="GOSTTablenorm"/>
            </w:pPr>
            <w:r w:rsidRPr="000444D3">
              <w:t>-</w:t>
            </w:r>
          </w:p>
        </w:tc>
      </w:tr>
      <w:tr w:rsidR="003A077B" w:rsidRPr="000444D3" w:rsidTr="006D4642">
        <w:trPr>
          <w:cnfStyle w:val="000000010000" w:firstRow="0" w:lastRow="0" w:firstColumn="0" w:lastColumn="0" w:oddVBand="0" w:evenVBand="0" w:oddHBand="0" w:evenHBand="1" w:firstRowFirstColumn="0" w:firstRowLastColumn="0" w:lastRowFirstColumn="0" w:lastRowLastColumn="0"/>
        </w:trPr>
        <w:tc>
          <w:tcPr>
            <w:tcW w:w="984" w:type="pct"/>
          </w:tcPr>
          <w:p w:rsidR="003A077B" w:rsidRPr="000444D3" w:rsidRDefault="003A077B" w:rsidP="006D4642">
            <w:pPr>
              <w:pStyle w:val="GOSTTablenorm"/>
            </w:pPr>
            <w:r w:rsidRPr="000444D3">
              <w:t>ЛБО доведенные ГРБС</w:t>
            </w:r>
          </w:p>
        </w:tc>
        <w:tc>
          <w:tcPr>
            <w:tcW w:w="1805" w:type="pct"/>
          </w:tcPr>
          <w:p w:rsidR="003A077B" w:rsidRPr="000444D3" w:rsidRDefault="003A077B" w:rsidP="00CA7C97">
            <w:pPr>
              <w:pStyle w:val="GOSTTablenorm"/>
            </w:pPr>
            <w:r w:rsidRPr="000444D3">
              <w:rPr>
                <w:rFonts w:eastAsia="Calibri"/>
              </w:rPr>
              <w:t>Сумма ЛБО, доведенных ФК до ГРБС</w:t>
            </w:r>
          </w:p>
        </w:tc>
        <w:tc>
          <w:tcPr>
            <w:tcW w:w="246" w:type="pct"/>
          </w:tcPr>
          <w:p w:rsidR="003A077B" w:rsidRPr="000444D3" w:rsidRDefault="003A077B" w:rsidP="006D4642">
            <w:pPr>
              <w:pStyle w:val="GOSTTablenorm"/>
            </w:pPr>
            <w:r w:rsidRPr="000444D3">
              <w:t>+</w:t>
            </w:r>
          </w:p>
        </w:tc>
        <w:tc>
          <w:tcPr>
            <w:tcW w:w="246" w:type="pct"/>
          </w:tcPr>
          <w:p w:rsidR="003A077B" w:rsidRPr="000444D3" w:rsidRDefault="003A077B" w:rsidP="006D4642">
            <w:pPr>
              <w:pStyle w:val="GOSTTablenorm"/>
            </w:pPr>
            <w:r w:rsidRPr="000444D3">
              <w:t>-</w:t>
            </w:r>
          </w:p>
        </w:tc>
        <w:tc>
          <w:tcPr>
            <w:tcW w:w="246" w:type="pct"/>
          </w:tcPr>
          <w:p w:rsidR="003A077B" w:rsidRPr="000444D3" w:rsidRDefault="003A077B" w:rsidP="006D4642">
            <w:pPr>
              <w:pStyle w:val="GOSTTablenorm"/>
            </w:pPr>
            <w:r w:rsidRPr="000444D3">
              <w:t>-</w:t>
            </w:r>
          </w:p>
        </w:tc>
        <w:tc>
          <w:tcPr>
            <w:tcW w:w="246" w:type="pct"/>
          </w:tcPr>
          <w:p w:rsidR="003A077B" w:rsidRPr="000444D3" w:rsidRDefault="003A077B" w:rsidP="006D4642">
            <w:pPr>
              <w:pStyle w:val="GOSTTablenorm"/>
            </w:pPr>
            <w:r w:rsidRPr="000444D3">
              <w:t>-</w:t>
            </w:r>
          </w:p>
        </w:tc>
        <w:tc>
          <w:tcPr>
            <w:tcW w:w="246" w:type="pct"/>
          </w:tcPr>
          <w:p w:rsidR="003A077B" w:rsidRPr="000444D3" w:rsidRDefault="003A077B" w:rsidP="006D4642">
            <w:pPr>
              <w:pStyle w:val="GOSTTablenorm"/>
            </w:pPr>
            <w:r w:rsidRPr="000444D3">
              <w:t>-</w:t>
            </w:r>
          </w:p>
        </w:tc>
        <w:tc>
          <w:tcPr>
            <w:tcW w:w="246" w:type="pct"/>
          </w:tcPr>
          <w:p w:rsidR="003A077B" w:rsidRPr="000444D3" w:rsidRDefault="003A077B" w:rsidP="006D4642">
            <w:pPr>
              <w:pStyle w:val="GOSTTablenorm"/>
            </w:pPr>
            <w:r w:rsidRPr="000444D3">
              <w:t>-</w:t>
            </w:r>
          </w:p>
        </w:tc>
        <w:tc>
          <w:tcPr>
            <w:tcW w:w="246" w:type="pct"/>
          </w:tcPr>
          <w:p w:rsidR="003A077B" w:rsidRPr="000444D3" w:rsidRDefault="003A077B" w:rsidP="006D4642">
            <w:pPr>
              <w:pStyle w:val="GOSTTablenorm"/>
            </w:pPr>
            <w:r w:rsidRPr="000444D3">
              <w:t>-</w:t>
            </w:r>
          </w:p>
        </w:tc>
        <w:tc>
          <w:tcPr>
            <w:tcW w:w="246" w:type="pct"/>
          </w:tcPr>
          <w:p w:rsidR="003A077B" w:rsidRPr="000444D3" w:rsidRDefault="003A077B" w:rsidP="006D4642">
            <w:pPr>
              <w:pStyle w:val="GOSTTablenorm"/>
            </w:pPr>
            <w:r w:rsidRPr="000444D3">
              <w:t>-</w:t>
            </w:r>
          </w:p>
        </w:tc>
        <w:tc>
          <w:tcPr>
            <w:tcW w:w="242" w:type="pct"/>
          </w:tcPr>
          <w:p w:rsidR="003A077B" w:rsidRPr="000444D3" w:rsidRDefault="003A077B" w:rsidP="006D4642">
            <w:pPr>
              <w:pStyle w:val="GOSTTablenorm"/>
            </w:pPr>
            <w:r w:rsidRPr="000444D3">
              <w:t>-</w:t>
            </w:r>
          </w:p>
        </w:tc>
      </w:tr>
      <w:tr w:rsidR="003A077B" w:rsidRPr="000444D3" w:rsidTr="006D4642">
        <w:trPr>
          <w:cnfStyle w:val="000000100000" w:firstRow="0" w:lastRow="0" w:firstColumn="0" w:lastColumn="0" w:oddVBand="0" w:evenVBand="0" w:oddHBand="1" w:evenHBand="0" w:firstRowFirstColumn="0" w:firstRowLastColumn="0" w:lastRowFirstColumn="0" w:lastRowLastColumn="0"/>
        </w:trPr>
        <w:tc>
          <w:tcPr>
            <w:tcW w:w="984" w:type="pct"/>
          </w:tcPr>
          <w:p w:rsidR="003A077B" w:rsidRPr="000444D3" w:rsidRDefault="003A077B" w:rsidP="006D4642">
            <w:pPr>
              <w:pStyle w:val="GOSTTablenorm"/>
            </w:pPr>
            <w:r w:rsidRPr="000444D3">
              <w:t>ЛБО заблокированные</w:t>
            </w:r>
          </w:p>
        </w:tc>
        <w:tc>
          <w:tcPr>
            <w:tcW w:w="1805" w:type="pct"/>
          </w:tcPr>
          <w:p w:rsidR="003A077B" w:rsidRPr="000444D3" w:rsidRDefault="003A077B" w:rsidP="00CA7C97">
            <w:pPr>
              <w:pStyle w:val="GOSTTablenorm"/>
            </w:pPr>
            <w:r w:rsidRPr="000444D3">
              <w:rPr>
                <w:rFonts w:eastAsia="Calibri"/>
              </w:rPr>
              <w:t>Сумма ЛБО, доведенных ГРБС и заблокированных при внесении изменений, предполагающих уменьшение бюджетных данных</w:t>
            </w:r>
          </w:p>
        </w:tc>
        <w:tc>
          <w:tcPr>
            <w:tcW w:w="246" w:type="pct"/>
          </w:tcPr>
          <w:p w:rsidR="003A077B" w:rsidRPr="000444D3" w:rsidRDefault="003A077B" w:rsidP="006D4642">
            <w:pPr>
              <w:pStyle w:val="GOSTTablenorm"/>
            </w:pPr>
            <w:r w:rsidRPr="000444D3">
              <w:t>+</w:t>
            </w:r>
          </w:p>
        </w:tc>
        <w:tc>
          <w:tcPr>
            <w:tcW w:w="246" w:type="pct"/>
          </w:tcPr>
          <w:p w:rsidR="003A077B" w:rsidRPr="000444D3" w:rsidRDefault="003A077B" w:rsidP="006D4642">
            <w:pPr>
              <w:pStyle w:val="GOSTTablenorm"/>
            </w:pPr>
            <w:r w:rsidRPr="000444D3">
              <w:t>-</w:t>
            </w:r>
          </w:p>
        </w:tc>
        <w:tc>
          <w:tcPr>
            <w:tcW w:w="246" w:type="pct"/>
          </w:tcPr>
          <w:p w:rsidR="003A077B" w:rsidRPr="000444D3" w:rsidRDefault="003A077B" w:rsidP="006D4642">
            <w:pPr>
              <w:pStyle w:val="GOSTTablenorm"/>
            </w:pPr>
            <w:r w:rsidRPr="000444D3">
              <w:t>-</w:t>
            </w:r>
          </w:p>
        </w:tc>
        <w:tc>
          <w:tcPr>
            <w:tcW w:w="246" w:type="pct"/>
          </w:tcPr>
          <w:p w:rsidR="003A077B" w:rsidRPr="000444D3" w:rsidRDefault="003A077B" w:rsidP="006D4642">
            <w:pPr>
              <w:pStyle w:val="GOSTTablenorm"/>
            </w:pPr>
            <w:r w:rsidRPr="000444D3">
              <w:t>-</w:t>
            </w:r>
          </w:p>
        </w:tc>
        <w:tc>
          <w:tcPr>
            <w:tcW w:w="246" w:type="pct"/>
          </w:tcPr>
          <w:p w:rsidR="003A077B" w:rsidRPr="000444D3" w:rsidRDefault="003A077B" w:rsidP="006D4642">
            <w:pPr>
              <w:pStyle w:val="GOSTTablenorm"/>
            </w:pPr>
            <w:r w:rsidRPr="000444D3">
              <w:t>-</w:t>
            </w:r>
          </w:p>
        </w:tc>
        <w:tc>
          <w:tcPr>
            <w:tcW w:w="246" w:type="pct"/>
          </w:tcPr>
          <w:p w:rsidR="003A077B" w:rsidRPr="000444D3" w:rsidRDefault="003A077B" w:rsidP="006D4642">
            <w:pPr>
              <w:pStyle w:val="GOSTTablenorm"/>
            </w:pPr>
            <w:r w:rsidRPr="000444D3">
              <w:t>-</w:t>
            </w:r>
          </w:p>
        </w:tc>
        <w:tc>
          <w:tcPr>
            <w:tcW w:w="246" w:type="pct"/>
          </w:tcPr>
          <w:p w:rsidR="003A077B" w:rsidRPr="000444D3" w:rsidRDefault="003A077B" w:rsidP="006D4642">
            <w:pPr>
              <w:pStyle w:val="GOSTTablenorm"/>
            </w:pPr>
            <w:r w:rsidRPr="000444D3">
              <w:t>-</w:t>
            </w:r>
          </w:p>
        </w:tc>
        <w:tc>
          <w:tcPr>
            <w:tcW w:w="246" w:type="pct"/>
          </w:tcPr>
          <w:p w:rsidR="003A077B" w:rsidRPr="000444D3" w:rsidRDefault="003A077B" w:rsidP="006D4642">
            <w:pPr>
              <w:pStyle w:val="GOSTTablenorm"/>
            </w:pPr>
            <w:r w:rsidRPr="000444D3">
              <w:t>-</w:t>
            </w:r>
          </w:p>
        </w:tc>
        <w:tc>
          <w:tcPr>
            <w:tcW w:w="242" w:type="pct"/>
          </w:tcPr>
          <w:p w:rsidR="003A077B" w:rsidRPr="000444D3" w:rsidRDefault="003A077B" w:rsidP="006D4642">
            <w:pPr>
              <w:pStyle w:val="GOSTTablenorm"/>
            </w:pPr>
            <w:r w:rsidRPr="000444D3">
              <w:t>-</w:t>
            </w:r>
          </w:p>
        </w:tc>
      </w:tr>
      <w:tr w:rsidR="003A077B" w:rsidRPr="000444D3" w:rsidTr="006D4642">
        <w:trPr>
          <w:cnfStyle w:val="000000010000" w:firstRow="0" w:lastRow="0" w:firstColumn="0" w:lastColumn="0" w:oddVBand="0" w:evenVBand="0" w:oddHBand="0" w:evenHBand="1" w:firstRowFirstColumn="0" w:firstRowLastColumn="0" w:lastRowFirstColumn="0" w:lastRowLastColumn="0"/>
          <w:trHeight w:val="365"/>
        </w:trPr>
        <w:tc>
          <w:tcPr>
            <w:tcW w:w="984" w:type="pct"/>
          </w:tcPr>
          <w:p w:rsidR="003A077B" w:rsidRPr="000444D3" w:rsidRDefault="003A077B" w:rsidP="006D4642">
            <w:pPr>
              <w:pStyle w:val="GOSTTablenorm"/>
            </w:pPr>
            <w:r w:rsidRPr="000444D3">
              <w:t>ЛБО к доведению ГРБС</w:t>
            </w:r>
          </w:p>
        </w:tc>
        <w:tc>
          <w:tcPr>
            <w:tcW w:w="1805" w:type="pct"/>
          </w:tcPr>
          <w:p w:rsidR="003A077B" w:rsidRPr="000444D3" w:rsidRDefault="003A077B" w:rsidP="00CA7C97">
            <w:pPr>
              <w:pStyle w:val="GOSTTablenorm"/>
            </w:pPr>
            <w:r w:rsidRPr="000444D3">
              <w:rPr>
                <w:rFonts w:eastAsia="Calibri"/>
              </w:rPr>
              <w:t>Величина разности ЛБО, утвержденных Минфином России для ГРБС, и ЛБО, доведенных ФК до ГРБС</w:t>
            </w:r>
          </w:p>
        </w:tc>
        <w:tc>
          <w:tcPr>
            <w:tcW w:w="246" w:type="pct"/>
          </w:tcPr>
          <w:p w:rsidR="003A077B" w:rsidRPr="000444D3" w:rsidRDefault="003A077B" w:rsidP="006D4642">
            <w:pPr>
              <w:pStyle w:val="GOSTTablenorm"/>
            </w:pPr>
            <w:r w:rsidRPr="000444D3">
              <w:t>+</w:t>
            </w:r>
          </w:p>
        </w:tc>
        <w:tc>
          <w:tcPr>
            <w:tcW w:w="246" w:type="pct"/>
          </w:tcPr>
          <w:p w:rsidR="003A077B" w:rsidRPr="000444D3" w:rsidRDefault="003A077B" w:rsidP="006D4642">
            <w:pPr>
              <w:pStyle w:val="GOSTTablenorm"/>
            </w:pPr>
            <w:r w:rsidRPr="000444D3">
              <w:t>-</w:t>
            </w:r>
          </w:p>
        </w:tc>
        <w:tc>
          <w:tcPr>
            <w:tcW w:w="246" w:type="pct"/>
          </w:tcPr>
          <w:p w:rsidR="003A077B" w:rsidRPr="000444D3" w:rsidRDefault="003A077B" w:rsidP="006D4642">
            <w:pPr>
              <w:pStyle w:val="GOSTTablenorm"/>
            </w:pPr>
            <w:r w:rsidRPr="000444D3">
              <w:t>-</w:t>
            </w:r>
          </w:p>
        </w:tc>
        <w:tc>
          <w:tcPr>
            <w:tcW w:w="246" w:type="pct"/>
          </w:tcPr>
          <w:p w:rsidR="003A077B" w:rsidRPr="000444D3" w:rsidRDefault="003A077B" w:rsidP="006D4642">
            <w:pPr>
              <w:pStyle w:val="GOSTTablenorm"/>
            </w:pPr>
            <w:r w:rsidRPr="000444D3">
              <w:t>-</w:t>
            </w:r>
          </w:p>
        </w:tc>
        <w:tc>
          <w:tcPr>
            <w:tcW w:w="246" w:type="pct"/>
          </w:tcPr>
          <w:p w:rsidR="003A077B" w:rsidRPr="000444D3" w:rsidRDefault="003A077B" w:rsidP="006D4642">
            <w:pPr>
              <w:pStyle w:val="GOSTTablenorm"/>
            </w:pPr>
            <w:r w:rsidRPr="000444D3">
              <w:t>-</w:t>
            </w:r>
          </w:p>
        </w:tc>
        <w:tc>
          <w:tcPr>
            <w:tcW w:w="246" w:type="pct"/>
          </w:tcPr>
          <w:p w:rsidR="003A077B" w:rsidRPr="000444D3" w:rsidRDefault="003A077B" w:rsidP="006D4642">
            <w:pPr>
              <w:pStyle w:val="GOSTTablenorm"/>
            </w:pPr>
            <w:r w:rsidRPr="000444D3">
              <w:t>-</w:t>
            </w:r>
          </w:p>
        </w:tc>
        <w:tc>
          <w:tcPr>
            <w:tcW w:w="246" w:type="pct"/>
          </w:tcPr>
          <w:p w:rsidR="003A077B" w:rsidRPr="000444D3" w:rsidRDefault="003A077B" w:rsidP="006D4642">
            <w:pPr>
              <w:pStyle w:val="GOSTTablenorm"/>
            </w:pPr>
            <w:r w:rsidRPr="000444D3">
              <w:t>-</w:t>
            </w:r>
          </w:p>
        </w:tc>
        <w:tc>
          <w:tcPr>
            <w:tcW w:w="246" w:type="pct"/>
          </w:tcPr>
          <w:p w:rsidR="003A077B" w:rsidRPr="000444D3" w:rsidRDefault="003A077B" w:rsidP="006D4642">
            <w:pPr>
              <w:pStyle w:val="GOSTTablenorm"/>
            </w:pPr>
            <w:r w:rsidRPr="000444D3">
              <w:t>-</w:t>
            </w:r>
          </w:p>
        </w:tc>
        <w:tc>
          <w:tcPr>
            <w:tcW w:w="242" w:type="pct"/>
          </w:tcPr>
          <w:p w:rsidR="003A077B" w:rsidRPr="000444D3" w:rsidRDefault="003A077B" w:rsidP="006D4642">
            <w:pPr>
              <w:pStyle w:val="GOSTTablenorm"/>
            </w:pPr>
            <w:r w:rsidRPr="000444D3">
              <w:t>-</w:t>
            </w:r>
          </w:p>
        </w:tc>
      </w:tr>
      <w:tr w:rsidR="003A077B" w:rsidRPr="000444D3" w:rsidTr="006D4642">
        <w:trPr>
          <w:cnfStyle w:val="000000100000" w:firstRow="0" w:lastRow="0" w:firstColumn="0" w:lastColumn="0" w:oddVBand="0" w:evenVBand="0" w:oddHBand="1" w:evenHBand="0" w:firstRowFirstColumn="0" w:firstRowLastColumn="0" w:lastRowFirstColumn="0" w:lastRowLastColumn="0"/>
        </w:trPr>
        <w:tc>
          <w:tcPr>
            <w:tcW w:w="984" w:type="pct"/>
          </w:tcPr>
          <w:p w:rsidR="003A077B" w:rsidRPr="000444D3" w:rsidRDefault="003A077B" w:rsidP="006D4642">
            <w:pPr>
              <w:pStyle w:val="GOSTTablenorm"/>
            </w:pPr>
            <w:r w:rsidRPr="000444D3">
              <w:t>ЛБО распределенные</w:t>
            </w:r>
          </w:p>
        </w:tc>
        <w:tc>
          <w:tcPr>
            <w:tcW w:w="1805" w:type="pct"/>
          </w:tcPr>
          <w:p w:rsidR="003A077B" w:rsidRPr="000444D3" w:rsidRDefault="003A077B" w:rsidP="00CA7C97">
            <w:pPr>
              <w:pStyle w:val="GOSTTablenorm"/>
              <w:rPr>
                <w:rFonts w:eastAsia="Calibri"/>
              </w:rPr>
            </w:pPr>
            <w:r w:rsidRPr="000444D3">
              <w:rPr>
                <w:rFonts w:eastAsia="Calibri"/>
              </w:rPr>
              <w:t>Сумма ЛБО, распределенных ГРБС, РБС по подведомственным УБП</w:t>
            </w:r>
          </w:p>
        </w:tc>
        <w:tc>
          <w:tcPr>
            <w:tcW w:w="246" w:type="pct"/>
          </w:tcPr>
          <w:p w:rsidR="003A077B" w:rsidRPr="000444D3" w:rsidRDefault="003A077B" w:rsidP="006D4642">
            <w:pPr>
              <w:pStyle w:val="GOSTTablenorm"/>
            </w:pPr>
            <w:r w:rsidRPr="000444D3">
              <w:t>+</w:t>
            </w:r>
          </w:p>
        </w:tc>
        <w:tc>
          <w:tcPr>
            <w:tcW w:w="246" w:type="pct"/>
          </w:tcPr>
          <w:p w:rsidR="003A077B" w:rsidRPr="000444D3" w:rsidRDefault="003A077B" w:rsidP="006D4642">
            <w:pPr>
              <w:pStyle w:val="GOSTTablenorm"/>
            </w:pPr>
            <w:r w:rsidRPr="000444D3">
              <w:t>-</w:t>
            </w:r>
          </w:p>
        </w:tc>
        <w:tc>
          <w:tcPr>
            <w:tcW w:w="246" w:type="pct"/>
          </w:tcPr>
          <w:p w:rsidR="003A077B" w:rsidRPr="000444D3" w:rsidRDefault="003A077B" w:rsidP="006D4642">
            <w:pPr>
              <w:pStyle w:val="GOSTTablenorm"/>
            </w:pPr>
            <w:r w:rsidRPr="000444D3">
              <w:t>-</w:t>
            </w:r>
          </w:p>
        </w:tc>
        <w:tc>
          <w:tcPr>
            <w:tcW w:w="246" w:type="pct"/>
          </w:tcPr>
          <w:p w:rsidR="003A077B" w:rsidRPr="000444D3" w:rsidRDefault="003A077B" w:rsidP="006D4642">
            <w:pPr>
              <w:pStyle w:val="GOSTTablenorm"/>
            </w:pPr>
            <w:r w:rsidRPr="000444D3">
              <w:t>-</w:t>
            </w:r>
          </w:p>
        </w:tc>
        <w:tc>
          <w:tcPr>
            <w:tcW w:w="246" w:type="pct"/>
          </w:tcPr>
          <w:p w:rsidR="003A077B" w:rsidRPr="000444D3" w:rsidRDefault="003A077B" w:rsidP="006D4642">
            <w:pPr>
              <w:pStyle w:val="GOSTTablenorm"/>
            </w:pPr>
            <w:r w:rsidRPr="000444D3">
              <w:t>-</w:t>
            </w:r>
          </w:p>
        </w:tc>
        <w:tc>
          <w:tcPr>
            <w:tcW w:w="246" w:type="pct"/>
          </w:tcPr>
          <w:p w:rsidR="003A077B" w:rsidRPr="000444D3" w:rsidRDefault="003A077B" w:rsidP="006D4642">
            <w:pPr>
              <w:pStyle w:val="GOSTTablenorm"/>
            </w:pPr>
            <w:r w:rsidRPr="000444D3">
              <w:t>-</w:t>
            </w:r>
          </w:p>
        </w:tc>
        <w:tc>
          <w:tcPr>
            <w:tcW w:w="246" w:type="pct"/>
          </w:tcPr>
          <w:p w:rsidR="003A077B" w:rsidRPr="000444D3" w:rsidRDefault="003A077B" w:rsidP="006D4642">
            <w:pPr>
              <w:pStyle w:val="GOSTTablenorm"/>
            </w:pPr>
            <w:r w:rsidRPr="000444D3">
              <w:t>-</w:t>
            </w:r>
          </w:p>
        </w:tc>
        <w:tc>
          <w:tcPr>
            <w:tcW w:w="246" w:type="pct"/>
          </w:tcPr>
          <w:p w:rsidR="003A077B" w:rsidRPr="000444D3" w:rsidRDefault="003A077B" w:rsidP="006D4642">
            <w:pPr>
              <w:pStyle w:val="GOSTTablenorm"/>
            </w:pPr>
            <w:r w:rsidRPr="000444D3">
              <w:t>-</w:t>
            </w:r>
          </w:p>
        </w:tc>
        <w:tc>
          <w:tcPr>
            <w:tcW w:w="242" w:type="pct"/>
          </w:tcPr>
          <w:p w:rsidR="003A077B" w:rsidRPr="000444D3" w:rsidRDefault="003A077B" w:rsidP="006D4642">
            <w:pPr>
              <w:pStyle w:val="GOSTTablenorm"/>
            </w:pPr>
            <w:r w:rsidRPr="000444D3">
              <w:t>-</w:t>
            </w:r>
          </w:p>
        </w:tc>
      </w:tr>
      <w:tr w:rsidR="003A077B" w:rsidRPr="000444D3" w:rsidTr="006D4642">
        <w:trPr>
          <w:cnfStyle w:val="000000010000" w:firstRow="0" w:lastRow="0" w:firstColumn="0" w:lastColumn="0" w:oddVBand="0" w:evenVBand="0" w:oddHBand="0" w:evenHBand="1" w:firstRowFirstColumn="0" w:firstRowLastColumn="0" w:lastRowFirstColumn="0" w:lastRowLastColumn="0"/>
        </w:trPr>
        <w:tc>
          <w:tcPr>
            <w:tcW w:w="984" w:type="pct"/>
          </w:tcPr>
          <w:p w:rsidR="003A077B" w:rsidRPr="000444D3" w:rsidRDefault="003A077B" w:rsidP="006D4642">
            <w:pPr>
              <w:pStyle w:val="GOSTTablenorm"/>
            </w:pPr>
            <w:r w:rsidRPr="000444D3">
              <w:t>Остаток ЛБО ГРБС (с учетом блокированных)</w:t>
            </w:r>
          </w:p>
        </w:tc>
        <w:tc>
          <w:tcPr>
            <w:tcW w:w="1805" w:type="pct"/>
          </w:tcPr>
          <w:p w:rsidR="003A077B" w:rsidRPr="000444D3" w:rsidRDefault="003A077B" w:rsidP="00CA7C97">
            <w:pPr>
              <w:pStyle w:val="GOSTTablenorm"/>
            </w:pPr>
            <w:r w:rsidRPr="000444D3">
              <w:rPr>
                <w:rFonts w:eastAsia="Calibri"/>
              </w:rPr>
              <w:t>Величина разности ЛБО, доведенных до ГРБС, и ЛБО, распределенных им по подведомственным УБП, уменьшенная на сумму заблокированных ЛБО</w:t>
            </w:r>
          </w:p>
        </w:tc>
        <w:tc>
          <w:tcPr>
            <w:tcW w:w="246" w:type="pct"/>
          </w:tcPr>
          <w:p w:rsidR="003A077B" w:rsidRPr="000444D3" w:rsidRDefault="003A077B" w:rsidP="006D4642">
            <w:pPr>
              <w:pStyle w:val="GOSTTablenorm"/>
            </w:pPr>
            <w:r w:rsidRPr="000444D3">
              <w:t>+</w:t>
            </w:r>
          </w:p>
        </w:tc>
        <w:tc>
          <w:tcPr>
            <w:tcW w:w="246" w:type="pct"/>
          </w:tcPr>
          <w:p w:rsidR="003A077B" w:rsidRPr="000444D3" w:rsidRDefault="003A077B" w:rsidP="006D4642">
            <w:pPr>
              <w:pStyle w:val="GOSTTablenorm"/>
            </w:pPr>
            <w:r w:rsidRPr="000444D3">
              <w:t>-</w:t>
            </w:r>
          </w:p>
        </w:tc>
        <w:tc>
          <w:tcPr>
            <w:tcW w:w="246" w:type="pct"/>
          </w:tcPr>
          <w:p w:rsidR="003A077B" w:rsidRPr="000444D3" w:rsidRDefault="003A077B" w:rsidP="006D4642">
            <w:pPr>
              <w:pStyle w:val="GOSTTablenorm"/>
            </w:pPr>
            <w:r w:rsidRPr="000444D3">
              <w:t>-</w:t>
            </w:r>
          </w:p>
        </w:tc>
        <w:tc>
          <w:tcPr>
            <w:tcW w:w="246" w:type="pct"/>
          </w:tcPr>
          <w:p w:rsidR="003A077B" w:rsidRPr="000444D3" w:rsidRDefault="003A077B" w:rsidP="006D4642">
            <w:pPr>
              <w:pStyle w:val="GOSTTablenorm"/>
            </w:pPr>
            <w:r w:rsidRPr="000444D3">
              <w:t>-</w:t>
            </w:r>
          </w:p>
        </w:tc>
        <w:tc>
          <w:tcPr>
            <w:tcW w:w="246" w:type="pct"/>
          </w:tcPr>
          <w:p w:rsidR="003A077B" w:rsidRPr="000444D3" w:rsidRDefault="003A077B" w:rsidP="006D4642">
            <w:pPr>
              <w:pStyle w:val="GOSTTablenorm"/>
            </w:pPr>
            <w:r w:rsidRPr="000444D3">
              <w:t>-</w:t>
            </w:r>
          </w:p>
        </w:tc>
        <w:tc>
          <w:tcPr>
            <w:tcW w:w="246" w:type="pct"/>
          </w:tcPr>
          <w:p w:rsidR="003A077B" w:rsidRPr="000444D3" w:rsidRDefault="003A077B" w:rsidP="006D4642">
            <w:pPr>
              <w:pStyle w:val="GOSTTablenorm"/>
            </w:pPr>
            <w:r w:rsidRPr="000444D3">
              <w:t>-</w:t>
            </w:r>
          </w:p>
        </w:tc>
        <w:tc>
          <w:tcPr>
            <w:tcW w:w="246" w:type="pct"/>
          </w:tcPr>
          <w:p w:rsidR="003A077B" w:rsidRPr="000444D3" w:rsidRDefault="003A077B" w:rsidP="006D4642">
            <w:pPr>
              <w:pStyle w:val="GOSTTablenorm"/>
            </w:pPr>
            <w:r w:rsidRPr="000444D3">
              <w:t>-</w:t>
            </w:r>
          </w:p>
        </w:tc>
        <w:tc>
          <w:tcPr>
            <w:tcW w:w="246" w:type="pct"/>
          </w:tcPr>
          <w:p w:rsidR="003A077B" w:rsidRPr="000444D3" w:rsidRDefault="003A077B" w:rsidP="006D4642">
            <w:pPr>
              <w:pStyle w:val="GOSTTablenorm"/>
            </w:pPr>
            <w:r w:rsidRPr="000444D3">
              <w:t>-</w:t>
            </w:r>
          </w:p>
        </w:tc>
        <w:tc>
          <w:tcPr>
            <w:tcW w:w="242" w:type="pct"/>
          </w:tcPr>
          <w:p w:rsidR="003A077B" w:rsidRPr="000444D3" w:rsidRDefault="003A077B" w:rsidP="006D4642">
            <w:pPr>
              <w:pStyle w:val="GOSTTablenorm"/>
            </w:pPr>
            <w:r w:rsidRPr="000444D3">
              <w:t>-</w:t>
            </w:r>
          </w:p>
        </w:tc>
      </w:tr>
      <w:tr w:rsidR="003A077B" w:rsidRPr="000444D3" w:rsidTr="006D4642">
        <w:trPr>
          <w:cnfStyle w:val="000000100000" w:firstRow="0" w:lastRow="0" w:firstColumn="0" w:lastColumn="0" w:oddVBand="0" w:evenVBand="0" w:oddHBand="1" w:evenHBand="0" w:firstRowFirstColumn="0" w:firstRowLastColumn="0" w:lastRowFirstColumn="0" w:lastRowLastColumn="0"/>
        </w:trPr>
        <w:tc>
          <w:tcPr>
            <w:tcW w:w="984" w:type="pct"/>
          </w:tcPr>
          <w:p w:rsidR="003A077B" w:rsidRPr="000444D3" w:rsidRDefault="003A077B" w:rsidP="006D4642">
            <w:pPr>
              <w:pStyle w:val="GOSTTablenorm"/>
            </w:pPr>
            <w:r w:rsidRPr="000444D3">
              <w:t>ЛБО доведенные</w:t>
            </w:r>
          </w:p>
        </w:tc>
        <w:tc>
          <w:tcPr>
            <w:tcW w:w="1805" w:type="pct"/>
          </w:tcPr>
          <w:p w:rsidR="003A077B" w:rsidRPr="000444D3" w:rsidRDefault="003A077B" w:rsidP="00CA7C97">
            <w:pPr>
              <w:pStyle w:val="GOSTTablenorm"/>
              <w:rPr>
                <w:rFonts w:eastAsia="Calibri"/>
              </w:rPr>
            </w:pPr>
            <w:r w:rsidRPr="000444D3">
              <w:rPr>
                <w:rFonts w:eastAsia="Calibri"/>
              </w:rPr>
              <w:t xml:space="preserve">Сумма ЛБО, доведенных до РБС, ПБС, ИПБС через </w:t>
            </w:r>
            <w:r w:rsidRPr="000444D3">
              <w:rPr>
                <w:rStyle w:val="GOSTReporterror"/>
                <w:rFonts w:eastAsia="Calibri"/>
              </w:rPr>
              <w:t>ОрФК</w:t>
            </w:r>
          </w:p>
        </w:tc>
        <w:tc>
          <w:tcPr>
            <w:tcW w:w="246" w:type="pct"/>
          </w:tcPr>
          <w:p w:rsidR="003A077B" w:rsidRPr="000444D3" w:rsidRDefault="003A077B" w:rsidP="006D4642">
            <w:pPr>
              <w:pStyle w:val="GOSTTablenorm"/>
            </w:pPr>
            <w:r w:rsidRPr="000444D3">
              <w:rPr>
                <w:rFonts w:eastAsia="Calibri"/>
              </w:rPr>
              <w:t>+</w:t>
            </w:r>
          </w:p>
        </w:tc>
        <w:tc>
          <w:tcPr>
            <w:tcW w:w="246" w:type="pct"/>
          </w:tcPr>
          <w:p w:rsidR="003A077B" w:rsidRPr="000444D3" w:rsidRDefault="003A077B" w:rsidP="006D4642">
            <w:pPr>
              <w:pStyle w:val="GOSTTablenorm"/>
            </w:pPr>
            <w:r w:rsidRPr="000444D3">
              <w:rPr>
                <w:rFonts w:eastAsia="Calibri"/>
              </w:rPr>
              <w:t>-</w:t>
            </w:r>
          </w:p>
        </w:tc>
        <w:tc>
          <w:tcPr>
            <w:tcW w:w="246" w:type="pct"/>
          </w:tcPr>
          <w:p w:rsidR="003A077B" w:rsidRPr="000444D3" w:rsidRDefault="003A077B" w:rsidP="006D4642">
            <w:pPr>
              <w:pStyle w:val="GOSTTablenorm"/>
            </w:pPr>
            <w:r w:rsidRPr="000444D3">
              <w:rPr>
                <w:rFonts w:eastAsia="Calibri"/>
              </w:rPr>
              <w:t>-</w:t>
            </w:r>
          </w:p>
        </w:tc>
        <w:tc>
          <w:tcPr>
            <w:tcW w:w="246" w:type="pct"/>
          </w:tcPr>
          <w:p w:rsidR="003A077B" w:rsidRPr="000444D3" w:rsidRDefault="003A077B" w:rsidP="006D4642">
            <w:pPr>
              <w:spacing w:before="60" w:after="60"/>
              <w:ind w:firstLine="0"/>
              <w:jc w:val="center"/>
              <w:rPr>
                <w:rFonts w:eastAsia="Calibri"/>
                <w:sz w:val="22"/>
                <w:lang w:eastAsia="zh-TW"/>
              </w:rPr>
            </w:pPr>
            <w:r w:rsidRPr="000444D3">
              <w:rPr>
                <w:rFonts w:eastAsia="Calibri"/>
                <w:sz w:val="22"/>
                <w:lang w:eastAsia="zh-TW"/>
              </w:rPr>
              <w:t>+</w:t>
            </w:r>
          </w:p>
        </w:tc>
        <w:tc>
          <w:tcPr>
            <w:tcW w:w="246" w:type="pct"/>
          </w:tcPr>
          <w:p w:rsidR="003A077B" w:rsidRPr="000444D3" w:rsidRDefault="003A077B" w:rsidP="006D4642">
            <w:pPr>
              <w:spacing w:before="60" w:after="60"/>
              <w:ind w:firstLine="0"/>
              <w:jc w:val="center"/>
              <w:rPr>
                <w:rFonts w:eastAsia="Calibri"/>
                <w:sz w:val="22"/>
                <w:lang w:eastAsia="zh-TW"/>
              </w:rPr>
            </w:pPr>
            <w:r w:rsidRPr="000444D3">
              <w:rPr>
                <w:rFonts w:eastAsia="Calibri"/>
                <w:sz w:val="22"/>
                <w:lang w:eastAsia="zh-TW"/>
              </w:rPr>
              <w:t>+</w:t>
            </w:r>
          </w:p>
        </w:tc>
        <w:tc>
          <w:tcPr>
            <w:tcW w:w="246" w:type="pct"/>
          </w:tcPr>
          <w:p w:rsidR="003A077B" w:rsidRPr="000444D3" w:rsidRDefault="003A077B" w:rsidP="006D4642">
            <w:pPr>
              <w:spacing w:before="60" w:after="60"/>
              <w:ind w:firstLine="0"/>
              <w:jc w:val="center"/>
              <w:rPr>
                <w:rFonts w:eastAsia="Calibri"/>
                <w:sz w:val="22"/>
                <w:lang w:eastAsia="zh-TW"/>
              </w:rPr>
            </w:pPr>
            <w:r w:rsidRPr="000444D3">
              <w:rPr>
                <w:rFonts w:eastAsia="Calibri"/>
                <w:sz w:val="22"/>
                <w:lang w:eastAsia="zh-TW"/>
              </w:rPr>
              <w:t>+</w:t>
            </w:r>
          </w:p>
        </w:tc>
        <w:tc>
          <w:tcPr>
            <w:tcW w:w="246" w:type="pct"/>
          </w:tcPr>
          <w:p w:rsidR="003A077B" w:rsidRPr="000444D3" w:rsidRDefault="003A077B" w:rsidP="006D4642">
            <w:pPr>
              <w:pStyle w:val="GOSTTablenorm"/>
            </w:pPr>
            <w:r w:rsidRPr="000444D3">
              <w:rPr>
                <w:rFonts w:eastAsia="Calibri"/>
              </w:rPr>
              <w:t>-</w:t>
            </w:r>
          </w:p>
        </w:tc>
        <w:tc>
          <w:tcPr>
            <w:tcW w:w="246" w:type="pct"/>
          </w:tcPr>
          <w:p w:rsidR="003A077B" w:rsidRPr="000444D3" w:rsidRDefault="003A077B" w:rsidP="006D4642">
            <w:pPr>
              <w:pStyle w:val="GOSTTablenorm"/>
            </w:pPr>
            <w:r w:rsidRPr="000444D3">
              <w:rPr>
                <w:rFonts w:eastAsia="Calibri"/>
              </w:rPr>
              <w:t>-</w:t>
            </w:r>
          </w:p>
        </w:tc>
        <w:tc>
          <w:tcPr>
            <w:tcW w:w="242" w:type="pct"/>
          </w:tcPr>
          <w:p w:rsidR="003A077B" w:rsidRPr="000444D3" w:rsidRDefault="003A077B" w:rsidP="006D4642">
            <w:pPr>
              <w:pStyle w:val="GOSTTablenorm"/>
            </w:pPr>
            <w:r w:rsidRPr="000444D3">
              <w:rPr>
                <w:rFonts w:eastAsia="Calibri"/>
              </w:rPr>
              <w:t>-</w:t>
            </w:r>
          </w:p>
        </w:tc>
      </w:tr>
      <w:tr w:rsidR="003A077B" w:rsidRPr="000444D3" w:rsidTr="006D4642">
        <w:trPr>
          <w:cnfStyle w:val="000000010000" w:firstRow="0" w:lastRow="0" w:firstColumn="0" w:lastColumn="0" w:oddVBand="0" w:evenVBand="0" w:oddHBand="0" w:evenHBand="1" w:firstRowFirstColumn="0" w:firstRowLastColumn="0" w:lastRowFirstColumn="0" w:lastRowLastColumn="0"/>
        </w:trPr>
        <w:tc>
          <w:tcPr>
            <w:tcW w:w="984" w:type="pct"/>
          </w:tcPr>
          <w:p w:rsidR="003A077B" w:rsidRPr="000444D3" w:rsidRDefault="003A077B" w:rsidP="006D4642">
            <w:pPr>
              <w:pStyle w:val="GOSTTablenorm"/>
            </w:pPr>
            <w:r w:rsidRPr="000444D3">
              <w:t>Остаток ЛБО</w:t>
            </w:r>
          </w:p>
        </w:tc>
        <w:tc>
          <w:tcPr>
            <w:tcW w:w="1805" w:type="pct"/>
          </w:tcPr>
          <w:p w:rsidR="003A077B" w:rsidRPr="000444D3" w:rsidRDefault="003A077B" w:rsidP="006D4642">
            <w:pPr>
              <w:pStyle w:val="GOSTTablenorm"/>
            </w:pPr>
            <w:r w:rsidRPr="000444D3">
              <w:t xml:space="preserve">Для л/с </w:t>
            </w:r>
            <w:r w:rsidRPr="000444D3">
              <w:rPr>
                <w:rStyle w:val="GOSTReporterror"/>
              </w:rPr>
              <w:t>с</w:t>
            </w:r>
            <w:r w:rsidRPr="000444D3">
              <w:t xml:space="preserve"> кодом 01 – величина разности ЛБО, доведенных до ГРБС, РБС, и ЛБО, распределенных им по подведомственным УБП.</w:t>
            </w:r>
          </w:p>
          <w:p w:rsidR="003A077B" w:rsidRPr="000444D3" w:rsidRDefault="003A077B" w:rsidP="006D4642">
            <w:pPr>
              <w:pStyle w:val="GOSTTablenorm"/>
            </w:pPr>
            <w:r w:rsidRPr="000444D3">
              <w:t xml:space="preserve">Для л/с </w:t>
            </w:r>
            <w:r w:rsidRPr="000444D3">
              <w:rPr>
                <w:rStyle w:val="GOSTReporterror"/>
              </w:rPr>
              <w:t>с</w:t>
            </w:r>
            <w:r w:rsidRPr="000444D3">
              <w:t xml:space="preserve"> кодом 03, 14 – величина разности ЛБО, доведенных до ПБС (с учетом детализации), и поставленных на учет БО.</w:t>
            </w:r>
          </w:p>
          <w:p w:rsidR="003A077B" w:rsidRPr="000444D3" w:rsidRDefault="003A077B" w:rsidP="006D4642">
            <w:pPr>
              <w:pStyle w:val="GOSTTablenorm"/>
            </w:pPr>
            <w:r w:rsidRPr="000444D3">
              <w:t>Для л/с с кодом 10 – величина ЛБО, доведенных до ИПБС.</w:t>
            </w:r>
          </w:p>
          <w:p w:rsidR="003A077B" w:rsidRPr="000444D3" w:rsidRDefault="003A077B" w:rsidP="00CA7C97">
            <w:pPr>
              <w:pStyle w:val="GOSTTablenorm"/>
            </w:pPr>
            <w:r w:rsidRPr="000444D3">
              <w:t>Для л/с с кодом 52 – величина ЛБО, утвержденных в бюджете</w:t>
            </w:r>
          </w:p>
        </w:tc>
        <w:tc>
          <w:tcPr>
            <w:tcW w:w="246" w:type="pct"/>
          </w:tcPr>
          <w:p w:rsidR="003A077B" w:rsidRPr="000444D3" w:rsidRDefault="003A077B" w:rsidP="006D4642">
            <w:pPr>
              <w:pStyle w:val="GOSTTablenorm"/>
            </w:pPr>
            <w:r w:rsidRPr="000444D3">
              <w:t>+</w:t>
            </w:r>
          </w:p>
        </w:tc>
        <w:tc>
          <w:tcPr>
            <w:tcW w:w="246" w:type="pct"/>
          </w:tcPr>
          <w:p w:rsidR="003A077B" w:rsidRPr="000444D3" w:rsidRDefault="003A077B" w:rsidP="006D4642">
            <w:pPr>
              <w:pStyle w:val="GOSTTablenorm"/>
            </w:pPr>
            <w:r w:rsidRPr="000444D3">
              <w:t>-</w:t>
            </w:r>
          </w:p>
        </w:tc>
        <w:tc>
          <w:tcPr>
            <w:tcW w:w="246" w:type="pct"/>
          </w:tcPr>
          <w:p w:rsidR="003A077B" w:rsidRPr="000444D3" w:rsidRDefault="003A077B" w:rsidP="006D4642">
            <w:pPr>
              <w:pStyle w:val="GOSTTablenorm"/>
            </w:pPr>
            <w:r w:rsidRPr="000444D3">
              <w:t>-</w:t>
            </w:r>
          </w:p>
        </w:tc>
        <w:tc>
          <w:tcPr>
            <w:tcW w:w="246" w:type="pct"/>
          </w:tcPr>
          <w:p w:rsidR="003A077B" w:rsidRPr="000444D3" w:rsidRDefault="003A077B" w:rsidP="006D4642">
            <w:pPr>
              <w:pStyle w:val="GOSTTablenorm"/>
            </w:pPr>
            <w:r w:rsidRPr="000444D3">
              <w:t>+</w:t>
            </w:r>
          </w:p>
        </w:tc>
        <w:tc>
          <w:tcPr>
            <w:tcW w:w="246" w:type="pct"/>
          </w:tcPr>
          <w:p w:rsidR="003A077B" w:rsidRPr="000444D3" w:rsidRDefault="003A077B" w:rsidP="006D4642">
            <w:pPr>
              <w:pStyle w:val="GOSTTablenorm"/>
            </w:pPr>
            <w:r w:rsidRPr="000444D3">
              <w:t>+</w:t>
            </w:r>
          </w:p>
        </w:tc>
        <w:tc>
          <w:tcPr>
            <w:tcW w:w="246" w:type="pct"/>
          </w:tcPr>
          <w:p w:rsidR="003A077B" w:rsidRPr="000444D3" w:rsidRDefault="003A077B" w:rsidP="006D4642">
            <w:pPr>
              <w:pStyle w:val="GOSTTablenorm"/>
            </w:pPr>
            <w:r w:rsidRPr="000444D3">
              <w:t>+</w:t>
            </w:r>
          </w:p>
        </w:tc>
        <w:tc>
          <w:tcPr>
            <w:tcW w:w="246" w:type="pct"/>
          </w:tcPr>
          <w:p w:rsidR="003A077B" w:rsidRPr="000444D3" w:rsidRDefault="003A077B" w:rsidP="006D4642">
            <w:pPr>
              <w:pStyle w:val="GOSTTablenorm"/>
            </w:pPr>
            <w:r w:rsidRPr="000444D3">
              <w:t>-</w:t>
            </w:r>
          </w:p>
        </w:tc>
        <w:tc>
          <w:tcPr>
            <w:tcW w:w="246" w:type="pct"/>
          </w:tcPr>
          <w:p w:rsidR="003A077B" w:rsidRPr="000444D3" w:rsidRDefault="003A077B" w:rsidP="006D4642">
            <w:pPr>
              <w:pStyle w:val="GOSTTablenorm"/>
            </w:pPr>
            <w:r w:rsidRPr="000444D3">
              <w:t>-</w:t>
            </w:r>
          </w:p>
        </w:tc>
        <w:tc>
          <w:tcPr>
            <w:tcW w:w="242" w:type="pct"/>
          </w:tcPr>
          <w:p w:rsidR="003A077B" w:rsidRPr="000444D3" w:rsidRDefault="003A077B" w:rsidP="006D4642">
            <w:pPr>
              <w:pStyle w:val="GOSTTablenorm"/>
            </w:pPr>
            <w:r w:rsidRPr="000444D3">
              <w:t>+</w:t>
            </w:r>
          </w:p>
        </w:tc>
      </w:tr>
      <w:tr w:rsidR="003A077B" w:rsidRPr="000444D3" w:rsidTr="006D4642">
        <w:trPr>
          <w:cnfStyle w:val="000000100000" w:firstRow="0" w:lastRow="0" w:firstColumn="0" w:lastColumn="0" w:oddVBand="0" w:evenVBand="0" w:oddHBand="1" w:evenHBand="0" w:firstRowFirstColumn="0" w:firstRowLastColumn="0" w:lastRowFirstColumn="0" w:lastRowLastColumn="0"/>
        </w:trPr>
        <w:tc>
          <w:tcPr>
            <w:tcW w:w="984" w:type="pct"/>
          </w:tcPr>
          <w:p w:rsidR="003A077B" w:rsidRPr="000444D3" w:rsidRDefault="003A077B" w:rsidP="006D4642">
            <w:pPr>
              <w:pStyle w:val="GOSTTablenorm"/>
            </w:pPr>
            <w:r w:rsidRPr="000444D3">
              <w:t>ПОФР утвержденные ГРБС</w:t>
            </w:r>
          </w:p>
        </w:tc>
        <w:tc>
          <w:tcPr>
            <w:tcW w:w="1805" w:type="pct"/>
          </w:tcPr>
          <w:p w:rsidR="003A077B" w:rsidRPr="000444D3" w:rsidRDefault="003A077B" w:rsidP="00CA7C97">
            <w:pPr>
              <w:pStyle w:val="GOSTTablenorm"/>
            </w:pPr>
            <w:r w:rsidRPr="000444D3">
              <w:rPr>
                <w:rFonts w:eastAsia="Calibri"/>
              </w:rPr>
              <w:t>Сумма ПОФР, утвержденных Минфином России для ГРБС</w:t>
            </w:r>
          </w:p>
        </w:tc>
        <w:tc>
          <w:tcPr>
            <w:tcW w:w="246" w:type="pct"/>
          </w:tcPr>
          <w:p w:rsidR="003A077B" w:rsidRPr="000444D3" w:rsidRDefault="003A077B" w:rsidP="006D4642">
            <w:pPr>
              <w:pStyle w:val="GOSTTablenorm"/>
            </w:pPr>
            <w:r w:rsidRPr="000444D3">
              <w:t>+</w:t>
            </w:r>
          </w:p>
        </w:tc>
        <w:tc>
          <w:tcPr>
            <w:tcW w:w="246" w:type="pct"/>
          </w:tcPr>
          <w:p w:rsidR="003A077B" w:rsidRPr="000444D3" w:rsidRDefault="003A077B" w:rsidP="006D4642">
            <w:pPr>
              <w:pStyle w:val="GOSTTablenorm"/>
            </w:pPr>
            <w:r w:rsidRPr="000444D3">
              <w:t>-</w:t>
            </w:r>
          </w:p>
        </w:tc>
        <w:tc>
          <w:tcPr>
            <w:tcW w:w="246" w:type="pct"/>
          </w:tcPr>
          <w:p w:rsidR="003A077B" w:rsidRPr="000444D3" w:rsidRDefault="003A077B" w:rsidP="006D4642">
            <w:pPr>
              <w:pStyle w:val="GOSTTablenorm"/>
            </w:pPr>
            <w:r w:rsidRPr="000444D3">
              <w:t>-</w:t>
            </w:r>
          </w:p>
        </w:tc>
        <w:tc>
          <w:tcPr>
            <w:tcW w:w="246" w:type="pct"/>
          </w:tcPr>
          <w:p w:rsidR="003A077B" w:rsidRPr="000444D3" w:rsidRDefault="003A077B" w:rsidP="006D4642">
            <w:pPr>
              <w:pStyle w:val="GOSTTablenorm"/>
            </w:pPr>
            <w:r w:rsidRPr="000444D3">
              <w:t>-</w:t>
            </w:r>
          </w:p>
        </w:tc>
        <w:tc>
          <w:tcPr>
            <w:tcW w:w="246" w:type="pct"/>
          </w:tcPr>
          <w:p w:rsidR="003A077B" w:rsidRPr="000444D3" w:rsidRDefault="003A077B" w:rsidP="006D4642">
            <w:pPr>
              <w:pStyle w:val="GOSTTablenorm"/>
            </w:pPr>
            <w:r w:rsidRPr="000444D3">
              <w:t>-</w:t>
            </w:r>
          </w:p>
        </w:tc>
        <w:tc>
          <w:tcPr>
            <w:tcW w:w="246" w:type="pct"/>
          </w:tcPr>
          <w:p w:rsidR="003A077B" w:rsidRPr="000444D3" w:rsidRDefault="003A077B" w:rsidP="006D4642">
            <w:pPr>
              <w:pStyle w:val="GOSTTablenorm"/>
            </w:pPr>
            <w:r w:rsidRPr="000444D3">
              <w:t>-</w:t>
            </w:r>
          </w:p>
        </w:tc>
        <w:tc>
          <w:tcPr>
            <w:tcW w:w="246" w:type="pct"/>
          </w:tcPr>
          <w:p w:rsidR="003A077B" w:rsidRPr="000444D3" w:rsidRDefault="003A077B" w:rsidP="006D4642">
            <w:pPr>
              <w:pStyle w:val="GOSTTablenorm"/>
            </w:pPr>
            <w:r w:rsidRPr="000444D3">
              <w:t>-</w:t>
            </w:r>
          </w:p>
        </w:tc>
        <w:tc>
          <w:tcPr>
            <w:tcW w:w="246" w:type="pct"/>
          </w:tcPr>
          <w:p w:rsidR="003A077B" w:rsidRPr="000444D3" w:rsidRDefault="003A077B" w:rsidP="006D4642">
            <w:pPr>
              <w:pStyle w:val="GOSTTablenorm"/>
            </w:pPr>
            <w:r w:rsidRPr="000444D3">
              <w:t>-</w:t>
            </w:r>
          </w:p>
        </w:tc>
        <w:tc>
          <w:tcPr>
            <w:tcW w:w="242" w:type="pct"/>
          </w:tcPr>
          <w:p w:rsidR="003A077B" w:rsidRPr="000444D3" w:rsidRDefault="003A077B" w:rsidP="006D4642">
            <w:pPr>
              <w:pStyle w:val="GOSTTablenorm"/>
            </w:pPr>
            <w:r w:rsidRPr="000444D3">
              <w:t>-</w:t>
            </w:r>
          </w:p>
        </w:tc>
      </w:tr>
      <w:tr w:rsidR="003A077B" w:rsidRPr="000444D3" w:rsidTr="006D4642">
        <w:trPr>
          <w:cnfStyle w:val="000000010000" w:firstRow="0" w:lastRow="0" w:firstColumn="0" w:lastColumn="0" w:oddVBand="0" w:evenVBand="0" w:oddHBand="0" w:evenHBand="1" w:firstRowFirstColumn="0" w:firstRowLastColumn="0" w:lastRowFirstColumn="0" w:lastRowLastColumn="0"/>
        </w:trPr>
        <w:tc>
          <w:tcPr>
            <w:tcW w:w="984" w:type="pct"/>
          </w:tcPr>
          <w:p w:rsidR="003A077B" w:rsidRPr="000444D3" w:rsidRDefault="003A077B" w:rsidP="006D4642">
            <w:pPr>
              <w:pStyle w:val="GOSTTablenorm"/>
            </w:pPr>
            <w:r w:rsidRPr="000444D3">
              <w:t>ПОФР доведенные ГРБС</w:t>
            </w:r>
          </w:p>
        </w:tc>
        <w:tc>
          <w:tcPr>
            <w:tcW w:w="1805" w:type="pct"/>
          </w:tcPr>
          <w:p w:rsidR="003A077B" w:rsidRPr="000444D3" w:rsidRDefault="003A077B" w:rsidP="006D4642">
            <w:pPr>
              <w:pStyle w:val="GOSTTablenorm"/>
            </w:pPr>
            <w:r w:rsidRPr="000444D3">
              <w:rPr>
                <w:rFonts w:eastAsia="Calibri"/>
              </w:rPr>
              <w:t>Сумма ПОФР, доведенных ФК до ГРБС</w:t>
            </w:r>
          </w:p>
        </w:tc>
        <w:tc>
          <w:tcPr>
            <w:tcW w:w="246" w:type="pct"/>
          </w:tcPr>
          <w:p w:rsidR="003A077B" w:rsidRPr="000444D3" w:rsidRDefault="003A077B" w:rsidP="006D4642">
            <w:pPr>
              <w:pStyle w:val="GOSTTablenorm"/>
            </w:pPr>
            <w:r w:rsidRPr="000444D3">
              <w:t>+</w:t>
            </w:r>
          </w:p>
        </w:tc>
        <w:tc>
          <w:tcPr>
            <w:tcW w:w="246" w:type="pct"/>
          </w:tcPr>
          <w:p w:rsidR="003A077B" w:rsidRPr="000444D3" w:rsidRDefault="003A077B" w:rsidP="006D4642">
            <w:pPr>
              <w:pStyle w:val="GOSTTablenorm"/>
            </w:pPr>
            <w:r w:rsidRPr="000444D3">
              <w:t>-</w:t>
            </w:r>
          </w:p>
        </w:tc>
        <w:tc>
          <w:tcPr>
            <w:tcW w:w="246" w:type="pct"/>
          </w:tcPr>
          <w:p w:rsidR="003A077B" w:rsidRPr="000444D3" w:rsidRDefault="003A077B" w:rsidP="006D4642">
            <w:pPr>
              <w:pStyle w:val="GOSTTablenorm"/>
            </w:pPr>
            <w:r w:rsidRPr="000444D3">
              <w:t>-</w:t>
            </w:r>
          </w:p>
        </w:tc>
        <w:tc>
          <w:tcPr>
            <w:tcW w:w="246" w:type="pct"/>
          </w:tcPr>
          <w:p w:rsidR="003A077B" w:rsidRPr="000444D3" w:rsidRDefault="003A077B" w:rsidP="006D4642">
            <w:pPr>
              <w:pStyle w:val="GOSTTablenorm"/>
            </w:pPr>
            <w:r w:rsidRPr="000444D3">
              <w:t>-</w:t>
            </w:r>
          </w:p>
        </w:tc>
        <w:tc>
          <w:tcPr>
            <w:tcW w:w="246" w:type="pct"/>
          </w:tcPr>
          <w:p w:rsidR="003A077B" w:rsidRPr="000444D3" w:rsidRDefault="003A077B" w:rsidP="006D4642">
            <w:pPr>
              <w:pStyle w:val="GOSTTablenorm"/>
            </w:pPr>
            <w:r w:rsidRPr="000444D3">
              <w:t>-</w:t>
            </w:r>
          </w:p>
        </w:tc>
        <w:tc>
          <w:tcPr>
            <w:tcW w:w="246" w:type="pct"/>
          </w:tcPr>
          <w:p w:rsidR="003A077B" w:rsidRPr="000444D3" w:rsidRDefault="003A077B" w:rsidP="006D4642">
            <w:pPr>
              <w:pStyle w:val="GOSTTablenorm"/>
            </w:pPr>
            <w:r w:rsidRPr="000444D3">
              <w:t>-</w:t>
            </w:r>
          </w:p>
        </w:tc>
        <w:tc>
          <w:tcPr>
            <w:tcW w:w="246" w:type="pct"/>
          </w:tcPr>
          <w:p w:rsidR="003A077B" w:rsidRPr="000444D3" w:rsidRDefault="003A077B" w:rsidP="006D4642">
            <w:pPr>
              <w:pStyle w:val="GOSTTablenorm"/>
            </w:pPr>
            <w:r w:rsidRPr="000444D3">
              <w:t>-</w:t>
            </w:r>
          </w:p>
        </w:tc>
        <w:tc>
          <w:tcPr>
            <w:tcW w:w="246" w:type="pct"/>
          </w:tcPr>
          <w:p w:rsidR="003A077B" w:rsidRPr="000444D3" w:rsidRDefault="003A077B" w:rsidP="006D4642">
            <w:pPr>
              <w:pStyle w:val="GOSTTablenorm"/>
            </w:pPr>
            <w:r w:rsidRPr="000444D3">
              <w:t>-</w:t>
            </w:r>
          </w:p>
        </w:tc>
        <w:tc>
          <w:tcPr>
            <w:tcW w:w="242" w:type="pct"/>
          </w:tcPr>
          <w:p w:rsidR="003A077B" w:rsidRPr="000444D3" w:rsidRDefault="003A077B" w:rsidP="006D4642">
            <w:pPr>
              <w:pStyle w:val="GOSTTablenorm"/>
            </w:pPr>
            <w:r w:rsidRPr="000444D3">
              <w:t>-</w:t>
            </w:r>
          </w:p>
        </w:tc>
      </w:tr>
      <w:tr w:rsidR="003A077B" w:rsidRPr="000444D3" w:rsidTr="006D4642">
        <w:trPr>
          <w:cnfStyle w:val="000000100000" w:firstRow="0" w:lastRow="0" w:firstColumn="0" w:lastColumn="0" w:oddVBand="0" w:evenVBand="0" w:oddHBand="1" w:evenHBand="0" w:firstRowFirstColumn="0" w:firstRowLastColumn="0" w:lastRowFirstColumn="0" w:lastRowLastColumn="0"/>
        </w:trPr>
        <w:tc>
          <w:tcPr>
            <w:tcW w:w="984" w:type="pct"/>
          </w:tcPr>
          <w:p w:rsidR="003A077B" w:rsidRPr="000444D3" w:rsidRDefault="003A077B" w:rsidP="006D4642">
            <w:pPr>
              <w:pStyle w:val="GOSTTablenorm"/>
            </w:pPr>
            <w:r w:rsidRPr="000444D3">
              <w:t>ПОФР к доведению ГРБС</w:t>
            </w:r>
          </w:p>
        </w:tc>
        <w:tc>
          <w:tcPr>
            <w:tcW w:w="1805" w:type="pct"/>
          </w:tcPr>
          <w:p w:rsidR="003A077B" w:rsidRPr="000444D3" w:rsidRDefault="003A077B" w:rsidP="00CA7C97">
            <w:pPr>
              <w:pStyle w:val="GOSTTablenorm"/>
              <w:rPr>
                <w:rFonts w:eastAsia="Calibri"/>
              </w:rPr>
            </w:pPr>
            <w:r w:rsidRPr="000444D3">
              <w:rPr>
                <w:rFonts w:eastAsia="Calibri"/>
              </w:rPr>
              <w:t xml:space="preserve">Величина разности ПОФР, утвержденных Минфином России для ГРБС, и ПОФР, доведенных </w:t>
            </w:r>
            <w:r w:rsidRPr="000444D3">
              <w:rPr>
                <w:rFonts w:eastAsia="Calibri"/>
              </w:rPr>
              <w:lastRenderedPageBreak/>
              <w:t>ФК до ГРБС</w:t>
            </w:r>
          </w:p>
        </w:tc>
        <w:tc>
          <w:tcPr>
            <w:tcW w:w="246" w:type="pct"/>
          </w:tcPr>
          <w:p w:rsidR="003A077B" w:rsidRPr="000444D3" w:rsidRDefault="003A077B" w:rsidP="006D4642">
            <w:pPr>
              <w:pStyle w:val="GOSTTablenorm"/>
            </w:pPr>
            <w:r w:rsidRPr="000444D3">
              <w:lastRenderedPageBreak/>
              <w:t>+</w:t>
            </w:r>
          </w:p>
        </w:tc>
        <w:tc>
          <w:tcPr>
            <w:tcW w:w="246" w:type="pct"/>
          </w:tcPr>
          <w:p w:rsidR="003A077B" w:rsidRPr="000444D3" w:rsidRDefault="003A077B" w:rsidP="006D4642">
            <w:pPr>
              <w:pStyle w:val="GOSTTablenorm"/>
            </w:pPr>
            <w:r w:rsidRPr="000444D3">
              <w:t>-</w:t>
            </w:r>
          </w:p>
        </w:tc>
        <w:tc>
          <w:tcPr>
            <w:tcW w:w="246" w:type="pct"/>
          </w:tcPr>
          <w:p w:rsidR="003A077B" w:rsidRPr="000444D3" w:rsidRDefault="003A077B" w:rsidP="006D4642">
            <w:pPr>
              <w:pStyle w:val="GOSTTablenorm"/>
            </w:pPr>
            <w:r w:rsidRPr="000444D3">
              <w:t>-</w:t>
            </w:r>
          </w:p>
        </w:tc>
        <w:tc>
          <w:tcPr>
            <w:tcW w:w="246" w:type="pct"/>
          </w:tcPr>
          <w:p w:rsidR="003A077B" w:rsidRPr="000444D3" w:rsidRDefault="003A077B" w:rsidP="006D4642">
            <w:pPr>
              <w:pStyle w:val="GOSTTablenorm"/>
            </w:pPr>
            <w:r w:rsidRPr="000444D3">
              <w:t>-</w:t>
            </w:r>
          </w:p>
        </w:tc>
        <w:tc>
          <w:tcPr>
            <w:tcW w:w="246" w:type="pct"/>
          </w:tcPr>
          <w:p w:rsidR="003A077B" w:rsidRPr="000444D3" w:rsidRDefault="003A077B" w:rsidP="006D4642">
            <w:pPr>
              <w:pStyle w:val="GOSTTablenorm"/>
            </w:pPr>
            <w:r w:rsidRPr="000444D3">
              <w:t>-</w:t>
            </w:r>
          </w:p>
        </w:tc>
        <w:tc>
          <w:tcPr>
            <w:tcW w:w="246" w:type="pct"/>
          </w:tcPr>
          <w:p w:rsidR="003A077B" w:rsidRPr="000444D3" w:rsidRDefault="003A077B" w:rsidP="006D4642">
            <w:pPr>
              <w:pStyle w:val="GOSTTablenorm"/>
            </w:pPr>
            <w:r w:rsidRPr="000444D3">
              <w:t>-</w:t>
            </w:r>
          </w:p>
        </w:tc>
        <w:tc>
          <w:tcPr>
            <w:tcW w:w="246" w:type="pct"/>
          </w:tcPr>
          <w:p w:rsidR="003A077B" w:rsidRPr="000444D3" w:rsidRDefault="003A077B" w:rsidP="006D4642">
            <w:pPr>
              <w:pStyle w:val="GOSTTablenorm"/>
            </w:pPr>
            <w:r w:rsidRPr="000444D3">
              <w:t>-</w:t>
            </w:r>
          </w:p>
        </w:tc>
        <w:tc>
          <w:tcPr>
            <w:tcW w:w="246" w:type="pct"/>
          </w:tcPr>
          <w:p w:rsidR="003A077B" w:rsidRPr="000444D3" w:rsidRDefault="003A077B" w:rsidP="006D4642">
            <w:pPr>
              <w:pStyle w:val="GOSTTablenorm"/>
            </w:pPr>
            <w:r w:rsidRPr="000444D3">
              <w:t>-</w:t>
            </w:r>
          </w:p>
        </w:tc>
        <w:tc>
          <w:tcPr>
            <w:tcW w:w="242" w:type="pct"/>
          </w:tcPr>
          <w:p w:rsidR="003A077B" w:rsidRPr="000444D3" w:rsidRDefault="003A077B" w:rsidP="006D4642">
            <w:pPr>
              <w:pStyle w:val="GOSTTablenorm"/>
            </w:pPr>
            <w:r w:rsidRPr="000444D3">
              <w:t>-</w:t>
            </w:r>
          </w:p>
        </w:tc>
      </w:tr>
      <w:tr w:rsidR="003A077B" w:rsidRPr="000444D3" w:rsidTr="006D4642">
        <w:trPr>
          <w:cnfStyle w:val="000000010000" w:firstRow="0" w:lastRow="0" w:firstColumn="0" w:lastColumn="0" w:oddVBand="0" w:evenVBand="0" w:oddHBand="0" w:evenHBand="1" w:firstRowFirstColumn="0" w:firstRowLastColumn="0" w:lastRowFirstColumn="0" w:lastRowLastColumn="0"/>
        </w:trPr>
        <w:tc>
          <w:tcPr>
            <w:tcW w:w="984" w:type="pct"/>
          </w:tcPr>
          <w:p w:rsidR="003A077B" w:rsidRPr="000444D3" w:rsidRDefault="003A077B" w:rsidP="006D4642">
            <w:pPr>
              <w:pStyle w:val="GOSTTablenorm"/>
            </w:pPr>
            <w:r w:rsidRPr="000444D3">
              <w:t>ПОФР доведенные ГРБС + 5%</w:t>
            </w:r>
          </w:p>
        </w:tc>
        <w:tc>
          <w:tcPr>
            <w:tcW w:w="1805" w:type="pct"/>
          </w:tcPr>
          <w:p w:rsidR="003A077B" w:rsidRPr="000444D3" w:rsidRDefault="003A077B" w:rsidP="00CA7C97">
            <w:pPr>
              <w:pStyle w:val="GOSTTablenorm"/>
              <w:rPr>
                <w:rFonts w:eastAsia="Calibri"/>
              </w:rPr>
            </w:pPr>
            <w:r w:rsidRPr="000444D3">
              <w:rPr>
                <w:rFonts w:eastAsia="Calibri"/>
              </w:rPr>
              <w:t>Сумма ПОФР, доведенных ФК до ГРБС, увеличенная на 5%</w:t>
            </w:r>
          </w:p>
        </w:tc>
        <w:tc>
          <w:tcPr>
            <w:tcW w:w="246" w:type="pct"/>
          </w:tcPr>
          <w:p w:rsidR="003A077B" w:rsidRPr="000444D3" w:rsidRDefault="003A077B" w:rsidP="006D4642">
            <w:pPr>
              <w:pStyle w:val="GOSTTablenorm"/>
            </w:pPr>
            <w:r w:rsidRPr="000444D3">
              <w:t>+</w:t>
            </w:r>
          </w:p>
        </w:tc>
        <w:tc>
          <w:tcPr>
            <w:tcW w:w="246" w:type="pct"/>
          </w:tcPr>
          <w:p w:rsidR="003A077B" w:rsidRPr="000444D3" w:rsidRDefault="003A077B" w:rsidP="006D4642">
            <w:pPr>
              <w:pStyle w:val="GOSTTablenorm"/>
            </w:pPr>
            <w:r w:rsidRPr="000444D3">
              <w:t>-</w:t>
            </w:r>
          </w:p>
        </w:tc>
        <w:tc>
          <w:tcPr>
            <w:tcW w:w="246" w:type="pct"/>
          </w:tcPr>
          <w:p w:rsidR="003A077B" w:rsidRPr="000444D3" w:rsidRDefault="003A077B" w:rsidP="006D4642">
            <w:pPr>
              <w:pStyle w:val="GOSTTablenorm"/>
            </w:pPr>
            <w:r w:rsidRPr="000444D3">
              <w:t>-</w:t>
            </w:r>
          </w:p>
        </w:tc>
        <w:tc>
          <w:tcPr>
            <w:tcW w:w="246" w:type="pct"/>
          </w:tcPr>
          <w:p w:rsidR="003A077B" w:rsidRPr="000444D3" w:rsidRDefault="003A077B" w:rsidP="006D4642">
            <w:pPr>
              <w:pStyle w:val="GOSTTablenorm"/>
            </w:pPr>
            <w:r w:rsidRPr="000444D3">
              <w:t>-</w:t>
            </w:r>
          </w:p>
        </w:tc>
        <w:tc>
          <w:tcPr>
            <w:tcW w:w="246" w:type="pct"/>
          </w:tcPr>
          <w:p w:rsidR="003A077B" w:rsidRPr="000444D3" w:rsidRDefault="003A077B" w:rsidP="006D4642">
            <w:pPr>
              <w:pStyle w:val="GOSTTablenorm"/>
            </w:pPr>
            <w:r w:rsidRPr="000444D3">
              <w:t>-</w:t>
            </w:r>
          </w:p>
        </w:tc>
        <w:tc>
          <w:tcPr>
            <w:tcW w:w="246" w:type="pct"/>
          </w:tcPr>
          <w:p w:rsidR="003A077B" w:rsidRPr="000444D3" w:rsidRDefault="003A077B" w:rsidP="006D4642">
            <w:pPr>
              <w:pStyle w:val="GOSTTablenorm"/>
            </w:pPr>
            <w:r w:rsidRPr="000444D3">
              <w:t>-</w:t>
            </w:r>
          </w:p>
        </w:tc>
        <w:tc>
          <w:tcPr>
            <w:tcW w:w="246" w:type="pct"/>
          </w:tcPr>
          <w:p w:rsidR="003A077B" w:rsidRPr="000444D3" w:rsidRDefault="003A077B" w:rsidP="006D4642">
            <w:pPr>
              <w:pStyle w:val="GOSTTablenorm"/>
            </w:pPr>
            <w:r w:rsidRPr="000444D3">
              <w:t>-</w:t>
            </w:r>
          </w:p>
        </w:tc>
        <w:tc>
          <w:tcPr>
            <w:tcW w:w="246" w:type="pct"/>
          </w:tcPr>
          <w:p w:rsidR="003A077B" w:rsidRPr="000444D3" w:rsidRDefault="003A077B" w:rsidP="006D4642">
            <w:pPr>
              <w:pStyle w:val="GOSTTablenorm"/>
            </w:pPr>
            <w:r w:rsidRPr="000444D3">
              <w:t>-</w:t>
            </w:r>
          </w:p>
        </w:tc>
        <w:tc>
          <w:tcPr>
            <w:tcW w:w="242" w:type="pct"/>
          </w:tcPr>
          <w:p w:rsidR="003A077B" w:rsidRPr="000444D3" w:rsidRDefault="003A077B" w:rsidP="006D4642">
            <w:pPr>
              <w:pStyle w:val="GOSTTablenorm"/>
            </w:pPr>
            <w:r w:rsidRPr="000444D3">
              <w:t>-</w:t>
            </w:r>
          </w:p>
        </w:tc>
      </w:tr>
      <w:tr w:rsidR="003A077B" w:rsidRPr="000444D3" w:rsidTr="006D4642">
        <w:trPr>
          <w:cnfStyle w:val="000000100000" w:firstRow="0" w:lastRow="0" w:firstColumn="0" w:lastColumn="0" w:oddVBand="0" w:evenVBand="0" w:oddHBand="1" w:evenHBand="0" w:firstRowFirstColumn="0" w:firstRowLastColumn="0" w:lastRowFirstColumn="0" w:lastRowLastColumn="0"/>
          <w:trHeight w:val="530"/>
        </w:trPr>
        <w:tc>
          <w:tcPr>
            <w:tcW w:w="984" w:type="pct"/>
          </w:tcPr>
          <w:p w:rsidR="003A077B" w:rsidRPr="000444D3" w:rsidRDefault="003A077B" w:rsidP="006D4642">
            <w:pPr>
              <w:pStyle w:val="GOSTTablenorm"/>
            </w:pPr>
            <w:r w:rsidRPr="000444D3">
              <w:t>ПОФР распределенные</w:t>
            </w:r>
          </w:p>
        </w:tc>
        <w:tc>
          <w:tcPr>
            <w:tcW w:w="1805" w:type="pct"/>
          </w:tcPr>
          <w:p w:rsidR="003A077B" w:rsidRPr="000444D3" w:rsidRDefault="003A077B" w:rsidP="00CA7C97">
            <w:pPr>
              <w:pStyle w:val="GOSTTablenorm"/>
              <w:rPr>
                <w:rFonts w:eastAsia="Calibri"/>
              </w:rPr>
            </w:pPr>
            <w:r w:rsidRPr="000444D3">
              <w:rPr>
                <w:rFonts w:eastAsia="Calibri"/>
              </w:rPr>
              <w:t>Сумма ПОФР, распределенных ГРБС, РБС по подведомственным УБП</w:t>
            </w:r>
          </w:p>
        </w:tc>
        <w:tc>
          <w:tcPr>
            <w:tcW w:w="246" w:type="pct"/>
          </w:tcPr>
          <w:p w:rsidR="003A077B" w:rsidRPr="000444D3" w:rsidRDefault="003A077B" w:rsidP="006D4642">
            <w:pPr>
              <w:pStyle w:val="GOSTTablenorm"/>
            </w:pPr>
            <w:r w:rsidRPr="000444D3">
              <w:t>+</w:t>
            </w:r>
          </w:p>
        </w:tc>
        <w:tc>
          <w:tcPr>
            <w:tcW w:w="246" w:type="pct"/>
          </w:tcPr>
          <w:p w:rsidR="003A077B" w:rsidRPr="000444D3" w:rsidRDefault="003A077B" w:rsidP="006D4642">
            <w:pPr>
              <w:pStyle w:val="GOSTTablenorm"/>
            </w:pPr>
            <w:r w:rsidRPr="000444D3">
              <w:t>-</w:t>
            </w:r>
          </w:p>
        </w:tc>
        <w:tc>
          <w:tcPr>
            <w:tcW w:w="246" w:type="pct"/>
          </w:tcPr>
          <w:p w:rsidR="003A077B" w:rsidRPr="000444D3" w:rsidRDefault="003A077B" w:rsidP="006D4642">
            <w:pPr>
              <w:pStyle w:val="GOSTTablenorm"/>
            </w:pPr>
            <w:r w:rsidRPr="000444D3">
              <w:t>-</w:t>
            </w:r>
          </w:p>
        </w:tc>
        <w:tc>
          <w:tcPr>
            <w:tcW w:w="246" w:type="pct"/>
          </w:tcPr>
          <w:p w:rsidR="003A077B" w:rsidRPr="000444D3" w:rsidRDefault="003A077B" w:rsidP="006D4642">
            <w:pPr>
              <w:pStyle w:val="GOSTTablenorm"/>
            </w:pPr>
            <w:r w:rsidRPr="000444D3">
              <w:t>-</w:t>
            </w:r>
          </w:p>
        </w:tc>
        <w:tc>
          <w:tcPr>
            <w:tcW w:w="246" w:type="pct"/>
          </w:tcPr>
          <w:p w:rsidR="003A077B" w:rsidRPr="000444D3" w:rsidRDefault="003A077B" w:rsidP="006D4642">
            <w:pPr>
              <w:pStyle w:val="GOSTTablenorm"/>
            </w:pPr>
            <w:r w:rsidRPr="000444D3">
              <w:t>-</w:t>
            </w:r>
          </w:p>
        </w:tc>
        <w:tc>
          <w:tcPr>
            <w:tcW w:w="246" w:type="pct"/>
          </w:tcPr>
          <w:p w:rsidR="003A077B" w:rsidRPr="000444D3" w:rsidRDefault="003A077B" w:rsidP="006D4642">
            <w:pPr>
              <w:pStyle w:val="GOSTTablenorm"/>
            </w:pPr>
            <w:r w:rsidRPr="000444D3">
              <w:t>-</w:t>
            </w:r>
          </w:p>
        </w:tc>
        <w:tc>
          <w:tcPr>
            <w:tcW w:w="246" w:type="pct"/>
          </w:tcPr>
          <w:p w:rsidR="003A077B" w:rsidRPr="000444D3" w:rsidRDefault="003A077B" w:rsidP="006D4642">
            <w:pPr>
              <w:pStyle w:val="GOSTTablenorm"/>
            </w:pPr>
            <w:r w:rsidRPr="000444D3">
              <w:t>-</w:t>
            </w:r>
          </w:p>
        </w:tc>
        <w:tc>
          <w:tcPr>
            <w:tcW w:w="246" w:type="pct"/>
          </w:tcPr>
          <w:p w:rsidR="003A077B" w:rsidRPr="000444D3" w:rsidRDefault="003A077B" w:rsidP="006D4642">
            <w:pPr>
              <w:pStyle w:val="GOSTTablenorm"/>
            </w:pPr>
            <w:r w:rsidRPr="000444D3">
              <w:t>-</w:t>
            </w:r>
          </w:p>
        </w:tc>
        <w:tc>
          <w:tcPr>
            <w:tcW w:w="242" w:type="pct"/>
          </w:tcPr>
          <w:p w:rsidR="003A077B" w:rsidRPr="000444D3" w:rsidRDefault="003A077B" w:rsidP="006D4642">
            <w:pPr>
              <w:pStyle w:val="GOSTTablenorm"/>
            </w:pPr>
            <w:r w:rsidRPr="000444D3">
              <w:t>-</w:t>
            </w:r>
          </w:p>
        </w:tc>
      </w:tr>
      <w:tr w:rsidR="003A077B" w:rsidRPr="000444D3" w:rsidTr="006D4642">
        <w:trPr>
          <w:cnfStyle w:val="000000010000" w:firstRow="0" w:lastRow="0" w:firstColumn="0" w:lastColumn="0" w:oddVBand="0" w:evenVBand="0" w:oddHBand="0" w:evenHBand="1" w:firstRowFirstColumn="0" w:firstRowLastColumn="0" w:lastRowFirstColumn="0" w:lastRowLastColumn="0"/>
        </w:trPr>
        <w:tc>
          <w:tcPr>
            <w:tcW w:w="984" w:type="pct"/>
          </w:tcPr>
          <w:p w:rsidR="003A077B" w:rsidRPr="000444D3" w:rsidRDefault="003A077B" w:rsidP="006D4642">
            <w:pPr>
              <w:pStyle w:val="GOSTTablenorm"/>
            </w:pPr>
            <w:r w:rsidRPr="000444D3">
              <w:t>Остаток ПОФР ГРБС + 5%</w:t>
            </w:r>
          </w:p>
        </w:tc>
        <w:tc>
          <w:tcPr>
            <w:tcW w:w="1805" w:type="pct"/>
          </w:tcPr>
          <w:p w:rsidR="003A077B" w:rsidRPr="000444D3" w:rsidRDefault="003A077B" w:rsidP="00CA7C97">
            <w:pPr>
              <w:pStyle w:val="GOSTTablenorm"/>
            </w:pPr>
            <w:r w:rsidRPr="000444D3">
              <w:rPr>
                <w:rFonts w:eastAsia="Calibri"/>
              </w:rPr>
              <w:t>Величина разности ПОФР, доведенных ФК до ГРБС, увеличенная на 5%, и ПОФР, распределенных ГРБС по подведомственным УБП</w:t>
            </w:r>
          </w:p>
        </w:tc>
        <w:tc>
          <w:tcPr>
            <w:tcW w:w="246" w:type="pct"/>
          </w:tcPr>
          <w:p w:rsidR="003A077B" w:rsidRPr="000444D3" w:rsidRDefault="003A077B" w:rsidP="006D4642">
            <w:pPr>
              <w:pStyle w:val="GOSTTablenorm"/>
            </w:pPr>
            <w:r w:rsidRPr="000444D3">
              <w:t>+</w:t>
            </w:r>
          </w:p>
        </w:tc>
        <w:tc>
          <w:tcPr>
            <w:tcW w:w="246" w:type="pct"/>
          </w:tcPr>
          <w:p w:rsidR="003A077B" w:rsidRPr="000444D3" w:rsidRDefault="003A077B" w:rsidP="006D4642">
            <w:pPr>
              <w:pStyle w:val="GOSTTablenorm"/>
            </w:pPr>
            <w:r w:rsidRPr="000444D3">
              <w:t>-</w:t>
            </w:r>
          </w:p>
        </w:tc>
        <w:tc>
          <w:tcPr>
            <w:tcW w:w="246" w:type="pct"/>
          </w:tcPr>
          <w:p w:rsidR="003A077B" w:rsidRPr="000444D3" w:rsidRDefault="003A077B" w:rsidP="006D4642">
            <w:pPr>
              <w:pStyle w:val="GOSTTablenorm"/>
            </w:pPr>
            <w:r w:rsidRPr="000444D3">
              <w:t>-</w:t>
            </w:r>
          </w:p>
        </w:tc>
        <w:tc>
          <w:tcPr>
            <w:tcW w:w="246" w:type="pct"/>
          </w:tcPr>
          <w:p w:rsidR="003A077B" w:rsidRPr="000444D3" w:rsidRDefault="003A077B" w:rsidP="006D4642">
            <w:pPr>
              <w:pStyle w:val="GOSTTablenorm"/>
            </w:pPr>
            <w:r w:rsidRPr="000444D3">
              <w:t>-</w:t>
            </w:r>
          </w:p>
        </w:tc>
        <w:tc>
          <w:tcPr>
            <w:tcW w:w="246" w:type="pct"/>
          </w:tcPr>
          <w:p w:rsidR="003A077B" w:rsidRPr="000444D3" w:rsidRDefault="003A077B" w:rsidP="006D4642">
            <w:pPr>
              <w:pStyle w:val="GOSTTablenorm"/>
            </w:pPr>
            <w:r w:rsidRPr="000444D3">
              <w:t>-</w:t>
            </w:r>
          </w:p>
        </w:tc>
        <w:tc>
          <w:tcPr>
            <w:tcW w:w="246" w:type="pct"/>
          </w:tcPr>
          <w:p w:rsidR="003A077B" w:rsidRPr="000444D3" w:rsidRDefault="003A077B" w:rsidP="006D4642">
            <w:pPr>
              <w:pStyle w:val="GOSTTablenorm"/>
            </w:pPr>
            <w:r w:rsidRPr="000444D3">
              <w:t>-</w:t>
            </w:r>
          </w:p>
        </w:tc>
        <w:tc>
          <w:tcPr>
            <w:tcW w:w="246" w:type="pct"/>
          </w:tcPr>
          <w:p w:rsidR="003A077B" w:rsidRPr="000444D3" w:rsidRDefault="003A077B" w:rsidP="006D4642">
            <w:pPr>
              <w:pStyle w:val="GOSTTablenorm"/>
            </w:pPr>
            <w:r w:rsidRPr="000444D3">
              <w:t>-</w:t>
            </w:r>
          </w:p>
        </w:tc>
        <w:tc>
          <w:tcPr>
            <w:tcW w:w="246" w:type="pct"/>
          </w:tcPr>
          <w:p w:rsidR="003A077B" w:rsidRPr="000444D3" w:rsidRDefault="003A077B" w:rsidP="006D4642">
            <w:pPr>
              <w:pStyle w:val="GOSTTablenorm"/>
            </w:pPr>
            <w:r w:rsidRPr="000444D3">
              <w:t>-</w:t>
            </w:r>
          </w:p>
        </w:tc>
        <w:tc>
          <w:tcPr>
            <w:tcW w:w="242" w:type="pct"/>
          </w:tcPr>
          <w:p w:rsidR="003A077B" w:rsidRPr="000444D3" w:rsidRDefault="003A077B" w:rsidP="006D4642">
            <w:pPr>
              <w:pStyle w:val="GOSTTablenorm"/>
            </w:pPr>
            <w:r w:rsidRPr="000444D3">
              <w:t>-</w:t>
            </w:r>
          </w:p>
        </w:tc>
      </w:tr>
      <w:tr w:rsidR="003A077B" w:rsidRPr="000444D3" w:rsidTr="006D4642">
        <w:trPr>
          <w:cnfStyle w:val="000000100000" w:firstRow="0" w:lastRow="0" w:firstColumn="0" w:lastColumn="0" w:oddVBand="0" w:evenVBand="0" w:oddHBand="1" w:evenHBand="0" w:firstRowFirstColumn="0" w:firstRowLastColumn="0" w:lastRowFirstColumn="0" w:lastRowLastColumn="0"/>
        </w:trPr>
        <w:tc>
          <w:tcPr>
            <w:tcW w:w="984" w:type="pct"/>
          </w:tcPr>
          <w:p w:rsidR="003A077B" w:rsidRPr="000444D3" w:rsidRDefault="003A077B" w:rsidP="006D4642">
            <w:pPr>
              <w:pStyle w:val="GOSTTablenorm"/>
            </w:pPr>
            <w:r w:rsidRPr="000444D3">
              <w:rPr>
                <w:rFonts w:eastAsia="Calibri"/>
              </w:rPr>
              <w:t>ПОФР доведенные</w:t>
            </w:r>
          </w:p>
        </w:tc>
        <w:tc>
          <w:tcPr>
            <w:tcW w:w="1805" w:type="pct"/>
          </w:tcPr>
          <w:p w:rsidR="003A077B" w:rsidRPr="000444D3" w:rsidRDefault="003A077B" w:rsidP="00CA7C97">
            <w:pPr>
              <w:pStyle w:val="GOSTTablenorm"/>
              <w:rPr>
                <w:rFonts w:eastAsia="Calibri"/>
              </w:rPr>
            </w:pPr>
            <w:r w:rsidRPr="000444D3">
              <w:rPr>
                <w:rFonts w:eastAsia="Calibri"/>
              </w:rPr>
              <w:t xml:space="preserve">Сумма ПОФР, доведенных до РБС, ПБС, ИПБС через </w:t>
            </w:r>
            <w:r w:rsidRPr="000444D3">
              <w:rPr>
                <w:rStyle w:val="GOSTReporterror"/>
                <w:rFonts w:eastAsia="Calibri"/>
              </w:rPr>
              <w:t>ОрФК</w:t>
            </w:r>
          </w:p>
        </w:tc>
        <w:tc>
          <w:tcPr>
            <w:tcW w:w="246" w:type="pct"/>
          </w:tcPr>
          <w:p w:rsidR="003A077B" w:rsidRPr="000444D3" w:rsidRDefault="003A077B" w:rsidP="006D4642">
            <w:pPr>
              <w:pStyle w:val="GOSTTablenorm"/>
            </w:pPr>
            <w:r w:rsidRPr="000444D3">
              <w:rPr>
                <w:rFonts w:eastAsia="Calibri"/>
              </w:rPr>
              <w:t>+</w:t>
            </w:r>
          </w:p>
        </w:tc>
        <w:tc>
          <w:tcPr>
            <w:tcW w:w="246" w:type="pct"/>
          </w:tcPr>
          <w:p w:rsidR="003A077B" w:rsidRPr="000444D3" w:rsidRDefault="003A077B" w:rsidP="006D4642">
            <w:pPr>
              <w:pStyle w:val="GOSTTablenorm"/>
            </w:pPr>
            <w:r w:rsidRPr="000444D3">
              <w:rPr>
                <w:rFonts w:eastAsia="Calibri"/>
              </w:rPr>
              <w:t>-</w:t>
            </w:r>
          </w:p>
        </w:tc>
        <w:tc>
          <w:tcPr>
            <w:tcW w:w="246" w:type="pct"/>
          </w:tcPr>
          <w:p w:rsidR="003A077B" w:rsidRPr="000444D3" w:rsidRDefault="003A077B" w:rsidP="006D4642">
            <w:pPr>
              <w:pStyle w:val="GOSTTablenorm"/>
            </w:pPr>
            <w:r w:rsidRPr="000444D3">
              <w:rPr>
                <w:rFonts w:eastAsia="Calibri"/>
              </w:rPr>
              <w:t>-</w:t>
            </w:r>
          </w:p>
        </w:tc>
        <w:tc>
          <w:tcPr>
            <w:tcW w:w="246" w:type="pct"/>
          </w:tcPr>
          <w:p w:rsidR="003A077B" w:rsidRPr="000444D3" w:rsidRDefault="003A077B" w:rsidP="006D4642">
            <w:pPr>
              <w:spacing w:before="60" w:after="60"/>
              <w:ind w:firstLine="0"/>
              <w:jc w:val="center"/>
              <w:rPr>
                <w:rFonts w:eastAsia="Calibri"/>
                <w:sz w:val="22"/>
                <w:lang w:eastAsia="zh-TW"/>
              </w:rPr>
            </w:pPr>
            <w:r w:rsidRPr="000444D3">
              <w:rPr>
                <w:rFonts w:eastAsia="Calibri"/>
                <w:sz w:val="22"/>
                <w:lang w:eastAsia="zh-TW"/>
              </w:rPr>
              <w:t>+</w:t>
            </w:r>
          </w:p>
        </w:tc>
        <w:tc>
          <w:tcPr>
            <w:tcW w:w="246" w:type="pct"/>
          </w:tcPr>
          <w:p w:rsidR="003A077B" w:rsidRPr="000444D3" w:rsidRDefault="003A077B" w:rsidP="006D4642">
            <w:pPr>
              <w:spacing w:before="60" w:after="60"/>
              <w:ind w:firstLine="0"/>
              <w:jc w:val="center"/>
              <w:rPr>
                <w:rFonts w:eastAsia="Calibri"/>
                <w:sz w:val="22"/>
                <w:lang w:eastAsia="zh-TW"/>
              </w:rPr>
            </w:pPr>
            <w:r w:rsidRPr="000444D3">
              <w:rPr>
                <w:rFonts w:eastAsia="Calibri"/>
                <w:sz w:val="22"/>
                <w:lang w:eastAsia="zh-TW"/>
              </w:rPr>
              <w:t>+</w:t>
            </w:r>
          </w:p>
        </w:tc>
        <w:tc>
          <w:tcPr>
            <w:tcW w:w="246" w:type="pct"/>
          </w:tcPr>
          <w:p w:rsidR="003A077B" w:rsidRPr="000444D3" w:rsidRDefault="003A077B" w:rsidP="006D4642">
            <w:pPr>
              <w:spacing w:before="60" w:after="60"/>
              <w:ind w:firstLine="0"/>
              <w:jc w:val="center"/>
              <w:rPr>
                <w:rFonts w:eastAsia="Calibri"/>
                <w:sz w:val="22"/>
                <w:lang w:eastAsia="zh-TW"/>
              </w:rPr>
            </w:pPr>
            <w:r w:rsidRPr="000444D3">
              <w:rPr>
                <w:rFonts w:eastAsia="Calibri"/>
                <w:sz w:val="22"/>
                <w:lang w:eastAsia="zh-TW"/>
              </w:rPr>
              <w:t>+</w:t>
            </w:r>
          </w:p>
        </w:tc>
        <w:tc>
          <w:tcPr>
            <w:tcW w:w="246" w:type="pct"/>
          </w:tcPr>
          <w:p w:rsidR="003A077B" w:rsidRPr="000444D3" w:rsidRDefault="003A077B" w:rsidP="006D4642">
            <w:pPr>
              <w:pStyle w:val="GOSTTablenorm"/>
            </w:pPr>
            <w:r w:rsidRPr="000444D3">
              <w:rPr>
                <w:rFonts w:eastAsia="Calibri"/>
              </w:rPr>
              <w:t>-</w:t>
            </w:r>
          </w:p>
        </w:tc>
        <w:tc>
          <w:tcPr>
            <w:tcW w:w="246" w:type="pct"/>
          </w:tcPr>
          <w:p w:rsidR="003A077B" w:rsidRPr="000444D3" w:rsidRDefault="003A077B" w:rsidP="006D4642">
            <w:pPr>
              <w:pStyle w:val="GOSTTablenorm"/>
            </w:pPr>
            <w:r w:rsidRPr="000444D3">
              <w:rPr>
                <w:rFonts w:eastAsia="Calibri"/>
              </w:rPr>
              <w:t>-</w:t>
            </w:r>
          </w:p>
        </w:tc>
        <w:tc>
          <w:tcPr>
            <w:tcW w:w="242" w:type="pct"/>
          </w:tcPr>
          <w:p w:rsidR="003A077B" w:rsidRPr="000444D3" w:rsidRDefault="003A077B" w:rsidP="006D4642">
            <w:pPr>
              <w:pStyle w:val="GOSTTablenorm"/>
            </w:pPr>
            <w:r w:rsidRPr="000444D3">
              <w:rPr>
                <w:rFonts w:eastAsia="Calibri"/>
              </w:rPr>
              <w:t>-</w:t>
            </w:r>
          </w:p>
        </w:tc>
      </w:tr>
      <w:tr w:rsidR="003A077B" w:rsidRPr="000444D3" w:rsidTr="006D4642">
        <w:trPr>
          <w:cnfStyle w:val="000000010000" w:firstRow="0" w:lastRow="0" w:firstColumn="0" w:lastColumn="0" w:oddVBand="0" w:evenVBand="0" w:oddHBand="0" w:evenHBand="1" w:firstRowFirstColumn="0" w:firstRowLastColumn="0" w:lastRowFirstColumn="0" w:lastRowLastColumn="0"/>
        </w:trPr>
        <w:tc>
          <w:tcPr>
            <w:tcW w:w="984" w:type="pct"/>
          </w:tcPr>
          <w:p w:rsidR="003A077B" w:rsidRPr="000444D3" w:rsidRDefault="003A077B" w:rsidP="006D4642">
            <w:pPr>
              <w:pStyle w:val="GOSTTablenorm"/>
            </w:pPr>
            <w:r w:rsidRPr="000444D3">
              <w:t>Остаток ПОФР</w:t>
            </w:r>
          </w:p>
        </w:tc>
        <w:tc>
          <w:tcPr>
            <w:tcW w:w="1805" w:type="pct"/>
          </w:tcPr>
          <w:p w:rsidR="003A077B" w:rsidRPr="000444D3" w:rsidRDefault="003A077B" w:rsidP="006D4642">
            <w:pPr>
              <w:pStyle w:val="GOSTTablenorm"/>
              <w:rPr>
                <w:rFonts w:eastAsia="Calibri"/>
              </w:rPr>
            </w:pPr>
            <w:r w:rsidRPr="000444D3">
              <w:rPr>
                <w:rFonts w:eastAsia="Calibri"/>
              </w:rPr>
              <w:t xml:space="preserve">Для л/с </w:t>
            </w:r>
            <w:r w:rsidRPr="000444D3">
              <w:rPr>
                <w:rStyle w:val="GOSTReporterror"/>
                <w:rFonts w:eastAsia="Calibri"/>
              </w:rPr>
              <w:t>с</w:t>
            </w:r>
            <w:r w:rsidRPr="000444D3">
              <w:rPr>
                <w:rFonts w:eastAsia="Calibri"/>
              </w:rPr>
              <w:t xml:space="preserve"> кодом 01 – величина разности ПОФР, доведенных до ГРБС, РБС, и ПОФР, распределенных им по подведомственным УБП.</w:t>
            </w:r>
          </w:p>
          <w:p w:rsidR="003A077B" w:rsidRPr="000444D3" w:rsidRDefault="003A077B" w:rsidP="006D4642">
            <w:pPr>
              <w:pStyle w:val="GOSTTablenorm"/>
              <w:rPr>
                <w:rFonts w:eastAsia="Calibri"/>
              </w:rPr>
            </w:pPr>
            <w:r w:rsidRPr="000444D3">
              <w:rPr>
                <w:rFonts w:eastAsia="Calibri"/>
              </w:rPr>
              <w:t xml:space="preserve">Для л/с </w:t>
            </w:r>
            <w:r w:rsidRPr="000444D3">
              <w:rPr>
                <w:rStyle w:val="GOSTReporterror"/>
                <w:rFonts w:eastAsia="Calibri"/>
              </w:rPr>
              <w:t>с</w:t>
            </w:r>
            <w:r w:rsidRPr="000444D3">
              <w:rPr>
                <w:rFonts w:eastAsia="Calibri"/>
              </w:rPr>
              <w:t xml:space="preserve"> кодом 03, 10, 14 – величина ПОФР, доведенных до ПБС, ИПБС.</w:t>
            </w:r>
          </w:p>
          <w:p w:rsidR="003A077B" w:rsidRPr="000444D3" w:rsidRDefault="003A077B" w:rsidP="00CA7C97">
            <w:pPr>
              <w:pStyle w:val="GOSTTablenorm"/>
            </w:pPr>
            <w:r w:rsidRPr="000444D3">
              <w:rPr>
                <w:rFonts w:eastAsia="Calibri"/>
              </w:rPr>
              <w:t xml:space="preserve">Для л/с </w:t>
            </w:r>
            <w:r w:rsidRPr="000444D3">
              <w:rPr>
                <w:rStyle w:val="GOSTReporterror"/>
                <w:rFonts w:eastAsia="Calibri"/>
              </w:rPr>
              <w:t>с</w:t>
            </w:r>
            <w:r w:rsidRPr="000444D3">
              <w:rPr>
                <w:rFonts w:eastAsia="Calibri"/>
              </w:rPr>
              <w:t xml:space="preserve"> кодом 52 – величина ПОФР, утвержденных в бюджете</w:t>
            </w:r>
          </w:p>
        </w:tc>
        <w:tc>
          <w:tcPr>
            <w:tcW w:w="246" w:type="pct"/>
          </w:tcPr>
          <w:p w:rsidR="003A077B" w:rsidRPr="000444D3" w:rsidRDefault="003A077B" w:rsidP="006D4642">
            <w:pPr>
              <w:pStyle w:val="GOSTTablenorm"/>
            </w:pPr>
            <w:r w:rsidRPr="000444D3">
              <w:t>+</w:t>
            </w:r>
          </w:p>
        </w:tc>
        <w:tc>
          <w:tcPr>
            <w:tcW w:w="246" w:type="pct"/>
          </w:tcPr>
          <w:p w:rsidR="003A077B" w:rsidRPr="000444D3" w:rsidRDefault="003A077B" w:rsidP="006D4642">
            <w:pPr>
              <w:pStyle w:val="GOSTTablenorm"/>
            </w:pPr>
            <w:r w:rsidRPr="000444D3">
              <w:t>-</w:t>
            </w:r>
          </w:p>
        </w:tc>
        <w:tc>
          <w:tcPr>
            <w:tcW w:w="246" w:type="pct"/>
          </w:tcPr>
          <w:p w:rsidR="003A077B" w:rsidRPr="000444D3" w:rsidRDefault="003A077B" w:rsidP="006D4642">
            <w:pPr>
              <w:pStyle w:val="GOSTTablenorm"/>
            </w:pPr>
            <w:r w:rsidRPr="000444D3">
              <w:t>-</w:t>
            </w:r>
          </w:p>
        </w:tc>
        <w:tc>
          <w:tcPr>
            <w:tcW w:w="246" w:type="pct"/>
          </w:tcPr>
          <w:p w:rsidR="003A077B" w:rsidRPr="000444D3" w:rsidRDefault="003A077B" w:rsidP="006D4642">
            <w:pPr>
              <w:pStyle w:val="GOSTTablenorm"/>
            </w:pPr>
            <w:r w:rsidRPr="000444D3">
              <w:t>+</w:t>
            </w:r>
          </w:p>
        </w:tc>
        <w:tc>
          <w:tcPr>
            <w:tcW w:w="246" w:type="pct"/>
          </w:tcPr>
          <w:p w:rsidR="003A077B" w:rsidRPr="000444D3" w:rsidRDefault="003A077B" w:rsidP="006D4642">
            <w:pPr>
              <w:pStyle w:val="GOSTTablenorm"/>
            </w:pPr>
            <w:r w:rsidRPr="000444D3">
              <w:t>+</w:t>
            </w:r>
          </w:p>
        </w:tc>
        <w:tc>
          <w:tcPr>
            <w:tcW w:w="246" w:type="pct"/>
          </w:tcPr>
          <w:p w:rsidR="003A077B" w:rsidRPr="000444D3" w:rsidRDefault="003A077B" w:rsidP="006D4642">
            <w:pPr>
              <w:pStyle w:val="GOSTTablenorm"/>
            </w:pPr>
            <w:r w:rsidRPr="000444D3">
              <w:t>+</w:t>
            </w:r>
          </w:p>
        </w:tc>
        <w:tc>
          <w:tcPr>
            <w:tcW w:w="246" w:type="pct"/>
          </w:tcPr>
          <w:p w:rsidR="003A077B" w:rsidRPr="000444D3" w:rsidRDefault="003A077B" w:rsidP="006D4642">
            <w:pPr>
              <w:pStyle w:val="GOSTTablenorm"/>
            </w:pPr>
            <w:r w:rsidRPr="000444D3">
              <w:t>-</w:t>
            </w:r>
          </w:p>
        </w:tc>
        <w:tc>
          <w:tcPr>
            <w:tcW w:w="246" w:type="pct"/>
          </w:tcPr>
          <w:p w:rsidR="003A077B" w:rsidRPr="000444D3" w:rsidRDefault="003A077B" w:rsidP="006D4642">
            <w:pPr>
              <w:pStyle w:val="GOSTTablenorm"/>
            </w:pPr>
            <w:r w:rsidRPr="000444D3">
              <w:t>-</w:t>
            </w:r>
          </w:p>
        </w:tc>
        <w:tc>
          <w:tcPr>
            <w:tcW w:w="242" w:type="pct"/>
          </w:tcPr>
          <w:p w:rsidR="003A077B" w:rsidRPr="000444D3" w:rsidRDefault="003A077B" w:rsidP="006D4642">
            <w:pPr>
              <w:pStyle w:val="GOSTTablenorm"/>
            </w:pPr>
            <w:r w:rsidRPr="000444D3">
              <w:t>+</w:t>
            </w:r>
          </w:p>
        </w:tc>
      </w:tr>
      <w:tr w:rsidR="003A077B" w:rsidRPr="000444D3" w:rsidTr="006D4642">
        <w:trPr>
          <w:cnfStyle w:val="000000100000" w:firstRow="0" w:lastRow="0" w:firstColumn="0" w:lastColumn="0" w:oddVBand="0" w:evenVBand="0" w:oddHBand="1" w:evenHBand="0" w:firstRowFirstColumn="0" w:firstRowLastColumn="0" w:lastRowFirstColumn="0" w:lastRowLastColumn="0"/>
        </w:trPr>
        <w:tc>
          <w:tcPr>
            <w:tcW w:w="984" w:type="pct"/>
          </w:tcPr>
          <w:p w:rsidR="003A077B" w:rsidRPr="000444D3" w:rsidRDefault="003A077B" w:rsidP="006D4642">
            <w:pPr>
              <w:pStyle w:val="GOSTTablenorm"/>
            </w:pPr>
            <w:r w:rsidRPr="000444D3">
              <w:t>Сумма БО</w:t>
            </w:r>
          </w:p>
        </w:tc>
        <w:tc>
          <w:tcPr>
            <w:tcW w:w="1805" w:type="pct"/>
          </w:tcPr>
          <w:p w:rsidR="003A077B" w:rsidRPr="000444D3" w:rsidRDefault="003A077B" w:rsidP="00CA7C97">
            <w:pPr>
              <w:pStyle w:val="GOSTTablenorm"/>
              <w:rPr>
                <w:rFonts w:eastAsia="Calibri"/>
              </w:rPr>
            </w:pPr>
            <w:r w:rsidRPr="000444D3">
              <w:rPr>
                <w:rFonts w:eastAsia="Calibri"/>
              </w:rPr>
              <w:t>Сумма поставленных на учет БО (принимаемых, принятых по закупкам, принятых прочих)</w:t>
            </w:r>
          </w:p>
        </w:tc>
        <w:tc>
          <w:tcPr>
            <w:tcW w:w="246" w:type="pct"/>
          </w:tcPr>
          <w:p w:rsidR="003A077B" w:rsidRPr="000444D3" w:rsidRDefault="003A077B" w:rsidP="006D4642">
            <w:pPr>
              <w:pStyle w:val="GOSTTablenorm"/>
            </w:pPr>
            <w:r w:rsidRPr="000444D3">
              <w:t>-</w:t>
            </w:r>
          </w:p>
        </w:tc>
        <w:tc>
          <w:tcPr>
            <w:tcW w:w="246" w:type="pct"/>
          </w:tcPr>
          <w:p w:rsidR="003A077B" w:rsidRPr="000444D3" w:rsidRDefault="003A077B" w:rsidP="006D4642">
            <w:pPr>
              <w:pStyle w:val="GOSTTablenorm"/>
            </w:pPr>
            <w:r w:rsidRPr="000444D3">
              <w:t>-</w:t>
            </w:r>
          </w:p>
        </w:tc>
        <w:tc>
          <w:tcPr>
            <w:tcW w:w="246" w:type="pct"/>
          </w:tcPr>
          <w:p w:rsidR="003A077B" w:rsidRPr="000444D3" w:rsidRDefault="003A077B" w:rsidP="006D4642">
            <w:pPr>
              <w:pStyle w:val="GOSTTablenorm"/>
            </w:pPr>
            <w:r w:rsidRPr="000444D3">
              <w:t>-</w:t>
            </w:r>
          </w:p>
        </w:tc>
        <w:tc>
          <w:tcPr>
            <w:tcW w:w="246" w:type="pct"/>
          </w:tcPr>
          <w:p w:rsidR="003A077B" w:rsidRPr="000444D3" w:rsidRDefault="003A077B" w:rsidP="006D4642">
            <w:pPr>
              <w:pStyle w:val="GOSTTablenorm"/>
            </w:pPr>
            <w:r w:rsidRPr="000444D3">
              <w:t>+</w:t>
            </w:r>
          </w:p>
        </w:tc>
        <w:tc>
          <w:tcPr>
            <w:tcW w:w="246" w:type="pct"/>
          </w:tcPr>
          <w:p w:rsidR="003A077B" w:rsidRPr="000444D3" w:rsidRDefault="003A077B" w:rsidP="006D4642">
            <w:pPr>
              <w:pStyle w:val="GOSTTablenorm"/>
            </w:pPr>
            <w:r w:rsidRPr="000444D3">
              <w:t>-</w:t>
            </w:r>
          </w:p>
        </w:tc>
        <w:tc>
          <w:tcPr>
            <w:tcW w:w="246" w:type="pct"/>
          </w:tcPr>
          <w:p w:rsidR="003A077B" w:rsidRPr="000444D3" w:rsidRDefault="003A077B" w:rsidP="006D4642">
            <w:pPr>
              <w:pStyle w:val="GOSTTablenorm"/>
            </w:pPr>
            <w:r w:rsidRPr="000444D3">
              <w:t>+</w:t>
            </w:r>
          </w:p>
        </w:tc>
        <w:tc>
          <w:tcPr>
            <w:tcW w:w="246" w:type="pct"/>
          </w:tcPr>
          <w:p w:rsidR="003A077B" w:rsidRPr="000444D3" w:rsidRDefault="003A077B" w:rsidP="006D4642">
            <w:pPr>
              <w:pStyle w:val="GOSTTablenorm"/>
            </w:pPr>
            <w:r w:rsidRPr="000444D3">
              <w:t>-</w:t>
            </w:r>
          </w:p>
        </w:tc>
        <w:tc>
          <w:tcPr>
            <w:tcW w:w="246" w:type="pct"/>
          </w:tcPr>
          <w:p w:rsidR="003A077B" w:rsidRPr="000444D3" w:rsidRDefault="003A077B" w:rsidP="006D4642">
            <w:pPr>
              <w:pStyle w:val="GOSTTablenorm"/>
            </w:pPr>
            <w:r w:rsidRPr="000444D3">
              <w:t>-</w:t>
            </w:r>
          </w:p>
        </w:tc>
        <w:tc>
          <w:tcPr>
            <w:tcW w:w="242" w:type="pct"/>
          </w:tcPr>
          <w:p w:rsidR="003A077B" w:rsidRPr="000444D3" w:rsidRDefault="003A077B" w:rsidP="006D4642">
            <w:pPr>
              <w:pStyle w:val="GOSTTablenorm"/>
            </w:pPr>
            <w:r w:rsidRPr="000444D3">
              <w:t>-</w:t>
            </w:r>
          </w:p>
        </w:tc>
      </w:tr>
      <w:tr w:rsidR="003A077B" w:rsidRPr="000444D3" w:rsidTr="006D4642">
        <w:trPr>
          <w:cnfStyle w:val="000000010000" w:firstRow="0" w:lastRow="0" w:firstColumn="0" w:lastColumn="0" w:oddVBand="0" w:evenVBand="0" w:oddHBand="0" w:evenHBand="1" w:firstRowFirstColumn="0" w:firstRowLastColumn="0" w:lastRowFirstColumn="0" w:lastRowLastColumn="0"/>
        </w:trPr>
        <w:tc>
          <w:tcPr>
            <w:tcW w:w="984" w:type="pct"/>
          </w:tcPr>
          <w:p w:rsidR="003A077B" w:rsidRPr="000444D3" w:rsidRDefault="003A077B" w:rsidP="006D4642">
            <w:pPr>
              <w:pStyle w:val="GOSTTablenorm"/>
            </w:pPr>
            <w:r w:rsidRPr="000444D3">
              <w:t>БО принимаемые</w:t>
            </w:r>
          </w:p>
        </w:tc>
        <w:tc>
          <w:tcPr>
            <w:tcW w:w="1805" w:type="pct"/>
          </w:tcPr>
          <w:p w:rsidR="003A077B" w:rsidRPr="000444D3" w:rsidRDefault="003A077B" w:rsidP="00CA7C97">
            <w:pPr>
              <w:pStyle w:val="GOSTTablenorm"/>
              <w:rPr>
                <w:rFonts w:eastAsia="Calibri"/>
              </w:rPr>
            </w:pPr>
            <w:r w:rsidRPr="000444D3">
              <w:rPr>
                <w:rFonts w:eastAsia="Calibri"/>
              </w:rPr>
              <w:t>Сумма поставленных на учет принимаемых БО</w:t>
            </w:r>
          </w:p>
        </w:tc>
        <w:tc>
          <w:tcPr>
            <w:tcW w:w="246" w:type="pct"/>
          </w:tcPr>
          <w:p w:rsidR="003A077B" w:rsidRPr="000444D3" w:rsidRDefault="003A077B" w:rsidP="006D4642">
            <w:pPr>
              <w:pStyle w:val="GOSTTablenorm"/>
            </w:pPr>
            <w:r w:rsidRPr="000444D3">
              <w:t>-</w:t>
            </w:r>
          </w:p>
        </w:tc>
        <w:tc>
          <w:tcPr>
            <w:tcW w:w="246" w:type="pct"/>
          </w:tcPr>
          <w:p w:rsidR="003A077B" w:rsidRPr="000444D3" w:rsidRDefault="003A077B" w:rsidP="006D4642">
            <w:pPr>
              <w:pStyle w:val="GOSTTablenorm"/>
            </w:pPr>
            <w:r w:rsidRPr="000444D3">
              <w:t>-</w:t>
            </w:r>
          </w:p>
        </w:tc>
        <w:tc>
          <w:tcPr>
            <w:tcW w:w="246" w:type="pct"/>
          </w:tcPr>
          <w:p w:rsidR="003A077B" w:rsidRPr="000444D3" w:rsidRDefault="003A077B" w:rsidP="006D4642">
            <w:pPr>
              <w:pStyle w:val="GOSTTablenorm"/>
            </w:pPr>
            <w:r w:rsidRPr="000444D3">
              <w:t>-</w:t>
            </w:r>
          </w:p>
        </w:tc>
        <w:tc>
          <w:tcPr>
            <w:tcW w:w="246" w:type="pct"/>
          </w:tcPr>
          <w:p w:rsidR="003A077B" w:rsidRPr="000444D3" w:rsidRDefault="003A077B" w:rsidP="006D4642">
            <w:pPr>
              <w:pStyle w:val="GOSTTablenorm"/>
            </w:pPr>
            <w:r w:rsidRPr="000444D3">
              <w:t>+</w:t>
            </w:r>
          </w:p>
        </w:tc>
        <w:tc>
          <w:tcPr>
            <w:tcW w:w="246" w:type="pct"/>
          </w:tcPr>
          <w:p w:rsidR="003A077B" w:rsidRPr="000444D3" w:rsidRDefault="003A077B" w:rsidP="006D4642">
            <w:pPr>
              <w:pStyle w:val="GOSTTablenorm"/>
            </w:pPr>
            <w:r w:rsidRPr="000444D3">
              <w:t>-</w:t>
            </w:r>
          </w:p>
        </w:tc>
        <w:tc>
          <w:tcPr>
            <w:tcW w:w="246" w:type="pct"/>
          </w:tcPr>
          <w:p w:rsidR="003A077B" w:rsidRPr="000444D3" w:rsidRDefault="003A077B" w:rsidP="006D4642">
            <w:pPr>
              <w:pStyle w:val="GOSTTablenorm"/>
            </w:pPr>
            <w:r w:rsidRPr="000444D3">
              <w:t>+</w:t>
            </w:r>
          </w:p>
        </w:tc>
        <w:tc>
          <w:tcPr>
            <w:tcW w:w="246" w:type="pct"/>
          </w:tcPr>
          <w:p w:rsidR="003A077B" w:rsidRPr="000444D3" w:rsidRDefault="003A077B" w:rsidP="006D4642">
            <w:pPr>
              <w:pStyle w:val="GOSTTablenorm"/>
            </w:pPr>
            <w:r w:rsidRPr="000444D3">
              <w:t>-</w:t>
            </w:r>
          </w:p>
        </w:tc>
        <w:tc>
          <w:tcPr>
            <w:tcW w:w="246" w:type="pct"/>
          </w:tcPr>
          <w:p w:rsidR="003A077B" w:rsidRPr="000444D3" w:rsidRDefault="003A077B" w:rsidP="006D4642">
            <w:pPr>
              <w:pStyle w:val="GOSTTablenorm"/>
            </w:pPr>
            <w:r w:rsidRPr="000444D3">
              <w:t>-</w:t>
            </w:r>
          </w:p>
        </w:tc>
        <w:tc>
          <w:tcPr>
            <w:tcW w:w="242" w:type="pct"/>
          </w:tcPr>
          <w:p w:rsidR="003A077B" w:rsidRPr="000444D3" w:rsidRDefault="003A077B" w:rsidP="006D4642">
            <w:pPr>
              <w:pStyle w:val="GOSTTablenorm"/>
            </w:pPr>
            <w:r w:rsidRPr="000444D3">
              <w:t>-</w:t>
            </w:r>
          </w:p>
        </w:tc>
      </w:tr>
      <w:tr w:rsidR="003A077B" w:rsidRPr="000444D3" w:rsidTr="006D4642">
        <w:trPr>
          <w:cnfStyle w:val="000000100000" w:firstRow="0" w:lastRow="0" w:firstColumn="0" w:lastColumn="0" w:oddVBand="0" w:evenVBand="0" w:oddHBand="1" w:evenHBand="0" w:firstRowFirstColumn="0" w:firstRowLastColumn="0" w:lastRowFirstColumn="0" w:lastRowLastColumn="0"/>
        </w:trPr>
        <w:tc>
          <w:tcPr>
            <w:tcW w:w="984" w:type="pct"/>
          </w:tcPr>
          <w:p w:rsidR="003A077B" w:rsidRPr="000444D3" w:rsidRDefault="003A077B" w:rsidP="006D4642">
            <w:pPr>
              <w:pStyle w:val="GOSTTablenorm"/>
            </w:pPr>
            <w:r w:rsidRPr="000444D3">
              <w:t>БО принятые</w:t>
            </w:r>
          </w:p>
        </w:tc>
        <w:tc>
          <w:tcPr>
            <w:tcW w:w="1805" w:type="pct"/>
          </w:tcPr>
          <w:p w:rsidR="003A077B" w:rsidRPr="000444D3" w:rsidRDefault="003A077B" w:rsidP="00CA7C97">
            <w:pPr>
              <w:pStyle w:val="GOSTTablenorm"/>
              <w:rPr>
                <w:rFonts w:eastAsia="Calibri"/>
              </w:rPr>
            </w:pPr>
            <w:r w:rsidRPr="000444D3">
              <w:rPr>
                <w:rFonts w:eastAsia="Calibri"/>
              </w:rPr>
              <w:t>Сумма поставленных на учет принятых БО (по закупкам и прочих)</w:t>
            </w:r>
          </w:p>
        </w:tc>
        <w:tc>
          <w:tcPr>
            <w:tcW w:w="246" w:type="pct"/>
          </w:tcPr>
          <w:p w:rsidR="003A077B" w:rsidRPr="000444D3" w:rsidRDefault="003A077B" w:rsidP="006D4642">
            <w:pPr>
              <w:pStyle w:val="GOSTTablenorm"/>
            </w:pPr>
            <w:r w:rsidRPr="000444D3">
              <w:t>-</w:t>
            </w:r>
          </w:p>
        </w:tc>
        <w:tc>
          <w:tcPr>
            <w:tcW w:w="246" w:type="pct"/>
          </w:tcPr>
          <w:p w:rsidR="003A077B" w:rsidRPr="000444D3" w:rsidRDefault="003A077B" w:rsidP="006D4642">
            <w:pPr>
              <w:pStyle w:val="GOSTTablenorm"/>
            </w:pPr>
            <w:r w:rsidRPr="000444D3">
              <w:t>-</w:t>
            </w:r>
          </w:p>
        </w:tc>
        <w:tc>
          <w:tcPr>
            <w:tcW w:w="246" w:type="pct"/>
          </w:tcPr>
          <w:p w:rsidR="003A077B" w:rsidRPr="000444D3" w:rsidRDefault="003A077B" w:rsidP="006D4642">
            <w:pPr>
              <w:pStyle w:val="GOSTTablenorm"/>
            </w:pPr>
            <w:r w:rsidRPr="000444D3">
              <w:t>-</w:t>
            </w:r>
          </w:p>
        </w:tc>
        <w:tc>
          <w:tcPr>
            <w:tcW w:w="246" w:type="pct"/>
          </w:tcPr>
          <w:p w:rsidR="003A077B" w:rsidRPr="000444D3" w:rsidRDefault="003A077B" w:rsidP="006D4642">
            <w:pPr>
              <w:pStyle w:val="GOSTTablenorm"/>
            </w:pPr>
            <w:r w:rsidRPr="000444D3">
              <w:t>+</w:t>
            </w:r>
          </w:p>
        </w:tc>
        <w:tc>
          <w:tcPr>
            <w:tcW w:w="246" w:type="pct"/>
          </w:tcPr>
          <w:p w:rsidR="003A077B" w:rsidRPr="000444D3" w:rsidRDefault="003A077B" w:rsidP="006D4642">
            <w:pPr>
              <w:pStyle w:val="GOSTTablenorm"/>
            </w:pPr>
            <w:r w:rsidRPr="000444D3">
              <w:t>-</w:t>
            </w:r>
          </w:p>
        </w:tc>
        <w:tc>
          <w:tcPr>
            <w:tcW w:w="246" w:type="pct"/>
          </w:tcPr>
          <w:p w:rsidR="003A077B" w:rsidRPr="000444D3" w:rsidRDefault="003A077B" w:rsidP="006D4642">
            <w:pPr>
              <w:pStyle w:val="GOSTTablenorm"/>
            </w:pPr>
            <w:r w:rsidRPr="000444D3">
              <w:t>+</w:t>
            </w:r>
          </w:p>
        </w:tc>
        <w:tc>
          <w:tcPr>
            <w:tcW w:w="246" w:type="pct"/>
          </w:tcPr>
          <w:p w:rsidR="003A077B" w:rsidRPr="000444D3" w:rsidRDefault="003A077B" w:rsidP="006D4642">
            <w:pPr>
              <w:pStyle w:val="GOSTTablenorm"/>
            </w:pPr>
            <w:r w:rsidRPr="000444D3">
              <w:t>-</w:t>
            </w:r>
          </w:p>
        </w:tc>
        <w:tc>
          <w:tcPr>
            <w:tcW w:w="246" w:type="pct"/>
          </w:tcPr>
          <w:p w:rsidR="003A077B" w:rsidRPr="000444D3" w:rsidRDefault="003A077B" w:rsidP="006D4642">
            <w:pPr>
              <w:pStyle w:val="GOSTTablenorm"/>
            </w:pPr>
            <w:r w:rsidRPr="000444D3">
              <w:t>-</w:t>
            </w:r>
          </w:p>
        </w:tc>
        <w:tc>
          <w:tcPr>
            <w:tcW w:w="242" w:type="pct"/>
          </w:tcPr>
          <w:p w:rsidR="003A077B" w:rsidRPr="000444D3" w:rsidRDefault="003A077B" w:rsidP="006D4642">
            <w:pPr>
              <w:pStyle w:val="GOSTTablenorm"/>
            </w:pPr>
            <w:r w:rsidRPr="000444D3">
              <w:t>-</w:t>
            </w:r>
          </w:p>
        </w:tc>
      </w:tr>
      <w:tr w:rsidR="003A077B" w:rsidRPr="000444D3" w:rsidTr="006D4642">
        <w:trPr>
          <w:cnfStyle w:val="000000010000" w:firstRow="0" w:lastRow="0" w:firstColumn="0" w:lastColumn="0" w:oddVBand="0" w:evenVBand="0" w:oddHBand="0" w:evenHBand="1" w:firstRowFirstColumn="0" w:firstRowLastColumn="0" w:lastRowFirstColumn="0" w:lastRowLastColumn="0"/>
        </w:trPr>
        <w:tc>
          <w:tcPr>
            <w:tcW w:w="984" w:type="pct"/>
          </w:tcPr>
          <w:p w:rsidR="003A077B" w:rsidRPr="000444D3" w:rsidRDefault="003A077B" w:rsidP="006D4642">
            <w:pPr>
              <w:pStyle w:val="GOSTTablenorm"/>
            </w:pPr>
            <w:r w:rsidRPr="000444D3">
              <w:t xml:space="preserve">В </w:t>
            </w:r>
            <w:r w:rsidRPr="000444D3">
              <w:rPr>
                <w:rStyle w:val="GOSTReporterror"/>
              </w:rPr>
              <w:t>т.ч.</w:t>
            </w:r>
            <w:r w:rsidRPr="000444D3">
              <w:t xml:space="preserve"> БО принятые по закупкам</w:t>
            </w:r>
          </w:p>
        </w:tc>
        <w:tc>
          <w:tcPr>
            <w:tcW w:w="1805" w:type="pct"/>
          </w:tcPr>
          <w:p w:rsidR="003A077B" w:rsidRPr="000444D3" w:rsidRDefault="003A077B" w:rsidP="00CA7C97">
            <w:pPr>
              <w:pStyle w:val="GOSTTablenorm"/>
              <w:rPr>
                <w:rFonts w:eastAsia="Calibri"/>
              </w:rPr>
            </w:pPr>
            <w:r w:rsidRPr="000444D3">
              <w:rPr>
                <w:rFonts w:eastAsia="Calibri"/>
              </w:rPr>
              <w:t>Сумма поставленных на учет принятых БО по закупкам</w:t>
            </w:r>
          </w:p>
        </w:tc>
        <w:tc>
          <w:tcPr>
            <w:tcW w:w="246" w:type="pct"/>
          </w:tcPr>
          <w:p w:rsidR="003A077B" w:rsidRPr="000444D3" w:rsidRDefault="003A077B" w:rsidP="006D4642">
            <w:pPr>
              <w:pStyle w:val="GOSTTablenorm"/>
            </w:pPr>
            <w:r w:rsidRPr="000444D3">
              <w:t>-</w:t>
            </w:r>
          </w:p>
        </w:tc>
        <w:tc>
          <w:tcPr>
            <w:tcW w:w="246" w:type="pct"/>
          </w:tcPr>
          <w:p w:rsidR="003A077B" w:rsidRPr="000444D3" w:rsidRDefault="003A077B" w:rsidP="006D4642">
            <w:pPr>
              <w:pStyle w:val="GOSTTablenorm"/>
            </w:pPr>
            <w:r w:rsidRPr="000444D3">
              <w:t>-</w:t>
            </w:r>
          </w:p>
        </w:tc>
        <w:tc>
          <w:tcPr>
            <w:tcW w:w="246" w:type="pct"/>
          </w:tcPr>
          <w:p w:rsidR="003A077B" w:rsidRPr="000444D3" w:rsidRDefault="003A077B" w:rsidP="006D4642">
            <w:pPr>
              <w:pStyle w:val="GOSTTablenorm"/>
            </w:pPr>
            <w:r w:rsidRPr="000444D3">
              <w:t>-</w:t>
            </w:r>
          </w:p>
        </w:tc>
        <w:tc>
          <w:tcPr>
            <w:tcW w:w="246" w:type="pct"/>
          </w:tcPr>
          <w:p w:rsidR="003A077B" w:rsidRPr="000444D3" w:rsidRDefault="003A077B" w:rsidP="006D4642">
            <w:pPr>
              <w:pStyle w:val="GOSTTablenorm"/>
            </w:pPr>
            <w:r w:rsidRPr="000444D3">
              <w:t>+</w:t>
            </w:r>
          </w:p>
        </w:tc>
        <w:tc>
          <w:tcPr>
            <w:tcW w:w="246" w:type="pct"/>
          </w:tcPr>
          <w:p w:rsidR="003A077B" w:rsidRPr="000444D3" w:rsidRDefault="003A077B" w:rsidP="006D4642">
            <w:pPr>
              <w:pStyle w:val="GOSTTablenorm"/>
            </w:pPr>
            <w:r w:rsidRPr="000444D3">
              <w:t>-</w:t>
            </w:r>
          </w:p>
        </w:tc>
        <w:tc>
          <w:tcPr>
            <w:tcW w:w="246" w:type="pct"/>
          </w:tcPr>
          <w:p w:rsidR="003A077B" w:rsidRPr="000444D3" w:rsidRDefault="003A077B" w:rsidP="006D4642">
            <w:pPr>
              <w:pStyle w:val="GOSTTablenorm"/>
            </w:pPr>
            <w:r w:rsidRPr="000444D3">
              <w:t>+</w:t>
            </w:r>
          </w:p>
        </w:tc>
        <w:tc>
          <w:tcPr>
            <w:tcW w:w="246" w:type="pct"/>
          </w:tcPr>
          <w:p w:rsidR="003A077B" w:rsidRPr="000444D3" w:rsidRDefault="003A077B" w:rsidP="006D4642">
            <w:pPr>
              <w:pStyle w:val="GOSTTablenorm"/>
            </w:pPr>
            <w:r w:rsidRPr="000444D3">
              <w:t>-</w:t>
            </w:r>
          </w:p>
        </w:tc>
        <w:tc>
          <w:tcPr>
            <w:tcW w:w="246" w:type="pct"/>
          </w:tcPr>
          <w:p w:rsidR="003A077B" w:rsidRPr="000444D3" w:rsidRDefault="003A077B" w:rsidP="006D4642">
            <w:pPr>
              <w:pStyle w:val="GOSTTablenorm"/>
            </w:pPr>
            <w:r w:rsidRPr="000444D3">
              <w:t>-</w:t>
            </w:r>
          </w:p>
        </w:tc>
        <w:tc>
          <w:tcPr>
            <w:tcW w:w="242" w:type="pct"/>
          </w:tcPr>
          <w:p w:rsidR="003A077B" w:rsidRPr="000444D3" w:rsidRDefault="003A077B" w:rsidP="006D4642">
            <w:pPr>
              <w:pStyle w:val="GOSTTablenorm"/>
            </w:pPr>
            <w:r w:rsidRPr="000444D3">
              <w:t>-</w:t>
            </w:r>
          </w:p>
        </w:tc>
      </w:tr>
      <w:tr w:rsidR="003A077B" w:rsidRPr="000444D3" w:rsidTr="006D4642">
        <w:trPr>
          <w:cnfStyle w:val="000000100000" w:firstRow="0" w:lastRow="0" w:firstColumn="0" w:lastColumn="0" w:oddVBand="0" w:evenVBand="0" w:oddHBand="1" w:evenHBand="0" w:firstRowFirstColumn="0" w:firstRowLastColumn="0" w:lastRowFirstColumn="0" w:lastRowLastColumn="0"/>
        </w:trPr>
        <w:tc>
          <w:tcPr>
            <w:tcW w:w="984" w:type="pct"/>
          </w:tcPr>
          <w:p w:rsidR="003A077B" w:rsidRPr="000444D3" w:rsidRDefault="003A077B" w:rsidP="006D4642">
            <w:pPr>
              <w:pStyle w:val="GOSTTablenorm"/>
            </w:pPr>
            <w:r w:rsidRPr="000444D3">
              <w:t xml:space="preserve">В </w:t>
            </w:r>
            <w:r w:rsidRPr="000444D3">
              <w:rPr>
                <w:rStyle w:val="GOSTReporterror"/>
              </w:rPr>
              <w:t>т.ч.</w:t>
            </w:r>
            <w:r w:rsidRPr="000444D3">
              <w:t xml:space="preserve"> прочие БО</w:t>
            </w:r>
          </w:p>
        </w:tc>
        <w:tc>
          <w:tcPr>
            <w:tcW w:w="1805" w:type="pct"/>
          </w:tcPr>
          <w:p w:rsidR="003A077B" w:rsidRPr="000444D3" w:rsidRDefault="003A077B" w:rsidP="00CA7C97">
            <w:pPr>
              <w:pStyle w:val="GOSTTablenorm"/>
              <w:rPr>
                <w:rFonts w:eastAsia="Calibri"/>
              </w:rPr>
            </w:pPr>
            <w:r w:rsidRPr="000444D3">
              <w:rPr>
                <w:rFonts w:eastAsia="Calibri"/>
              </w:rPr>
              <w:t>Сумма поставленных на учет принятых БО прочих</w:t>
            </w:r>
          </w:p>
        </w:tc>
        <w:tc>
          <w:tcPr>
            <w:tcW w:w="246" w:type="pct"/>
          </w:tcPr>
          <w:p w:rsidR="003A077B" w:rsidRPr="000444D3" w:rsidRDefault="003A077B" w:rsidP="006D4642">
            <w:pPr>
              <w:pStyle w:val="GOSTTablenorm"/>
            </w:pPr>
            <w:r w:rsidRPr="000444D3">
              <w:t>-</w:t>
            </w:r>
          </w:p>
        </w:tc>
        <w:tc>
          <w:tcPr>
            <w:tcW w:w="246" w:type="pct"/>
          </w:tcPr>
          <w:p w:rsidR="003A077B" w:rsidRPr="000444D3" w:rsidRDefault="003A077B" w:rsidP="006D4642">
            <w:pPr>
              <w:pStyle w:val="GOSTTablenorm"/>
            </w:pPr>
            <w:r w:rsidRPr="000444D3">
              <w:t>-</w:t>
            </w:r>
          </w:p>
        </w:tc>
        <w:tc>
          <w:tcPr>
            <w:tcW w:w="246" w:type="pct"/>
          </w:tcPr>
          <w:p w:rsidR="003A077B" w:rsidRPr="000444D3" w:rsidRDefault="003A077B" w:rsidP="006D4642">
            <w:pPr>
              <w:pStyle w:val="GOSTTablenorm"/>
            </w:pPr>
            <w:r w:rsidRPr="000444D3">
              <w:t>-</w:t>
            </w:r>
          </w:p>
        </w:tc>
        <w:tc>
          <w:tcPr>
            <w:tcW w:w="246" w:type="pct"/>
          </w:tcPr>
          <w:p w:rsidR="003A077B" w:rsidRPr="000444D3" w:rsidRDefault="003A077B" w:rsidP="006D4642">
            <w:pPr>
              <w:pStyle w:val="GOSTTablenorm"/>
            </w:pPr>
            <w:r w:rsidRPr="000444D3">
              <w:t>+</w:t>
            </w:r>
          </w:p>
        </w:tc>
        <w:tc>
          <w:tcPr>
            <w:tcW w:w="246" w:type="pct"/>
          </w:tcPr>
          <w:p w:rsidR="003A077B" w:rsidRPr="000444D3" w:rsidRDefault="003A077B" w:rsidP="006D4642">
            <w:pPr>
              <w:pStyle w:val="GOSTTablenorm"/>
            </w:pPr>
            <w:r w:rsidRPr="000444D3">
              <w:t>-</w:t>
            </w:r>
          </w:p>
        </w:tc>
        <w:tc>
          <w:tcPr>
            <w:tcW w:w="246" w:type="pct"/>
          </w:tcPr>
          <w:p w:rsidR="003A077B" w:rsidRPr="000444D3" w:rsidRDefault="003A077B" w:rsidP="006D4642">
            <w:pPr>
              <w:pStyle w:val="GOSTTablenorm"/>
            </w:pPr>
            <w:r w:rsidRPr="000444D3">
              <w:t>+</w:t>
            </w:r>
          </w:p>
        </w:tc>
        <w:tc>
          <w:tcPr>
            <w:tcW w:w="246" w:type="pct"/>
          </w:tcPr>
          <w:p w:rsidR="003A077B" w:rsidRPr="000444D3" w:rsidRDefault="003A077B" w:rsidP="006D4642">
            <w:pPr>
              <w:pStyle w:val="GOSTTablenorm"/>
            </w:pPr>
            <w:r w:rsidRPr="000444D3">
              <w:t>-</w:t>
            </w:r>
          </w:p>
        </w:tc>
        <w:tc>
          <w:tcPr>
            <w:tcW w:w="246" w:type="pct"/>
          </w:tcPr>
          <w:p w:rsidR="003A077B" w:rsidRPr="000444D3" w:rsidRDefault="003A077B" w:rsidP="006D4642">
            <w:pPr>
              <w:pStyle w:val="GOSTTablenorm"/>
            </w:pPr>
            <w:r w:rsidRPr="000444D3">
              <w:t>-</w:t>
            </w:r>
          </w:p>
        </w:tc>
        <w:tc>
          <w:tcPr>
            <w:tcW w:w="242" w:type="pct"/>
          </w:tcPr>
          <w:p w:rsidR="003A077B" w:rsidRPr="000444D3" w:rsidRDefault="003A077B" w:rsidP="006D4642">
            <w:pPr>
              <w:pStyle w:val="GOSTTablenorm"/>
            </w:pPr>
            <w:r w:rsidRPr="000444D3">
              <w:t>-</w:t>
            </w:r>
          </w:p>
        </w:tc>
      </w:tr>
      <w:tr w:rsidR="003A077B" w:rsidRPr="000444D3" w:rsidTr="006D4642">
        <w:trPr>
          <w:cnfStyle w:val="000000010000" w:firstRow="0" w:lastRow="0" w:firstColumn="0" w:lastColumn="0" w:oddVBand="0" w:evenVBand="0" w:oddHBand="0" w:evenHBand="1" w:firstRowFirstColumn="0" w:firstRowLastColumn="0" w:lastRowFirstColumn="0" w:lastRowLastColumn="0"/>
        </w:trPr>
        <w:tc>
          <w:tcPr>
            <w:tcW w:w="984" w:type="pct"/>
          </w:tcPr>
          <w:p w:rsidR="003A077B" w:rsidRPr="000444D3" w:rsidRDefault="003A077B" w:rsidP="006D4642">
            <w:pPr>
              <w:pStyle w:val="GOSTTablenorm"/>
            </w:pPr>
            <w:r w:rsidRPr="000444D3">
              <w:t>Сумма ДО</w:t>
            </w:r>
          </w:p>
        </w:tc>
        <w:tc>
          <w:tcPr>
            <w:tcW w:w="1805" w:type="pct"/>
          </w:tcPr>
          <w:p w:rsidR="003A077B" w:rsidRPr="000444D3" w:rsidRDefault="003A077B" w:rsidP="00CA7C97">
            <w:pPr>
              <w:pStyle w:val="GOSTTablenorm"/>
              <w:rPr>
                <w:rFonts w:eastAsia="Calibri"/>
              </w:rPr>
            </w:pPr>
            <w:r w:rsidRPr="000444D3">
              <w:rPr>
                <w:rFonts w:eastAsia="Calibri"/>
              </w:rPr>
              <w:t>Сумма поставленных на учет ДО</w:t>
            </w:r>
          </w:p>
        </w:tc>
        <w:tc>
          <w:tcPr>
            <w:tcW w:w="246" w:type="pct"/>
          </w:tcPr>
          <w:p w:rsidR="003A077B" w:rsidRPr="000444D3" w:rsidRDefault="003A077B" w:rsidP="006D4642">
            <w:pPr>
              <w:pStyle w:val="GOSTTablenorm"/>
            </w:pPr>
            <w:r w:rsidRPr="000444D3">
              <w:t>-</w:t>
            </w:r>
          </w:p>
        </w:tc>
        <w:tc>
          <w:tcPr>
            <w:tcW w:w="246" w:type="pct"/>
          </w:tcPr>
          <w:p w:rsidR="003A077B" w:rsidRPr="000444D3" w:rsidRDefault="003A077B" w:rsidP="006D4642">
            <w:pPr>
              <w:pStyle w:val="GOSTTablenorm"/>
            </w:pPr>
            <w:r w:rsidRPr="000444D3">
              <w:t>-</w:t>
            </w:r>
          </w:p>
        </w:tc>
        <w:tc>
          <w:tcPr>
            <w:tcW w:w="246" w:type="pct"/>
          </w:tcPr>
          <w:p w:rsidR="003A077B" w:rsidRPr="000444D3" w:rsidRDefault="003A077B" w:rsidP="006D4642">
            <w:pPr>
              <w:pStyle w:val="GOSTTablenorm"/>
            </w:pPr>
            <w:r w:rsidRPr="000444D3">
              <w:t>-</w:t>
            </w:r>
          </w:p>
        </w:tc>
        <w:tc>
          <w:tcPr>
            <w:tcW w:w="246" w:type="pct"/>
          </w:tcPr>
          <w:p w:rsidR="003A077B" w:rsidRPr="000444D3" w:rsidRDefault="003A077B" w:rsidP="006D4642">
            <w:pPr>
              <w:pStyle w:val="GOSTTablenorm"/>
            </w:pPr>
            <w:r w:rsidRPr="000444D3">
              <w:t>+</w:t>
            </w:r>
          </w:p>
        </w:tc>
        <w:tc>
          <w:tcPr>
            <w:tcW w:w="246" w:type="pct"/>
          </w:tcPr>
          <w:p w:rsidR="003A077B" w:rsidRPr="000444D3" w:rsidRDefault="003A077B" w:rsidP="006D4642">
            <w:pPr>
              <w:pStyle w:val="GOSTTablenorm"/>
            </w:pPr>
            <w:r w:rsidRPr="000444D3">
              <w:t>-</w:t>
            </w:r>
          </w:p>
        </w:tc>
        <w:tc>
          <w:tcPr>
            <w:tcW w:w="246" w:type="pct"/>
          </w:tcPr>
          <w:p w:rsidR="003A077B" w:rsidRPr="000444D3" w:rsidRDefault="003A077B" w:rsidP="006D4642">
            <w:pPr>
              <w:pStyle w:val="GOSTTablenorm"/>
            </w:pPr>
            <w:r w:rsidRPr="000444D3">
              <w:t>+</w:t>
            </w:r>
          </w:p>
        </w:tc>
        <w:tc>
          <w:tcPr>
            <w:tcW w:w="246" w:type="pct"/>
          </w:tcPr>
          <w:p w:rsidR="003A077B" w:rsidRPr="000444D3" w:rsidRDefault="003A077B" w:rsidP="006D4642">
            <w:pPr>
              <w:pStyle w:val="GOSTTablenorm"/>
            </w:pPr>
            <w:r w:rsidRPr="000444D3">
              <w:t>-</w:t>
            </w:r>
          </w:p>
        </w:tc>
        <w:tc>
          <w:tcPr>
            <w:tcW w:w="246" w:type="pct"/>
          </w:tcPr>
          <w:p w:rsidR="003A077B" w:rsidRPr="000444D3" w:rsidRDefault="003A077B" w:rsidP="006D4642">
            <w:pPr>
              <w:pStyle w:val="GOSTTablenorm"/>
            </w:pPr>
            <w:r w:rsidRPr="000444D3">
              <w:t>-</w:t>
            </w:r>
          </w:p>
        </w:tc>
        <w:tc>
          <w:tcPr>
            <w:tcW w:w="242" w:type="pct"/>
          </w:tcPr>
          <w:p w:rsidR="003A077B" w:rsidRPr="000444D3" w:rsidRDefault="003A077B" w:rsidP="006D4642">
            <w:pPr>
              <w:pStyle w:val="GOSTTablenorm"/>
            </w:pPr>
            <w:r w:rsidRPr="000444D3">
              <w:t>-</w:t>
            </w:r>
          </w:p>
        </w:tc>
      </w:tr>
      <w:tr w:rsidR="003A077B" w:rsidRPr="000444D3" w:rsidTr="006D4642">
        <w:trPr>
          <w:cnfStyle w:val="000000100000" w:firstRow="0" w:lastRow="0" w:firstColumn="0" w:lastColumn="0" w:oddVBand="0" w:evenVBand="0" w:oddHBand="1" w:evenHBand="0" w:firstRowFirstColumn="0" w:firstRowLastColumn="0" w:lastRowFirstColumn="0" w:lastRowLastColumn="0"/>
        </w:trPr>
        <w:tc>
          <w:tcPr>
            <w:tcW w:w="984" w:type="pct"/>
          </w:tcPr>
          <w:p w:rsidR="003A077B" w:rsidRPr="000444D3" w:rsidRDefault="003A077B" w:rsidP="006D4642">
            <w:pPr>
              <w:pStyle w:val="GOSTTablenorm"/>
            </w:pPr>
            <w:r w:rsidRPr="000444D3">
              <w:t>Остаток ЛБО для закупок</w:t>
            </w:r>
          </w:p>
        </w:tc>
        <w:tc>
          <w:tcPr>
            <w:tcW w:w="1805" w:type="pct"/>
          </w:tcPr>
          <w:p w:rsidR="003A077B" w:rsidRPr="000444D3" w:rsidRDefault="003A077B" w:rsidP="00CA7C97">
            <w:pPr>
              <w:pStyle w:val="GOSTTablenorm"/>
              <w:rPr>
                <w:rFonts w:eastAsia="Calibri"/>
              </w:rPr>
            </w:pPr>
            <w:r w:rsidRPr="000444D3">
              <w:rPr>
                <w:rFonts w:eastAsia="Calibri"/>
              </w:rPr>
              <w:t>Величина разности ЛБО, доведенных до ПБС (с учетом детализации), и поставленных на учет БО, принятых по закупкам</w:t>
            </w:r>
          </w:p>
        </w:tc>
        <w:tc>
          <w:tcPr>
            <w:tcW w:w="246" w:type="pct"/>
          </w:tcPr>
          <w:p w:rsidR="003A077B" w:rsidRPr="000444D3" w:rsidRDefault="003A077B" w:rsidP="006D4642">
            <w:pPr>
              <w:pStyle w:val="GOSTTablenorm"/>
            </w:pPr>
            <w:r w:rsidRPr="000444D3">
              <w:t>-</w:t>
            </w:r>
          </w:p>
        </w:tc>
        <w:tc>
          <w:tcPr>
            <w:tcW w:w="246" w:type="pct"/>
          </w:tcPr>
          <w:p w:rsidR="003A077B" w:rsidRPr="000444D3" w:rsidRDefault="003A077B" w:rsidP="006D4642">
            <w:pPr>
              <w:pStyle w:val="GOSTTablenorm"/>
            </w:pPr>
            <w:r w:rsidRPr="000444D3">
              <w:t>-</w:t>
            </w:r>
          </w:p>
        </w:tc>
        <w:tc>
          <w:tcPr>
            <w:tcW w:w="246" w:type="pct"/>
          </w:tcPr>
          <w:p w:rsidR="003A077B" w:rsidRPr="000444D3" w:rsidRDefault="003A077B" w:rsidP="006D4642">
            <w:pPr>
              <w:pStyle w:val="GOSTTablenorm"/>
            </w:pPr>
            <w:r w:rsidRPr="000444D3">
              <w:t>-</w:t>
            </w:r>
          </w:p>
        </w:tc>
        <w:tc>
          <w:tcPr>
            <w:tcW w:w="246" w:type="pct"/>
          </w:tcPr>
          <w:p w:rsidR="003A077B" w:rsidRPr="000444D3" w:rsidRDefault="003A077B" w:rsidP="006D4642">
            <w:pPr>
              <w:pStyle w:val="GOSTTablenorm"/>
            </w:pPr>
            <w:r w:rsidRPr="000444D3">
              <w:t>+</w:t>
            </w:r>
          </w:p>
        </w:tc>
        <w:tc>
          <w:tcPr>
            <w:tcW w:w="246" w:type="pct"/>
          </w:tcPr>
          <w:p w:rsidR="003A077B" w:rsidRPr="000444D3" w:rsidRDefault="003A077B" w:rsidP="006D4642">
            <w:pPr>
              <w:pStyle w:val="GOSTTablenorm"/>
            </w:pPr>
            <w:r w:rsidRPr="000444D3">
              <w:t>-</w:t>
            </w:r>
          </w:p>
        </w:tc>
        <w:tc>
          <w:tcPr>
            <w:tcW w:w="246" w:type="pct"/>
          </w:tcPr>
          <w:p w:rsidR="003A077B" w:rsidRPr="000444D3" w:rsidRDefault="003A077B" w:rsidP="006D4642">
            <w:pPr>
              <w:pStyle w:val="GOSTTablenorm"/>
            </w:pPr>
            <w:r w:rsidRPr="000444D3">
              <w:t>+</w:t>
            </w:r>
          </w:p>
        </w:tc>
        <w:tc>
          <w:tcPr>
            <w:tcW w:w="246" w:type="pct"/>
          </w:tcPr>
          <w:p w:rsidR="003A077B" w:rsidRPr="000444D3" w:rsidRDefault="003A077B" w:rsidP="006D4642">
            <w:pPr>
              <w:pStyle w:val="GOSTTablenorm"/>
            </w:pPr>
            <w:r w:rsidRPr="000444D3">
              <w:t>-</w:t>
            </w:r>
          </w:p>
        </w:tc>
        <w:tc>
          <w:tcPr>
            <w:tcW w:w="246" w:type="pct"/>
          </w:tcPr>
          <w:p w:rsidR="003A077B" w:rsidRPr="000444D3" w:rsidRDefault="003A077B" w:rsidP="006D4642">
            <w:pPr>
              <w:pStyle w:val="GOSTTablenorm"/>
            </w:pPr>
            <w:r w:rsidRPr="000444D3">
              <w:t>-</w:t>
            </w:r>
          </w:p>
        </w:tc>
        <w:tc>
          <w:tcPr>
            <w:tcW w:w="242" w:type="pct"/>
          </w:tcPr>
          <w:p w:rsidR="003A077B" w:rsidRPr="000444D3" w:rsidRDefault="003A077B" w:rsidP="006D4642">
            <w:pPr>
              <w:pStyle w:val="GOSTTablenorm"/>
            </w:pPr>
            <w:r w:rsidRPr="000444D3">
              <w:t>-</w:t>
            </w:r>
          </w:p>
        </w:tc>
      </w:tr>
      <w:tr w:rsidR="003A077B" w:rsidRPr="000444D3" w:rsidTr="006D4642">
        <w:trPr>
          <w:cnfStyle w:val="000000010000" w:firstRow="0" w:lastRow="0" w:firstColumn="0" w:lastColumn="0" w:oddVBand="0" w:evenVBand="0" w:oddHBand="0" w:evenHBand="1" w:firstRowFirstColumn="0" w:firstRowLastColumn="0" w:lastRowFirstColumn="0" w:lastRowLastColumn="0"/>
        </w:trPr>
        <w:tc>
          <w:tcPr>
            <w:tcW w:w="984" w:type="pct"/>
          </w:tcPr>
          <w:p w:rsidR="003A077B" w:rsidRPr="000444D3" w:rsidRDefault="003A077B" w:rsidP="006D4642">
            <w:pPr>
              <w:pStyle w:val="GOSTTablenorm"/>
            </w:pPr>
            <w:r w:rsidRPr="000444D3">
              <w:t xml:space="preserve">Остаток БА, ЛБО для выплат </w:t>
            </w:r>
          </w:p>
        </w:tc>
        <w:tc>
          <w:tcPr>
            <w:tcW w:w="1805" w:type="pct"/>
          </w:tcPr>
          <w:p w:rsidR="003A077B" w:rsidRPr="000444D3" w:rsidRDefault="003A077B" w:rsidP="006D4642">
            <w:pPr>
              <w:pStyle w:val="GOSTTablenorm"/>
              <w:rPr>
                <w:rFonts w:eastAsia="Calibri"/>
              </w:rPr>
            </w:pPr>
            <w:r w:rsidRPr="000444D3">
              <w:rPr>
                <w:rFonts w:eastAsia="Calibri"/>
              </w:rPr>
              <w:t xml:space="preserve">Величина разности БА, ЛБО, доведенных до ПБС, АИФ (с </w:t>
            </w:r>
            <w:r w:rsidRPr="000444D3">
              <w:rPr>
                <w:rFonts w:eastAsia="Calibri"/>
              </w:rPr>
              <w:lastRenderedPageBreak/>
              <w:t>учетом детализации), и кассовых выплат (с учетом восстановления кассовых выплат).</w:t>
            </w:r>
          </w:p>
          <w:p w:rsidR="003A077B" w:rsidRPr="000444D3" w:rsidRDefault="003A077B" w:rsidP="006D4642">
            <w:pPr>
              <w:pStyle w:val="GOSTTablenorm"/>
            </w:pPr>
            <w:r w:rsidRPr="000444D3">
              <w:rPr>
                <w:rFonts w:eastAsia="Calibri"/>
              </w:rPr>
              <w:t>На текущем этапе развития ПУР ЭБ отражается только увеличение остатка при доведении бюджетных данных.</w:t>
            </w:r>
            <w:r w:rsidRPr="000444D3">
              <w:rPr>
                <w:rStyle w:val="af7"/>
              </w:rPr>
              <w:footnoteReference w:id="30"/>
            </w:r>
          </w:p>
        </w:tc>
        <w:tc>
          <w:tcPr>
            <w:tcW w:w="246" w:type="pct"/>
          </w:tcPr>
          <w:p w:rsidR="003A077B" w:rsidRPr="000444D3" w:rsidRDefault="003A077B" w:rsidP="006D4642">
            <w:pPr>
              <w:pStyle w:val="GOSTTablenorm"/>
            </w:pPr>
            <w:r w:rsidRPr="000444D3">
              <w:lastRenderedPageBreak/>
              <w:t>-</w:t>
            </w:r>
          </w:p>
        </w:tc>
        <w:tc>
          <w:tcPr>
            <w:tcW w:w="246" w:type="pct"/>
          </w:tcPr>
          <w:p w:rsidR="003A077B" w:rsidRPr="000444D3" w:rsidRDefault="003A077B" w:rsidP="006D4642">
            <w:pPr>
              <w:pStyle w:val="GOSTTablenorm"/>
            </w:pPr>
            <w:r w:rsidRPr="000444D3">
              <w:t>-</w:t>
            </w:r>
          </w:p>
        </w:tc>
        <w:tc>
          <w:tcPr>
            <w:tcW w:w="246" w:type="pct"/>
          </w:tcPr>
          <w:p w:rsidR="003A077B" w:rsidRPr="000444D3" w:rsidRDefault="003A077B" w:rsidP="006D4642">
            <w:pPr>
              <w:pStyle w:val="GOSTTablenorm"/>
            </w:pPr>
            <w:r w:rsidRPr="000444D3">
              <w:t>-</w:t>
            </w:r>
          </w:p>
        </w:tc>
        <w:tc>
          <w:tcPr>
            <w:tcW w:w="246" w:type="pct"/>
          </w:tcPr>
          <w:p w:rsidR="003A077B" w:rsidRPr="000444D3" w:rsidRDefault="003A077B" w:rsidP="006D4642">
            <w:pPr>
              <w:pStyle w:val="GOSTTablenorm"/>
            </w:pPr>
            <w:r w:rsidRPr="000444D3">
              <w:t>+</w:t>
            </w:r>
          </w:p>
        </w:tc>
        <w:tc>
          <w:tcPr>
            <w:tcW w:w="246" w:type="pct"/>
          </w:tcPr>
          <w:p w:rsidR="003A077B" w:rsidRPr="000444D3" w:rsidRDefault="003A077B" w:rsidP="006D4642">
            <w:pPr>
              <w:pStyle w:val="GOSTTablenorm"/>
            </w:pPr>
            <w:r w:rsidRPr="000444D3">
              <w:t>+</w:t>
            </w:r>
          </w:p>
        </w:tc>
        <w:tc>
          <w:tcPr>
            <w:tcW w:w="246" w:type="pct"/>
          </w:tcPr>
          <w:p w:rsidR="003A077B" w:rsidRPr="000444D3" w:rsidRDefault="003A077B" w:rsidP="006D4642">
            <w:pPr>
              <w:pStyle w:val="GOSTTablenorm"/>
            </w:pPr>
            <w:r w:rsidRPr="000444D3">
              <w:t>+</w:t>
            </w:r>
          </w:p>
        </w:tc>
        <w:tc>
          <w:tcPr>
            <w:tcW w:w="246" w:type="pct"/>
          </w:tcPr>
          <w:p w:rsidR="003A077B" w:rsidRPr="000444D3" w:rsidRDefault="003A077B" w:rsidP="006D4642">
            <w:pPr>
              <w:pStyle w:val="GOSTTablenorm"/>
            </w:pPr>
            <w:r w:rsidRPr="000444D3">
              <w:t>+</w:t>
            </w:r>
          </w:p>
        </w:tc>
        <w:tc>
          <w:tcPr>
            <w:tcW w:w="246" w:type="pct"/>
          </w:tcPr>
          <w:p w:rsidR="003A077B" w:rsidRPr="000444D3" w:rsidRDefault="003A077B" w:rsidP="006D4642">
            <w:pPr>
              <w:pStyle w:val="GOSTTablenorm"/>
            </w:pPr>
            <w:r w:rsidRPr="000444D3">
              <w:t>+</w:t>
            </w:r>
          </w:p>
        </w:tc>
        <w:tc>
          <w:tcPr>
            <w:tcW w:w="242" w:type="pct"/>
          </w:tcPr>
          <w:p w:rsidR="003A077B" w:rsidRPr="000444D3" w:rsidRDefault="003A077B" w:rsidP="006D4642">
            <w:pPr>
              <w:pStyle w:val="GOSTTablenorm"/>
            </w:pPr>
            <w:r w:rsidRPr="000444D3">
              <w:t>-</w:t>
            </w:r>
          </w:p>
        </w:tc>
      </w:tr>
      <w:tr w:rsidR="003A077B" w:rsidRPr="000444D3" w:rsidTr="006D4642">
        <w:trPr>
          <w:cnfStyle w:val="000000100000" w:firstRow="0" w:lastRow="0" w:firstColumn="0" w:lastColumn="0" w:oddVBand="0" w:evenVBand="0" w:oddHBand="1" w:evenHBand="0" w:firstRowFirstColumn="0" w:firstRowLastColumn="0" w:lastRowFirstColumn="0" w:lastRowLastColumn="0"/>
        </w:trPr>
        <w:tc>
          <w:tcPr>
            <w:tcW w:w="984" w:type="pct"/>
          </w:tcPr>
          <w:p w:rsidR="003A077B" w:rsidRPr="000444D3" w:rsidRDefault="003A077B" w:rsidP="006D4642">
            <w:pPr>
              <w:pStyle w:val="GOSTTablenorm"/>
            </w:pPr>
            <w:r w:rsidRPr="000444D3">
              <w:t>Остаток ПОФР для выплат</w:t>
            </w:r>
          </w:p>
        </w:tc>
        <w:tc>
          <w:tcPr>
            <w:tcW w:w="1805" w:type="pct"/>
          </w:tcPr>
          <w:p w:rsidR="003A077B" w:rsidRPr="000444D3" w:rsidRDefault="003A077B" w:rsidP="006D4642">
            <w:pPr>
              <w:pStyle w:val="GOSTTablenorm"/>
              <w:rPr>
                <w:rFonts w:eastAsia="Calibri"/>
              </w:rPr>
            </w:pPr>
            <w:r w:rsidRPr="000444D3">
              <w:rPr>
                <w:rFonts w:eastAsia="Calibri"/>
              </w:rPr>
              <w:t>Величина разности ПОФР, доведенных до ПБС, и кассовых выплат (с учетом восстановления кассовых выплат).</w:t>
            </w:r>
          </w:p>
          <w:p w:rsidR="003A077B" w:rsidRPr="000444D3" w:rsidRDefault="003A077B" w:rsidP="00CA7C97">
            <w:pPr>
              <w:pStyle w:val="GOSTTablenorm"/>
            </w:pPr>
            <w:r w:rsidRPr="000444D3">
              <w:rPr>
                <w:rFonts w:eastAsia="Calibri"/>
              </w:rPr>
              <w:t>На текущем этапе развития ПУР ЭБ отражается только увеличение остатка при доведении бюджетных данных</w:t>
            </w:r>
          </w:p>
        </w:tc>
        <w:tc>
          <w:tcPr>
            <w:tcW w:w="246" w:type="pct"/>
          </w:tcPr>
          <w:p w:rsidR="003A077B" w:rsidRPr="000444D3" w:rsidRDefault="003A077B" w:rsidP="006D4642">
            <w:pPr>
              <w:pStyle w:val="GOSTTablenorm"/>
            </w:pPr>
            <w:r w:rsidRPr="000444D3">
              <w:t>-</w:t>
            </w:r>
          </w:p>
        </w:tc>
        <w:tc>
          <w:tcPr>
            <w:tcW w:w="246" w:type="pct"/>
          </w:tcPr>
          <w:p w:rsidR="003A077B" w:rsidRPr="000444D3" w:rsidRDefault="003A077B" w:rsidP="006D4642">
            <w:pPr>
              <w:pStyle w:val="GOSTTablenorm"/>
            </w:pPr>
            <w:r w:rsidRPr="000444D3">
              <w:t>-</w:t>
            </w:r>
          </w:p>
        </w:tc>
        <w:tc>
          <w:tcPr>
            <w:tcW w:w="246" w:type="pct"/>
          </w:tcPr>
          <w:p w:rsidR="003A077B" w:rsidRPr="000444D3" w:rsidRDefault="003A077B" w:rsidP="006D4642">
            <w:pPr>
              <w:pStyle w:val="GOSTTablenorm"/>
            </w:pPr>
            <w:r w:rsidRPr="000444D3">
              <w:t>-</w:t>
            </w:r>
          </w:p>
        </w:tc>
        <w:tc>
          <w:tcPr>
            <w:tcW w:w="246" w:type="pct"/>
          </w:tcPr>
          <w:p w:rsidR="003A077B" w:rsidRPr="000444D3" w:rsidRDefault="003A077B" w:rsidP="006D4642">
            <w:pPr>
              <w:pStyle w:val="GOSTTablenorm"/>
            </w:pPr>
            <w:r w:rsidRPr="000444D3">
              <w:t>+</w:t>
            </w:r>
          </w:p>
        </w:tc>
        <w:tc>
          <w:tcPr>
            <w:tcW w:w="246" w:type="pct"/>
          </w:tcPr>
          <w:p w:rsidR="003A077B" w:rsidRPr="000444D3" w:rsidRDefault="003A077B" w:rsidP="006D4642">
            <w:pPr>
              <w:pStyle w:val="GOSTTablenorm"/>
            </w:pPr>
            <w:r w:rsidRPr="000444D3">
              <w:t>+</w:t>
            </w:r>
          </w:p>
        </w:tc>
        <w:tc>
          <w:tcPr>
            <w:tcW w:w="246" w:type="pct"/>
          </w:tcPr>
          <w:p w:rsidR="003A077B" w:rsidRPr="000444D3" w:rsidRDefault="003A077B" w:rsidP="006D4642">
            <w:pPr>
              <w:pStyle w:val="GOSTTablenorm"/>
            </w:pPr>
            <w:r w:rsidRPr="000444D3">
              <w:t>+</w:t>
            </w:r>
          </w:p>
        </w:tc>
        <w:tc>
          <w:tcPr>
            <w:tcW w:w="246" w:type="pct"/>
          </w:tcPr>
          <w:p w:rsidR="003A077B" w:rsidRPr="000444D3" w:rsidRDefault="003A077B" w:rsidP="006D4642">
            <w:pPr>
              <w:pStyle w:val="GOSTTablenorm"/>
            </w:pPr>
            <w:r w:rsidRPr="000444D3">
              <w:t>-</w:t>
            </w:r>
          </w:p>
        </w:tc>
        <w:tc>
          <w:tcPr>
            <w:tcW w:w="246" w:type="pct"/>
          </w:tcPr>
          <w:p w:rsidR="003A077B" w:rsidRPr="000444D3" w:rsidRDefault="003A077B" w:rsidP="006D4642">
            <w:pPr>
              <w:pStyle w:val="GOSTTablenorm"/>
            </w:pPr>
            <w:r w:rsidRPr="000444D3">
              <w:t>-</w:t>
            </w:r>
          </w:p>
        </w:tc>
        <w:tc>
          <w:tcPr>
            <w:tcW w:w="242" w:type="pct"/>
          </w:tcPr>
          <w:p w:rsidR="003A077B" w:rsidRPr="000444D3" w:rsidRDefault="003A077B" w:rsidP="006D4642">
            <w:pPr>
              <w:pStyle w:val="GOSTTablenorm"/>
            </w:pPr>
            <w:r w:rsidRPr="000444D3">
              <w:t>-</w:t>
            </w:r>
          </w:p>
        </w:tc>
      </w:tr>
    </w:tbl>
    <w:p w:rsidR="003A077B" w:rsidRPr="000444D3" w:rsidRDefault="003A077B" w:rsidP="003A077B">
      <w:pPr>
        <w:pStyle w:val="GOSTListnum"/>
      </w:pPr>
      <w:r w:rsidRPr="000444D3">
        <w:t xml:space="preserve">Нажать кнопку «Сформировать» для расчета показателей состояния ЛС. </w:t>
      </w:r>
    </w:p>
    <w:p w:rsidR="003A077B" w:rsidRPr="000444D3" w:rsidRDefault="003A077B" w:rsidP="003A077B">
      <w:pPr>
        <w:pStyle w:val="GOSTListnormal18"/>
      </w:pPr>
      <w:r w:rsidRPr="000444D3">
        <w:t xml:space="preserve">Полученная из </w:t>
      </w:r>
      <w:r w:rsidR="007D2417" w:rsidRPr="000444D3">
        <w:t>М</w:t>
      </w:r>
      <w:r w:rsidRPr="000444D3">
        <w:t xml:space="preserve">одуля учета </w:t>
      </w:r>
      <w:r w:rsidRPr="000444D3">
        <w:rPr>
          <w:rStyle w:val="GOSTReporterror"/>
        </w:rPr>
        <w:t>ПУиО</w:t>
      </w:r>
      <w:r w:rsidRPr="000444D3">
        <w:t xml:space="preserve"> ЭБ информация отобразится в табличной части формуляра (рис. </w:t>
      </w:r>
      <w:r w:rsidRPr="000444D3">
        <w:fldChar w:fldCharType="begin"/>
      </w:r>
      <w:r w:rsidRPr="000444D3">
        <w:instrText xml:space="preserve"> REF _Ref13145832 \h </w:instrText>
      </w:r>
      <w:r w:rsidR="00675609" w:rsidRPr="000444D3">
        <w:instrText xml:space="preserve"> \* MERGEFORMAT </w:instrText>
      </w:r>
      <w:r w:rsidRPr="000444D3">
        <w:fldChar w:fldCharType="separate"/>
      </w:r>
      <w:r w:rsidR="003F11CE">
        <w:rPr>
          <w:noProof/>
        </w:rPr>
        <w:t>101</w:t>
      </w:r>
      <w:r w:rsidRPr="000444D3">
        <w:fldChar w:fldCharType="end"/>
      </w:r>
      <w:r w:rsidRPr="000444D3">
        <w:t>).</w:t>
      </w:r>
    </w:p>
    <w:p w:rsidR="003A077B" w:rsidRPr="000444D3" w:rsidRDefault="003A077B" w:rsidP="003A077B">
      <w:pPr>
        <w:pStyle w:val="GOSTFigure"/>
      </w:pPr>
      <w:r w:rsidRPr="000444D3">
        <w:rPr>
          <w:noProof/>
        </w:rPr>
        <w:drawing>
          <wp:inline distT="0" distB="0" distL="0" distR="0" wp14:anchorId="2E1A33B6" wp14:editId="3DE3C384">
            <wp:extent cx="6096000" cy="2272030"/>
            <wp:effectExtent l="0" t="0" r="0" b="0"/>
            <wp:docPr id="226" name="Рисунок 231" descr="Snap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nap2.png"/>
                    <pic:cNvPicPr/>
                  </pic:nvPicPr>
                  <pic:blipFill>
                    <a:blip r:embed="rId140" cstate="print"/>
                    <a:stretch>
                      <a:fillRect/>
                    </a:stretch>
                  </pic:blipFill>
                  <pic:spPr>
                    <a:xfrm>
                      <a:off x="0" y="0"/>
                      <a:ext cx="6096000" cy="2272030"/>
                    </a:xfrm>
                    <a:prstGeom prst="rect">
                      <a:avLst/>
                    </a:prstGeom>
                  </pic:spPr>
                </pic:pic>
              </a:graphicData>
            </a:graphic>
          </wp:inline>
        </w:drawing>
      </w:r>
    </w:p>
    <w:p w:rsidR="003A077B" w:rsidRPr="000444D3" w:rsidRDefault="003A077B" w:rsidP="003A077B">
      <w:pPr>
        <w:pStyle w:val="GOSTFigName"/>
      </w:pPr>
      <w:r w:rsidRPr="000444D3">
        <w:rPr>
          <w:noProof/>
        </w:rPr>
        <w:fldChar w:fldCharType="begin"/>
      </w:r>
      <w:r w:rsidRPr="000444D3">
        <w:rPr>
          <w:noProof/>
        </w:rPr>
        <w:instrText xml:space="preserve"> SEQ Рисунок \* ARABIC </w:instrText>
      </w:r>
      <w:r w:rsidRPr="000444D3">
        <w:rPr>
          <w:noProof/>
        </w:rPr>
        <w:fldChar w:fldCharType="separate"/>
      </w:r>
      <w:bookmarkStart w:id="1141" w:name="_Ref13145832"/>
      <w:bookmarkStart w:id="1142" w:name="_Toc73356872"/>
      <w:bookmarkStart w:id="1143" w:name="_Toc162868033"/>
      <w:r w:rsidR="003F11CE">
        <w:rPr>
          <w:noProof/>
        </w:rPr>
        <w:t>101</w:t>
      </w:r>
      <w:bookmarkEnd w:id="1141"/>
      <w:r w:rsidRPr="000444D3">
        <w:rPr>
          <w:noProof/>
        </w:rPr>
        <w:fldChar w:fldCharType="end"/>
      </w:r>
      <w:r w:rsidRPr="000444D3">
        <w:t>. Табличная часть формуляра «Просмотр состояния лицевого счета»</w:t>
      </w:r>
      <w:bookmarkEnd w:id="1142"/>
      <w:bookmarkEnd w:id="1143"/>
    </w:p>
    <w:p w:rsidR="003A077B" w:rsidRPr="000444D3" w:rsidRDefault="003A077B" w:rsidP="003A077B">
      <w:pPr>
        <w:pStyle w:val="GOSTListnum"/>
      </w:pPr>
      <w:r w:rsidRPr="000444D3">
        <w:t>Для детализации информации нажать кнопку </w:t>
      </w:r>
      <w:r w:rsidRPr="000444D3">
        <w:rPr>
          <w:noProof/>
        </w:rPr>
        <w:drawing>
          <wp:inline distT="0" distB="0" distL="0" distR="0" wp14:anchorId="01E315D9" wp14:editId="7FC9D495">
            <wp:extent cx="180952" cy="180952"/>
            <wp:effectExtent l="19050" t="0" r="0" b="0"/>
            <wp:docPr id="234" name="Рисунок 233" descr="Snap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nap4.png"/>
                    <pic:cNvPicPr/>
                  </pic:nvPicPr>
                  <pic:blipFill>
                    <a:blip r:embed="rId141" cstate="print"/>
                    <a:stretch>
                      <a:fillRect/>
                    </a:stretch>
                  </pic:blipFill>
                  <pic:spPr>
                    <a:xfrm>
                      <a:off x="0" y="0"/>
                      <a:ext cx="180952" cy="180952"/>
                    </a:xfrm>
                    <a:prstGeom prst="rect">
                      <a:avLst/>
                    </a:prstGeom>
                  </pic:spPr>
                </pic:pic>
              </a:graphicData>
            </a:graphic>
          </wp:inline>
        </w:drawing>
      </w:r>
      <w:r w:rsidRPr="000444D3">
        <w:t xml:space="preserve"> в нужной выделенной строке. </w:t>
      </w:r>
    </w:p>
    <w:p w:rsidR="003A077B" w:rsidRPr="000444D3" w:rsidRDefault="003A077B" w:rsidP="003A077B">
      <w:pPr>
        <w:pStyle w:val="GOSTListnormal18"/>
      </w:pPr>
      <w:r w:rsidRPr="000444D3">
        <w:t xml:space="preserve">В форме детализированной информации отображаются результаты расчета, полученные из </w:t>
      </w:r>
      <w:r w:rsidR="007D2417" w:rsidRPr="000444D3">
        <w:t>М</w:t>
      </w:r>
      <w:r w:rsidRPr="000444D3">
        <w:t xml:space="preserve">одуля учета </w:t>
      </w:r>
      <w:r w:rsidRPr="000444D3">
        <w:rPr>
          <w:rStyle w:val="GOSTReporterror"/>
        </w:rPr>
        <w:t>ПУиО</w:t>
      </w:r>
      <w:r w:rsidRPr="000444D3">
        <w:t xml:space="preserve"> ЭБ (рис. </w:t>
      </w:r>
      <w:r w:rsidRPr="000444D3">
        <w:fldChar w:fldCharType="begin"/>
      </w:r>
      <w:r w:rsidRPr="000444D3">
        <w:instrText xml:space="preserve"> REF _Ref13145808 \h </w:instrText>
      </w:r>
      <w:r w:rsidR="00675609" w:rsidRPr="000444D3">
        <w:instrText xml:space="preserve"> \* MERGEFORMAT </w:instrText>
      </w:r>
      <w:r w:rsidRPr="000444D3">
        <w:fldChar w:fldCharType="separate"/>
      </w:r>
      <w:r w:rsidR="003F11CE">
        <w:rPr>
          <w:noProof/>
        </w:rPr>
        <w:t>102</w:t>
      </w:r>
      <w:r w:rsidRPr="000444D3">
        <w:fldChar w:fldCharType="end"/>
      </w:r>
      <w:r w:rsidRPr="000444D3">
        <w:t>).</w:t>
      </w:r>
    </w:p>
    <w:p w:rsidR="003A077B" w:rsidRPr="000444D3" w:rsidRDefault="003A077B" w:rsidP="003A077B">
      <w:pPr>
        <w:pStyle w:val="GOSTFigure"/>
      </w:pPr>
      <w:r w:rsidRPr="000444D3">
        <w:rPr>
          <w:noProof/>
        </w:rPr>
        <w:lastRenderedPageBreak/>
        <w:drawing>
          <wp:inline distT="0" distB="0" distL="0" distR="0" wp14:anchorId="7CED6584" wp14:editId="35081301">
            <wp:extent cx="6029325" cy="2777490"/>
            <wp:effectExtent l="0" t="0" r="0" b="0"/>
            <wp:docPr id="233" name="Рисунок 232" descr="Snap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nap3.png"/>
                    <pic:cNvPicPr/>
                  </pic:nvPicPr>
                  <pic:blipFill>
                    <a:blip r:embed="rId142" cstate="print"/>
                    <a:stretch>
                      <a:fillRect/>
                    </a:stretch>
                  </pic:blipFill>
                  <pic:spPr>
                    <a:xfrm>
                      <a:off x="0" y="0"/>
                      <a:ext cx="6029325" cy="2777490"/>
                    </a:xfrm>
                    <a:prstGeom prst="rect">
                      <a:avLst/>
                    </a:prstGeom>
                  </pic:spPr>
                </pic:pic>
              </a:graphicData>
            </a:graphic>
          </wp:inline>
        </w:drawing>
      </w:r>
    </w:p>
    <w:p w:rsidR="003A077B" w:rsidRPr="000444D3" w:rsidRDefault="003A077B" w:rsidP="003A077B">
      <w:pPr>
        <w:pStyle w:val="GOSTFigName"/>
      </w:pPr>
      <w:r w:rsidRPr="000444D3">
        <w:rPr>
          <w:noProof/>
        </w:rPr>
        <w:fldChar w:fldCharType="begin"/>
      </w:r>
      <w:r w:rsidRPr="000444D3">
        <w:rPr>
          <w:noProof/>
        </w:rPr>
        <w:instrText xml:space="preserve"> SEQ Рисунок \* ARABIC </w:instrText>
      </w:r>
      <w:r w:rsidRPr="000444D3">
        <w:rPr>
          <w:noProof/>
        </w:rPr>
        <w:fldChar w:fldCharType="separate"/>
      </w:r>
      <w:bookmarkStart w:id="1144" w:name="_Ref13145808"/>
      <w:bookmarkStart w:id="1145" w:name="_Toc73356873"/>
      <w:bookmarkStart w:id="1146" w:name="_Toc162868034"/>
      <w:r w:rsidR="003F11CE">
        <w:rPr>
          <w:noProof/>
        </w:rPr>
        <w:t>102</w:t>
      </w:r>
      <w:bookmarkEnd w:id="1144"/>
      <w:r w:rsidRPr="000444D3">
        <w:rPr>
          <w:noProof/>
        </w:rPr>
        <w:fldChar w:fldCharType="end"/>
      </w:r>
      <w:r w:rsidRPr="000444D3">
        <w:t>. Окно «Детализация по операциям»</w:t>
      </w:r>
      <w:bookmarkEnd w:id="1145"/>
      <w:bookmarkEnd w:id="1146"/>
    </w:p>
    <w:p w:rsidR="003A077B" w:rsidRPr="000444D3" w:rsidRDefault="003A077B" w:rsidP="003A077B">
      <w:pPr>
        <w:pStyle w:val="GOSTListnum"/>
        <w:rPr>
          <w:lang w:eastAsia="ko-KR"/>
        </w:rPr>
      </w:pPr>
      <w:r w:rsidRPr="000444D3">
        <w:t xml:space="preserve">Для создания печатной формы необходимо на визуальной форме документа нажать кнопку «Печать данных». Печатная форма формуляра сформировалась в формате </w:t>
      </w:r>
      <w:r w:rsidRPr="000444D3">
        <w:rPr>
          <w:lang w:val="en-US"/>
        </w:rPr>
        <w:t>XLS</w:t>
      </w:r>
      <w:r w:rsidR="00BF51F9" w:rsidRPr="000444D3">
        <w:rPr>
          <w:lang w:val="en-US"/>
        </w:rPr>
        <w:t>, ODS</w:t>
      </w:r>
      <w:r w:rsidRPr="000444D3">
        <w:t>.</w:t>
      </w:r>
    </w:p>
    <w:p w:rsidR="009F451E" w:rsidRPr="000444D3" w:rsidRDefault="009F451E" w:rsidP="009F451E">
      <w:pPr>
        <w:pStyle w:val="21"/>
        <w:rPr>
          <w:lang w:eastAsia="ko-KR"/>
        </w:rPr>
      </w:pPr>
      <w:bookmarkStart w:id="1147" w:name="_Toc107220678"/>
      <w:bookmarkStart w:id="1148" w:name="_Toc34144723"/>
      <w:bookmarkStart w:id="1149" w:name="_Toc73356764"/>
      <w:bookmarkStart w:id="1150" w:name="_Toc162867907"/>
      <w:r w:rsidRPr="000444D3">
        <w:rPr>
          <w:lang w:eastAsia="ko-KR"/>
        </w:rPr>
        <w:t>Виджет</w:t>
      </w:r>
      <w:r w:rsidR="00D07EAC" w:rsidRPr="000444D3">
        <w:rPr>
          <w:lang w:eastAsia="ko-KR"/>
        </w:rPr>
        <w:t>ы</w:t>
      </w:r>
      <w:r w:rsidRPr="000444D3">
        <w:rPr>
          <w:lang w:eastAsia="ko-KR"/>
        </w:rPr>
        <w:t xml:space="preserve"> «Анализ сводных данных по ЛС»</w:t>
      </w:r>
      <w:bookmarkEnd w:id="1147"/>
      <w:r w:rsidR="00D07EAC" w:rsidRPr="000444D3">
        <w:rPr>
          <w:lang w:eastAsia="ko-KR"/>
        </w:rPr>
        <w:t xml:space="preserve"> и </w:t>
      </w:r>
      <w:r w:rsidR="00D07EAC" w:rsidRPr="000444D3">
        <w:rPr>
          <w:szCs w:val="24"/>
        </w:rPr>
        <w:t>«Анализ показателей лицевого счета»</w:t>
      </w:r>
      <w:bookmarkEnd w:id="1150"/>
    </w:p>
    <w:p w:rsidR="009F451E" w:rsidRPr="000444D3" w:rsidRDefault="009F451E" w:rsidP="009F451E">
      <w:pPr>
        <w:pStyle w:val="GOSTNormal"/>
      </w:pPr>
      <w:r w:rsidRPr="000444D3">
        <w:t>Для работы с отч</w:t>
      </w:r>
      <w:r w:rsidR="008A7700" w:rsidRPr="000444D3">
        <w:t>ет</w:t>
      </w:r>
      <w:r w:rsidRPr="000444D3">
        <w:t xml:space="preserve">ностью по анализу сводных данных по ЛС </w:t>
      </w:r>
      <w:r w:rsidR="008B31B1" w:rsidRPr="000444D3">
        <w:t xml:space="preserve">и </w:t>
      </w:r>
      <w:r w:rsidR="008B31B1" w:rsidRPr="000444D3">
        <w:rPr>
          <w:szCs w:val="24"/>
        </w:rPr>
        <w:t>показателей ЛС</w:t>
      </w:r>
      <w:r w:rsidR="008B31B1" w:rsidRPr="000444D3">
        <w:t xml:space="preserve"> </w:t>
      </w:r>
      <w:r w:rsidRPr="000444D3">
        <w:t>необходимо выполнить следующие действия:</w:t>
      </w:r>
    </w:p>
    <w:p w:rsidR="009F451E" w:rsidRPr="000444D3" w:rsidRDefault="009F451E" w:rsidP="006E11AC">
      <w:pPr>
        <w:pStyle w:val="GOSTListnum3"/>
        <w:numPr>
          <w:ilvl w:val="0"/>
          <w:numId w:val="98"/>
        </w:numPr>
      </w:pPr>
      <w:r w:rsidRPr="000444D3">
        <w:t>Авторизироваться в ЛК ЭБ. Перейти в пункт меню «Нерегламентированная отчетность». Откроется рабочая область виджета.</w:t>
      </w:r>
    </w:p>
    <w:p w:rsidR="009F451E" w:rsidRPr="000444D3" w:rsidRDefault="009F451E" w:rsidP="006E11AC">
      <w:pPr>
        <w:pStyle w:val="GOSTListnum"/>
      </w:pPr>
      <w:r w:rsidRPr="000444D3">
        <w:t>На панели настройки отчетов (слева в рабочей области виджета) выбрать вид отчета:</w:t>
      </w:r>
    </w:p>
    <w:p w:rsidR="008A7700" w:rsidRPr="000444D3" w:rsidRDefault="008A7700" w:rsidP="006E11AC">
      <w:pPr>
        <w:pStyle w:val="GOSTListmark2"/>
      </w:pPr>
      <w:r w:rsidRPr="000444D3">
        <w:t>для просмотра сводных данных по ЛС:</w:t>
      </w:r>
    </w:p>
    <w:p w:rsidR="008A7700" w:rsidRPr="000444D3" w:rsidRDefault="008A7700" w:rsidP="006E11AC">
      <w:pPr>
        <w:pStyle w:val="GOSTListmark3"/>
      </w:pPr>
      <w:r w:rsidRPr="000444D3">
        <w:t>«Анализ сводных данных ГРБС (РБС)» – по счетам л/с с кодом 01, 03, 14, 10;</w:t>
      </w:r>
    </w:p>
    <w:p w:rsidR="008A7700" w:rsidRPr="000444D3" w:rsidRDefault="008A7700" w:rsidP="006E11AC">
      <w:pPr>
        <w:pStyle w:val="GOSTListmark3"/>
      </w:pPr>
      <w:r w:rsidRPr="000444D3">
        <w:t>«Анализ сводных данных ГАИФ (АИФ с полномочиями ГАИФ)» – по счетам л/с с кодом 06, 07, 08, 09;</w:t>
      </w:r>
    </w:p>
    <w:p w:rsidR="008A7700" w:rsidRPr="000444D3" w:rsidRDefault="008A7700" w:rsidP="006E11AC">
      <w:pPr>
        <w:pStyle w:val="GOSTListmark3"/>
      </w:pPr>
      <w:r w:rsidRPr="000444D3">
        <w:t>«Анализ сводных данных СВР» – по счетам л/с с кодом 05;</w:t>
      </w:r>
    </w:p>
    <w:p w:rsidR="008A7700" w:rsidRPr="000444D3" w:rsidRDefault="008A7700" w:rsidP="006E11AC">
      <w:pPr>
        <w:pStyle w:val="GOSTListmark2"/>
      </w:pPr>
      <w:r w:rsidRPr="000444D3">
        <w:t>для просмотра состояния лицевого счета:</w:t>
      </w:r>
    </w:p>
    <w:p w:rsidR="008A7700" w:rsidRPr="000444D3" w:rsidRDefault="008A7700" w:rsidP="006E11AC">
      <w:pPr>
        <w:pStyle w:val="GOSTListmark3"/>
      </w:pPr>
      <w:r w:rsidRPr="000444D3">
        <w:t>«Анализ состояния лицевого счета АИФ»;</w:t>
      </w:r>
    </w:p>
    <w:p w:rsidR="008A7700" w:rsidRPr="000444D3" w:rsidRDefault="008A7700" w:rsidP="006E11AC">
      <w:pPr>
        <w:pStyle w:val="GOSTListmark3"/>
      </w:pPr>
      <w:r w:rsidRPr="000444D3">
        <w:t>«Анализ состояния лицевого счета ГАИФ (АИФ с полномочиями ГАИФ)»;</w:t>
      </w:r>
    </w:p>
    <w:p w:rsidR="008A7700" w:rsidRPr="000444D3" w:rsidRDefault="008A7700" w:rsidP="006E11AC">
      <w:pPr>
        <w:pStyle w:val="GOSTListmark3"/>
      </w:pPr>
      <w:r w:rsidRPr="000444D3">
        <w:t>«Анализ состояния лицевого счета ГРБС (РБС)»;</w:t>
      </w:r>
    </w:p>
    <w:p w:rsidR="008A7700" w:rsidRPr="000444D3" w:rsidRDefault="008A7700" w:rsidP="006E11AC">
      <w:pPr>
        <w:pStyle w:val="GOSTListmark3"/>
      </w:pPr>
      <w:r w:rsidRPr="000444D3">
        <w:t>«Анализ состояния лицевого счета ИПБС»;</w:t>
      </w:r>
    </w:p>
    <w:p w:rsidR="008A7700" w:rsidRPr="000444D3" w:rsidRDefault="008A7700" w:rsidP="006E11AC">
      <w:pPr>
        <w:pStyle w:val="GOSTListmark3"/>
      </w:pPr>
      <w:r w:rsidRPr="000444D3">
        <w:t>«Анализ состояния лицевого счета ПБС»;</w:t>
      </w:r>
    </w:p>
    <w:p w:rsidR="008A7700" w:rsidRPr="000444D3" w:rsidRDefault="008A7700" w:rsidP="006E11AC">
      <w:pPr>
        <w:pStyle w:val="GOSTListmark3"/>
      </w:pPr>
      <w:r w:rsidRPr="000444D3">
        <w:t>«Анализ состояния лицевого счета СВР»;</w:t>
      </w:r>
    </w:p>
    <w:p w:rsidR="008A7700" w:rsidRPr="000444D3" w:rsidRDefault="008A7700" w:rsidP="006E11AC">
      <w:pPr>
        <w:pStyle w:val="GOSTListmark2"/>
      </w:pPr>
      <w:r w:rsidRPr="000444D3">
        <w:t>для просмотра информации о суммах остатков по поступлениям на л/с с кодом 05 на текущую дату в разрезе ИКП:</w:t>
      </w:r>
    </w:p>
    <w:p w:rsidR="009F451E" w:rsidRPr="000444D3" w:rsidRDefault="008A7700" w:rsidP="006E11AC">
      <w:pPr>
        <w:pStyle w:val="GOSTListmark3"/>
      </w:pPr>
      <w:r w:rsidRPr="000444D3">
        <w:t>«Мониторинг остатков по поступлению СВР».</w:t>
      </w:r>
    </w:p>
    <w:p w:rsidR="009F451E" w:rsidRPr="000444D3" w:rsidRDefault="009F451E" w:rsidP="009F451E">
      <w:pPr>
        <w:pStyle w:val="GOSTNote"/>
      </w:pPr>
      <w:r w:rsidRPr="000444D3">
        <w:rPr>
          <w:rStyle w:val="GOSTSymBold"/>
        </w:rPr>
        <w:t>Внимание!</w:t>
      </w:r>
      <w:r w:rsidRPr="000444D3">
        <w:tab/>
        <w:t xml:space="preserve">Если пользователь является Клиентом с полномочиями ГРБС, РБС, то автоматически устанавливается вид отчета </w:t>
      </w:r>
      <w:r w:rsidRPr="000444D3">
        <w:rPr>
          <w:szCs w:val="24"/>
        </w:rPr>
        <w:t xml:space="preserve">«Анализ сводных данных ГРБС </w:t>
      </w:r>
      <w:r w:rsidRPr="000444D3">
        <w:rPr>
          <w:szCs w:val="24"/>
        </w:rPr>
        <w:lastRenderedPageBreak/>
        <w:t>(РБС)» и также доступен для выбора вид отчета «</w:t>
      </w:r>
      <w:r w:rsidRPr="000444D3">
        <w:t xml:space="preserve">Анализ сводных данных СВР». Если пользователь является Клиентом с полномочиями ГАИФ, АИФ с полномочиями ГАИФ, то автоматически устанавливается вид отчета </w:t>
      </w:r>
      <w:r w:rsidRPr="000444D3">
        <w:rPr>
          <w:szCs w:val="24"/>
        </w:rPr>
        <w:t>«Анализ сводных данных Г</w:t>
      </w:r>
      <w:r w:rsidRPr="000444D3">
        <w:t>АИФ (АИФ с полномочиями ГАИФ)</w:t>
      </w:r>
      <w:r w:rsidRPr="000444D3">
        <w:rPr>
          <w:szCs w:val="24"/>
        </w:rPr>
        <w:t>», без возможности изменения.</w:t>
      </w:r>
    </w:p>
    <w:p w:rsidR="009F451E" w:rsidRPr="000444D3" w:rsidRDefault="009F451E" w:rsidP="006E11AC">
      <w:pPr>
        <w:pStyle w:val="GOSTListnum"/>
      </w:pPr>
      <w:r w:rsidRPr="000444D3">
        <w:t>Осуществится переход к форме заполнения параметров отчета.</w:t>
      </w:r>
    </w:p>
    <w:p w:rsidR="009F451E" w:rsidRPr="000444D3" w:rsidRDefault="009F451E" w:rsidP="006E11AC">
      <w:pPr>
        <w:pStyle w:val="GOSTListnum"/>
      </w:pPr>
      <w:r w:rsidRPr="000444D3">
        <w:t>Заполнить параметры отчета. При этом следует учитывать, что набор отображаемых параметров зави</w:t>
      </w:r>
      <w:r w:rsidR="008A7700" w:rsidRPr="000444D3">
        <w:t>с</w:t>
      </w:r>
      <w:r w:rsidRPr="000444D3">
        <w:t>ит от выбранного вида отчета. Ниже приведен перечень доступных для заполнения параметров для всех видов отчета:</w:t>
      </w:r>
    </w:p>
    <w:p w:rsidR="0029766F" w:rsidRPr="000444D3" w:rsidRDefault="0029766F" w:rsidP="006E11AC">
      <w:pPr>
        <w:pStyle w:val="GOSTListmark3"/>
      </w:pPr>
      <w:r w:rsidRPr="000444D3">
        <w:t>«На дату» – указывается дата 1-го числа выбранного месяца;</w:t>
      </w:r>
    </w:p>
    <w:p w:rsidR="0029766F" w:rsidRPr="000444D3" w:rsidRDefault="0029766F" w:rsidP="006E11AC">
      <w:pPr>
        <w:pStyle w:val="GOSTListmark3"/>
      </w:pPr>
      <w:r w:rsidRPr="000444D3">
        <w:t>«Код организации по Сводному реестру» – осуществляется выбор из соответствующего справочника;</w:t>
      </w:r>
    </w:p>
    <w:p w:rsidR="0029766F" w:rsidRPr="000444D3" w:rsidRDefault="0029766F" w:rsidP="006E11AC">
      <w:pPr>
        <w:pStyle w:val="GOSTListmark3"/>
      </w:pPr>
      <w:r w:rsidRPr="000444D3">
        <w:t xml:space="preserve">«Бюджет» – </w:t>
      </w:r>
      <w:r w:rsidRPr="000444D3">
        <w:rPr>
          <w:szCs w:val="24"/>
        </w:rPr>
        <w:t>указывается код бюджета, по операциям со средствами которого требуется выполнить расчет показателей состояния лицевого счета;</w:t>
      </w:r>
    </w:p>
    <w:p w:rsidR="0029766F" w:rsidRPr="000444D3" w:rsidRDefault="0029766F" w:rsidP="006E11AC">
      <w:pPr>
        <w:pStyle w:val="GOSTListmark3"/>
      </w:pPr>
      <w:r w:rsidRPr="000444D3">
        <w:t>«Глава» – указывается код главы по БК;</w:t>
      </w:r>
    </w:p>
    <w:p w:rsidR="0029766F" w:rsidRPr="000444D3" w:rsidRDefault="0029766F" w:rsidP="006E11AC">
      <w:pPr>
        <w:pStyle w:val="GOSTListmark3"/>
      </w:pPr>
      <w:r w:rsidRPr="000444D3">
        <w:t xml:space="preserve">«КИФ» – </w:t>
      </w:r>
      <w:r w:rsidRPr="000444D3">
        <w:rPr>
          <w:szCs w:val="22"/>
        </w:rPr>
        <w:t>указывается код и/или наименование кода источника финансирования дефицитов бюджета. Предоставлена возможность ввода и отбора данных по кодам</w:t>
      </w:r>
      <w:r w:rsidRPr="000444D3">
        <w:t xml:space="preserve"> вида расходов и их наименованию;</w:t>
      </w:r>
    </w:p>
    <w:p w:rsidR="0029766F" w:rsidRPr="000444D3" w:rsidRDefault="0029766F" w:rsidP="006E11AC">
      <w:pPr>
        <w:pStyle w:val="GOSTListmark3"/>
      </w:pPr>
      <w:r w:rsidRPr="000444D3">
        <w:t>«Учитывать собственные ЛС ГРБС (РБС), ГАИФ» – указывается необходимость включения в расчет отчета информации по л/с с кодом 01, 03, 05, 06, 07, 08, 09, 10, 14, открытых организации, для которой формируются сводные данные по ЛС подведомственных УБП;</w:t>
      </w:r>
    </w:p>
    <w:p w:rsidR="0029766F" w:rsidRPr="000444D3" w:rsidRDefault="0029766F" w:rsidP="006E11AC">
      <w:pPr>
        <w:pStyle w:val="GOSTListmark3"/>
      </w:pPr>
      <w:r w:rsidRPr="000444D3">
        <w:t>«Код НПА»</w:t>
      </w:r>
      <w:r w:rsidRPr="000444D3">
        <w:rPr>
          <w:color w:val="000000"/>
          <w:szCs w:val="22"/>
        </w:rPr>
        <w:t xml:space="preserve"> – </w:t>
      </w:r>
      <w:r w:rsidRPr="000444D3">
        <w:rPr>
          <w:lang w:eastAsia="x-none"/>
        </w:rPr>
        <w:t>заполняется выбором из справочника «Перечень НПА»</w:t>
      </w:r>
      <w:r w:rsidRPr="000444D3">
        <w:t>;</w:t>
      </w:r>
    </w:p>
    <w:p w:rsidR="0029766F" w:rsidRPr="000444D3" w:rsidRDefault="0029766F" w:rsidP="006E11AC">
      <w:pPr>
        <w:pStyle w:val="GOSTListmark3"/>
        <w:rPr>
          <w:color w:val="000000"/>
          <w:szCs w:val="22"/>
        </w:rPr>
      </w:pPr>
      <w:r w:rsidRPr="000444D3">
        <w:t xml:space="preserve">«Код направления выплат» </w:t>
      </w:r>
      <w:r w:rsidRPr="000444D3">
        <w:rPr>
          <w:color w:val="000000"/>
          <w:szCs w:val="22"/>
        </w:rPr>
        <w:t>–</w:t>
      </w:r>
      <w:r w:rsidRPr="000444D3">
        <w:t xml:space="preserve"> </w:t>
      </w:r>
      <w:r w:rsidRPr="000444D3">
        <w:rPr>
          <w:color w:val="000000"/>
          <w:szCs w:val="22"/>
        </w:rPr>
        <w:t>заполняется выбором из перечня значений:</w:t>
      </w:r>
    </w:p>
    <w:p w:rsidR="0029766F" w:rsidRPr="000444D3" w:rsidRDefault="0029766F" w:rsidP="000B6D85">
      <w:pPr>
        <w:pStyle w:val="GOSTListmark4"/>
      </w:pPr>
      <w:r w:rsidRPr="000444D3">
        <w:t>01 – возврат денежных средств;</w:t>
      </w:r>
    </w:p>
    <w:p w:rsidR="0029766F" w:rsidRPr="000444D3" w:rsidRDefault="0029766F" w:rsidP="000B6D85">
      <w:pPr>
        <w:pStyle w:val="GOSTListmark4"/>
      </w:pPr>
      <w:r w:rsidRPr="000444D3">
        <w:t>11 - возврат денежных средств по уточненным реквизитам плательщика;</w:t>
      </w:r>
    </w:p>
    <w:p w:rsidR="0029766F" w:rsidRPr="000444D3" w:rsidRDefault="0029766F" w:rsidP="000B6D85">
      <w:pPr>
        <w:pStyle w:val="GOSTListmark4"/>
      </w:pPr>
      <w:r w:rsidRPr="000444D3">
        <w:t>02 – перечисление денежных средств по назначению;</w:t>
      </w:r>
    </w:p>
    <w:p w:rsidR="0029766F" w:rsidRPr="000444D3" w:rsidRDefault="0029766F" w:rsidP="000B6D85">
      <w:pPr>
        <w:pStyle w:val="GOSTListmark4"/>
        <w:rPr>
          <w:color w:val="000000"/>
          <w:szCs w:val="22"/>
        </w:rPr>
      </w:pPr>
      <w:r w:rsidRPr="000444D3">
        <w:t>03 – перечисление денежных средств в доход соответствующего бюджета бюджетной системы РФ;</w:t>
      </w:r>
    </w:p>
    <w:p w:rsidR="0029766F" w:rsidRPr="000444D3" w:rsidRDefault="0029766F" w:rsidP="006E11AC">
      <w:pPr>
        <w:pStyle w:val="GOSTListmark3"/>
      </w:pPr>
      <w:r w:rsidRPr="000444D3">
        <w:t xml:space="preserve">«ФКР» </w:t>
      </w:r>
      <w:r w:rsidRPr="000444D3">
        <w:rPr>
          <w:color w:val="000000"/>
          <w:szCs w:val="22"/>
        </w:rPr>
        <w:t xml:space="preserve">– </w:t>
      </w:r>
      <w:r w:rsidRPr="000444D3">
        <w:rPr>
          <w:szCs w:val="22"/>
        </w:rPr>
        <w:t>указывается код функциональной классификации расходов бюджета;</w:t>
      </w:r>
    </w:p>
    <w:p w:rsidR="0029766F" w:rsidRPr="000444D3" w:rsidRDefault="0029766F" w:rsidP="006E11AC">
      <w:pPr>
        <w:pStyle w:val="GOSTListmark3"/>
      </w:pPr>
      <w:r w:rsidRPr="000444D3">
        <w:t xml:space="preserve">«ЦСР» </w:t>
      </w:r>
      <w:r w:rsidRPr="000444D3">
        <w:rPr>
          <w:color w:val="000000"/>
          <w:szCs w:val="22"/>
        </w:rPr>
        <w:t xml:space="preserve">– </w:t>
      </w:r>
      <w:r w:rsidRPr="000444D3">
        <w:rPr>
          <w:szCs w:val="22"/>
        </w:rPr>
        <w:t>указывается код целевой статьи функционального классификатора расходов бюджета;</w:t>
      </w:r>
    </w:p>
    <w:p w:rsidR="0029766F" w:rsidRPr="000444D3" w:rsidRDefault="0029766F" w:rsidP="006E11AC">
      <w:pPr>
        <w:pStyle w:val="GOSTListmark3"/>
      </w:pPr>
      <w:r w:rsidRPr="000444D3">
        <w:rPr>
          <w:szCs w:val="22"/>
        </w:rPr>
        <w:t xml:space="preserve">«КВР» </w:t>
      </w:r>
      <w:r w:rsidRPr="000444D3">
        <w:rPr>
          <w:color w:val="000000"/>
          <w:szCs w:val="22"/>
        </w:rPr>
        <w:t xml:space="preserve">– </w:t>
      </w:r>
      <w:r w:rsidRPr="000444D3">
        <w:rPr>
          <w:szCs w:val="22"/>
        </w:rPr>
        <w:t>указывается код вида расходов бюджета;</w:t>
      </w:r>
    </w:p>
    <w:p w:rsidR="0029766F" w:rsidRPr="000444D3" w:rsidRDefault="0029766F" w:rsidP="006E11AC">
      <w:pPr>
        <w:pStyle w:val="GOSTListmark3"/>
      </w:pPr>
      <w:r w:rsidRPr="000444D3">
        <w:t xml:space="preserve">«Аналитический код» </w:t>
      </w:r>
      <w:r w:rsidRPr="000444D3">
        <w:rPr>
          <w:color w:val="000000"/>
          <w:szCs w:val="22"/>
        </w:rPr>
        <w:t>–</w:t>
      </w:r>
      <w:r w:rsidRPr="000444D3">
        <w:t xml:space="preserve"> доступен выбор «все значения» или «пустые значения» (в данном случае </w:t>
      </w:r>
      <w:r w:rsidRPr="000444D3">
        <w:rPr>
          <w:szCs w:val="22"/>
        </w:rPr>
        <w:t>выбираются строки, у которых не проставлено значение «Аналитический код»)</w:t>
      </w:r>
      <w:r w:rsidRPr="000444D3">
        <w:t>;</w:t>
      </w:r>
    </w:p>
    <w:p w:rsidR="0029766F" w:rsidRPr="000444D3" w:rsidRDefault="0029766F" w:rsidP="006E11AC">
      <w:pPr>
        <w:pStyle w:val="GOSTListmark3"/>
      </w:pPr>
      <w:r w:rsidRPr="000444D3">
        <w:t>«Отчетная дата» – указывается дата, на которую требуется выполнить расчет показателей состояния лицевого счета;</w:t>
      </w:r>
    </w:p>
    <w:p w:rsidR="0029766F" w:rsidRPr="000444D3" w:rsidRDefault="0029766F" w:rsidP="006E11AC">
      <w:pPr>
        <w:pStyle w:val="GOSTListmark3"/>
      </w:pPr>
      <w:r w:rsidRPr="000444D3">
        <w:t>«Лицевой счет» – осуществляется выбор из справочника «Лицевые счета»;</w:t>
      </w:r>
    </w:p>
    <w:p w:rsidR="0029766F" w:rsidRPr="000444D3" w:rsidRDefault="0029766F" w:rsidP="006E11AC">
      <w:pPr>
        <w:pStyle w:val="GOSTListmark3"/>
      </w:pPr>
      <w:r w:rsidRPr="000444D3">
        <w:t>«Режим формирования» –</w:t>
      </w:r>
      <w:r w:rsidR="008B31B1" w:rsidRPr="000444D3">
        <w:t xml:space="preserve"> указывается значение </w:t>
      </w:r>
      <w:r w:rsidRPr="000444D3">
        <w:t>«Окончательный»;</w:t>
      </w:r>
    </w:p>
    <w:p w:rsidR="0029766F" w:rsidRPr="000444D3" w:rsidRDefault="0029766F" w:rsidP="006E11AC">
      <w:pPr>
        <w:pStyle w:val="GOSTListmark3"/>
      </w:pPr>
      <w:r w:rsidRPr="000444D3">
        <w:t>«Код блокировки» – осуществляется выбор из справочника «Виды изменений СБР»;</w:t>
      </w:r>
    </w:p>
    <w:p w:rsidR="0029766F" w:rsidRPr="000444D3" w:rsidRDefault="0029766F" w:rsidP="006E11AC">
      <w:pPr>
        <w:pStyle w:val="GOSTListmark3"/>
      </w:pPr>
      <w:r w:rsidRPr="000444D3">
        <w:t>«Код – Наименование ОКС» – доступен выбор «все значения» или «пустые значения» (в данном случае выбираются строки, у которых не проставлено значение «ОКС»);</w:t>
      </w:r>
    </w:p>
    <w:p w:rsidR="0029766F" w:rsidRPr="000444D3" w:rsidRDefault="0029766F" w:rsidP="006E11AC">
      <w:pPr>
        <w:pStyle w:val="GOSTListmark3"/>
      </w:pPr>
      <w:r w:rsidRPr="000444D3">
        <w:t>«Код – Наименование КМИ» – доступен выбор «все значения» или «пустые значения» (в данном случае выбираются строки, у которых не проставлено значение «КМИ»);</w:t>
      </w:r>
    </w:p>
    <w:p w:rsidR="0029766F" w:rsidRPr="000444D3" w:rsidRDefault="0029766F" w:rsidP="006E11AC">
      <w:pPr>
        <w:pStyle w:val="GOSTListmark3"/>
      </w:pPr>
      <w:r w:rsidRPr="000444D3">
        <w:lastRenderedPageBreak/>
        <w:t>«ИКП» – указывается идентификационный код поступления. Заполняется значением из справочной таблицы «Контрольная таблица сумм в разрезе ИКП»;</w:t>
      </w:r>
    </w:p>
    <w:p w:rsidR="0029766F" w:rsidRPr="000444D3" w:rsidRDefault="0029766F" w:rsidP="006E11AC">
      <w:pPr>
        <w:pStyle w:val="GOSTListmark3"/>
      </w:pPr>
      <w:r w:rsidRPr="000444D3">
        <w:t>«Период зачисления на ЛС по ИКП с» – указывается дата, с которой отбираются поступления. Заполняется выбором значения из календаря или вручную;</w:t>
      </w:r>
    </w:p>
    <w:p w:rsidR="0029766F" w:rsidRPr="000444D3" w:rsidRDefault="0029766F" w:rsidP="006E11AC">
      <w:pPr>
        <w:pStyle w:val="GOSTListmark3"/>
      </w:pPr>
      <w:r w:rsidRPr="000444D3">
        <w:t>«по» – указывается дата, по которую отбираются поступления. Заполняется выбором значения из календаря или вручную;</w:t>
      </w:r>
    </w:p>
    <w:p w:rsidR="009F451E" w:rsidRPr="000444D3" w:rsidRDefault="0029766F" w:rsidP="006E11AC">
      <w:pPr>
        <w:pStyle w:val="GOSTListmark3"/>
      </w:pPr>
      <w:r w:rsidRPr="000444D3">
        <w:t>«Поступления с нулевым остатком» – заполняется выбором из списка: «Да», «Нет». Введенный ИКП может иметь нулевой остаток.</w:t>
      </w:r>
    </w:p>
    <w:p w:rsidR="009F451E" w:rsidRPr="000444D3" w:rsidRDefault="009F451E" w:rsidP="009F451E">
      <w:pPr>
        <w:pStyle w:val="GOSTListnum"/>
      </w:pPr>
      <w:r w:rsidRPr="000444D3">
        <w:t>После заполнения всех обязательных параметров отчета нажат</w:t>
      </w:r>
      <w:r w:rsidR="008B31B1" w:rsidRPr="000444D3">
        <w:t>ь</w:t>
      </w:r>
      <w:r w:rsidRPr="000444D3">
        <w:t xml:space="preserve"> на кнопку «Сформировать отчет».</w:t>
      </w:r>
    </w:p>
    <w:p w:rsidR="009F451E" w:rsidRPr="000444D3" w:rsidRDefault="009F451E" w:rsidP="009F451E">
      <w:pPr>
        <w:pStyle w:val="GOSTListnum"/>
      </w:pPr>
      <w:r w:rsidRPr="000444D3">
        <w:t>Сформированный отчет о</w:t>
      </w:r>
      <w:r w:rsidR="008B31B1" w:rsidRPr="000444D3">
        <w:t>то</w:t>
      </w:r>
      <w:r w:rsidRPr="000444D3">
        <w:t>бразится в рабочей области виджета. При необходимости на панели параметров отчета перейти в пункт «Показатели отчета» и настроить отображение необходимых для работы показател</w:t>
      </w:r>
      <w:r w:rsidR="008B31B1" w:rsidRPr="000444D3">
        <w:t>е</w:t>
      </w:r>
      <w:r w:rsidRPr="000444D3">
        <w:t>й.</w:t>
      </w:r>
    </w:p>
    <w:p w:rsidR="00E31866" w:rsidRPr="000444D3" w:rsidRDefault="00E31866" w:rsidP="00E31866">
      <w:pPr>
        <w:pStyle w:val="GOSTListnum"/>
      </w:pPr>
      <w:r w:rsidRPr="000444D3">
        <w:t>На панели настроек в блоке «Группировка» есть возможность настроить порядок группировки данных путем перетаскивания полей.</w:t>
      </w:r>
    </w:p>
    <w:p w:rsidR="00E31866" w:rsidRPr="000444D3" w:rsidRDefault="00E31866" w:rsidP="00E31866">
      <w:pPr>
        <w:pStyle w:val="GOSTListnum"/>
      </w:pPr>
      <w:r w:rsidRPr="000444D3">
        <w:t>Для печати отчета в нижнем правом углу нажать на кнопку «Выгрузить». Появится всплывающее окно с сообщением, что печатная форма формируется.</w:t>
      </w:r>
    </w:p>
    <w:p w:rsidR="00E31866" w:rsidRPr="000444D3" w:rsidRDefault="00E31866" w:rsidP="00E31866">
      <w:pPr>
        <w:pStyle w:val="GOSTListnum"/>
      </w:pPr>
      <w:r w:rsidRPr="000444D3">
        <w:t xml:space="preserve">Открыть вкладку печати, нажав на соответствующую кнопку справа </w:t>
      </w:r>
      <w:r w:rsidRPr="000444D3">
        <w:rPr>
          <w:noProof/>
        </w:rPr>
        <w:drawing>
          <wp:inline distT="0" distB="0" distL="0" distR="0" wp14:anchorId="1D3616F0" wp14:editId="3F1AAD16">
            <wp:extent cx="106764" cy="754469"/>
            <wp:effectExtent l="0" t="0" r="7620" b="762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3"/>
                    <a:stretch>
                      <a:fillRect/>
                    </a:stretch>
                  </pic:blipFill>
                  <pic:spPr>
                    <a:xfrm>
                      <a:off x="0" y="0"/>
                      <a:ext cx="111200" cy="785820"/>
                    </a:xfrm>
                    <a:prstGeom prst="rect">
                      <a:avLst/>
                    </a:prstGeom>
                  </pic:spPr>
                </pic:pic>
              </a:graphicData>
            </a:graphic>
          </wp:inline>
        </w:drawing>
      </w:r>
      <w:r w:rsidRPr="000444D3">
        <w:t>. На открывшейся вкладке найти ПФ отчета и нажать «Скачать». Печатная форма будет сохранена в выбранном формате.</w:t>
      </w:r>
    </w:p>
    <w:p w:rsidR="00E31866" w:rsidRPr="000444D3" w:rsidRDefault="00E31866" w:rsidP="00E31866">
      <w:pPr>
        <w:pStyle w:val="GOSTListnum"/>
      </w:pPr>
      <w:r w:rsidRPr="000444D3">
        <w:t xml:space="preserve">Для просмотра детализированной информации в разрезе нужного значения (в разрезе лицевых счетов, первичных документов, по конкретному показателю) необходимо выполнить двойной клик по строке, содержащей это значение. </w:t>
      </w:r>
    </w:p>
    <w:p w:rsidR="00E31866" w:rsidRPr="000444D3" w:rsidRDefault="00E31866" w:rsidP="00E31866">
      <w:pPr>
        <w:pStyle w:val="GOSTListnum"/>
      </w:pPr>
      <w:r w:rsidRPr="000444D3">
        <w:t>Доступна печать формы просмотра детализированной информации, содержащей список первичных документов.</w:t>
      </w:r>
    </w:p>
    <w:p w:rsidR="00E31866" w:rsidRPr="000444D3" w:rsidRDefault="00E31866" w:rsidP="008D403D">
      <w:pPr>
        <w:pStyle w:val="GOSTListnum"/>
      </w:pPr>
      <w:r w:rsidRPr="000444D3">
        <w:t>Для перехода к визуальной форме первичного документа необходимо выполнить двойной клик по строке с нужным документом.</w:t>
      </w:r>
    </w:p>
    <w:p w:rsidR="00E75CA2" w:rsidRPr="000444D3" w:rsidRDefault="00E75CA2" w:rsidP="00E75CA2">
      <w:pPr>
        <w:pStyle w:val="21"/>
      </w:pPr>
      <w:bookmarkStart w:id="1151" w:name="_Toc48140934"/>
      <w:bookmarkStart w:id="1152" w:name="_Toc162867908"/>
      <w:bookmarkEnd w:id="1148"/>
      <w:bookmarkEnd w:id="1149"/>
      <w:r w:rsidRPr="000444D3">
        <w:lastRenderedPageBreak/>
        <w:t>Просмотр электронной подписи документа</w:t>
      </w:r>
      <w:bookmarkEnd w:id="1151"/>
      <w:bookmarkEnd w:id="1152"/>
    </w:p>
    <w:p w:rsidR="00E75CA2" w:rsidRPr="000444D3" w:rsidRDefault="00E75CA2" w:rsidP="00E75CA2">
      <w:pPr>
        <w:pStyle w:val="GOSTNormalWithout"/>
      </w:pPr>
      <w:r w:rsidRPr="000444D3">
        <w:t xml:space="preserve">Описание функциональности по визуальному отображению электронного документа, подписанного электронной подписью, включая визуализацию данной </w:t>
      </w:r>
      <w:r w:rsidRPr="000444D3">
        <w:rPr>
          <w:lang w:eastAsia="ko-KR"/>
        </w:rPr>
        <w:t>электронной</w:t>
      </w:r>
      <w:r w:rsidRPr="000444D3">
        <w:t xml:space="preserve"> подписи, содержащую информацию о подписании документа электронной подписью, а также о номере, владельце и периоде действия сертификата ключа проверки электронной подписи, приведено в документе «Руководство работников (представителей) участников системы «Электронный бюджет» по работе с подсистемой (компонентом, модулем)» на ПОИ. Указанн</w:t>
      </w:r>
      <w:r w:rsidR="003667E4" w:rsidRPr="000444D3">
        <w:t>ая</w:t>
      </w:r>
      <w:r w:rsidRPr="000444D3">
        <w:t xml:space="preserve"> функционал</w:t>
      </w:r>
      <w:r w:rsidR="003667E4" w:rsidRPr="000444D3">
        <w:t>ьность</w:t>
      </w:r>
      <w:r w:rsidRPr="000444D3">
        <w:t xml:space="preserve"> реализован</w:t>
      </w:r>
      <w:r w:rsidR="003667E4" w:rsidRPr="000444D3">
        <w:t>а</w:t>
      </w:r>
      <w:r w:rsidRPr="000444D3">
        <w:t xml:space="preserve"> средствами ПОИ для всех функциональных подсистем ГИИС «Электронный бюджет».</w:t>
      </w:r>
    </w:p>
    <w:p w:rsidR="00C75967" w:rsidRPr="000444D3" w:rsidRDefault="00C75967" w:rsidP="00C75967">
      <w:pPr>
        <w:pStyle w:val="21"/>
      </w:pPr>
      <w:bookmarkStart w:id="1153" w:name="_Toc59137013"/>
      <w:bookmarkStart w:id="1154" w:name="_Ref107215949"/>
      <w:bookmarkStart w:id="1155" w:name="_Toc162867909"/>
      <w:r w:rsidRPr="000444D3">
        <w:t>Описание функциональности для обмена пользовательскими информационными сообщениями</w:t>
      </w:r>
      <w:bookmarkEnd w:id="1153"/>
      <w:bookmarkEnd w:id="1154"/>
      <w:bookmarkEnd w:id="1155"/>
    </w:p>
    <w:p w:rsidR="00C75967" w:rsidRPr="000444D3" w:rsidRDefault="00C75967" w:rsidP="00C75967">
      <w:pPr>
        <w:pStyle w:val="33"/>
      </w:pPr>
      <w:bookmarkStart w:id="1156" w:name="_Toc795707"/>
      <w:bookmarkStart w:id="1157" w:name="_Ref32408829"/>
      <w:bookmarkStart w:id="1158" w:name="_Toc57047181"/>
      <w:bookmarkStart w:id="1159" w:name="_Toc59137014"/>
      <w:bookmarkStart w:id="1160" w:name="_Toc162867910"/>
      <w:r w:rsidRPr="000444D3">
        <w:t>Работа с формуляром «Произвольный документ»</w:t>
      </w:r>
      <w:bookmarkEnd w:id="1156"/>
      <w:bookmarkEnd w:id="1157"/>
      <w:bookmarkEnd w:id="1158"/>
      <w:bookmarkEnd w:id="1159"/>
      <w:bookmarkEnd w:id="1160"/>
    </w:p>
    <w:p w:rsidR="00C75967" w:rsidRPr="000444D3" w:rsidRDefault="00C75967" w:rsidP="00C75967">
      <w:pPr>
        <w:pStyle w:val="GOSTNormal"/>
      </w:pPr>
      <w:r w:rsidRPr="000444D3">
        <w:t>Формуляр «Произвольный документ» предназначен для передачи документов в неструктурированном виде между ТОФК и клиентами.</w:t>
      </w:r>
    </w:p>
    <w:p w:rsidR="00C75967" w:rsidRPr="000444D3" w:rsidRDefault="00C75967" w:rsidP="00C75967">
      <w:pPr>
        <w:pStyle w:val="GOSTNormal"/>
      </w:pPr>
      <w:r w:rsidRPr="000444D3">
        <w:t>Документ доступен на редактирование/просмотр (в зависимости от прав пользователя) в организации, сформировавшей документ, и доступен на просмотр в организации-получателе сообщения.</w:t>
      </w:r>
    </w:p>
    <w:p w:rsidR="00C75967" w:rsidRPr="000444D3" w:rsidRDefault="00C75967" w:rsidP="00C75967">
      <w:pPr>
        <w:pStyle w:val="GOSTNormal"/>
      </w:pPr>
      <w:r w:rsidRPr="000444D3">
        <w:t>Периодичность формирования формуляра «Произвольный документ» не регламентируется. Формуляр формируется вручную, по инициативе пользователя.</w:t>
      </w:r>
    </w:p>
    <w:p w:rsidR="00C75967" w:rsidRPr="000444D3" w:rsidRDefault="00C75967" w:rsidP="00C75967">
      <w:pPr>
        <w:pStyle w:val="GOSTNormal"/>
      </w:pPr>
      <w:r w:rsidRPr="000444D3">
        <w:t xml:space="preserve">На рисунке </w:t>
      </w:r>
      <w:r w:rsidRPr="000444D3">
        <w:fldChar w:fldCharType="begin"/>
      </w:r>
      <w:r w:rsidRPr="000444D3">
        <w:instrText xml:space="preserve"> REF _Ref32239092 \h </w:instrText>
      </w:r>
      <w:r w:rsidR="00675609" w:rsidRPr="000444D3">
        <w:instrText xml:space="preserve"> \* MERGEFORMAT </w:instrText>
      </w:r>
      <w:r w:rsidRPr="000444D3">
        <w:fldChar w:fldCharType="separate"/>
      </w:r>
      <w:r w:rsidR="003F11CE">
        <w:rPr>
          <w:noProof/>
        </w:rPr>
        <w:t>103</w:t>
      </w:r>
      <w:r w:rsidRPr="000444D3">
        <w:fldChar w:fldCharType="end"/>
      </w:r>
      <w:r w:rsidRPr="000444D3">
        <w:t xml:space="preserve"> показана </w:t>
      </w:r>
      <w:bookmarkStart w:id="1161" w:name="OLE_LINK65"/>
      <w:bookmarkStart w:id="1162" w:name="OLE_LINK66"/>
      <w:r w:rsidRPr="000444D3">
        <w:t>ВФ формуляра «Произвольный документ», вкладка «Основная информация»</w:t>
      </w:r>
      <w:bookmarkEnd w:id="1161"/>
      <w:bookmarkEnd w:id="1162"/>
      <w:r w:rsidRPr="000444D3">
        <w:t>.</w:t>
      </w:r>
    </w:p>
    <w:p w:rsidR="00C75967" w:rsidRPr="000444D3" w:rsidRDefault="00C75967" w:rsidP="00C75967">
      <w:pPr>
        <w:pStyle w:val="GOSTFigure"/>
      </w:pPr>
      <w:r w:rsidRPr="000444D3">
        <w:rPr>
          <w:noProof/>
        </w:rPr>
        <w:t xml:space="preserve"> </w:t>
      </w:r>
      <w:r w:rsidRPr="000444D3">
        <w:rPr>
          <w:noProof/>
        </w:rPr>
        <w:drawing>
          <wp:inline distT="0" distB="0" distL="0" distR="0" wp14:anchorId="230238A9" wp14:editId="274461DF">
            <wp:extent cx="5083198" cy="3676650"/>
            <wp:effectExtent l="19050" t="19050" r="22225" b="19050"/>
            <wp:docPr id="39" name="Рисунок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44"/>
                    <a:stretch>
                      <a:fillRect/>
                    </a:stretch>
                  </pic:blipFill>
                  <pic:spPr>
                    <a:xfrm>
                      <a:off x="0" y="0"/>
                      <a:ext cx="5082673" cy="3676270"/>
                    </a:xfrm>
                    <a:prstGeom prst="rect">
                      <a:avLst/>
                    </a:prstGeom>
                    <a:ln>
                      <a:solidFill>
                        <a:schemeClr val="tx1"/>
                      </a:solidFill>
                    </a:ln>
                  </pic:spPr>
                </pic:pic>
              </a:graphicData>
            </a:graphic>
          </wp:inline>
        </w:drawing>
      </w:r>
    </w:p>
    <w:p w:rsidR="00C75967" w:rsidRPr="000444D3" w:rsidRDefault="00C75967" w:rsidP="00C75967">
      <w:pPr>
        <w:pStyle w:val="GOSTFigName"/>
      </w:pPr>
      <w:r w:rsidRPr="000444D3">
        <w:rPr>
          <w:noProof/>
        </w:rPr>
        <w:fldChar w:fldCharType="begin"/>
      </w:r>
      <w:r w:rsidRPr="000444D3">
        <w:rPr>
          <w:noProof/>
        </w:rPr>
        <w:instrText xml:space="preserve"> SEQ Рисунок \* ARABIC </w:instrText>
      </w:r>
      <w:r w:rsidRPr="000444D3">
        <w:rPr>
          <w:noProof/>
        </w:rPr>
        <w:fldChar w:fldCharType="separate"/>
      </w:r>
      <w:bookmarkStart w:id="1163" w:name="_Ref32239092"/>
      <w:bookmarkStart w:id="1164" w:name="_Toc57047858"/>
      <w:bookmarkStart w:id="1165" w:name="_Toc59137130"/>
      <w:bookmarkStart w:id="1166" w:name="_Toc162868035"/>
      <w:r w:rsidR="003F11CE">
        <w:rPr>
          <w:noProof/>
        </w:rPr>
        <w:t>103</w:t>
      </w:r>
      <w:bookmarkEnd w:id="1163"/>
      <w:r w:rsidRPr="000444D3">
        <w:rPr>
          <w:noProof/>
        </w:rPr>
        <w:fldChar w:fldCharType="end"/>
      </w:r>
      <w:r w:rsidRPr="000444D3">
        <w:t xml:space="preserve">. ВФ формуляра «Произвольный документ», </w:t>
      </w:r>
      <w:bookmarkStart w:id="1167" w:name="OLE_LINK67"/>
      <w:bookmarkStart w:id="1168" w:name="OLE_LINK68"/>
      <w:r w:rsidRPr="000444D3">
        <w:t>вкладка «Основная информация»</w:t>
      </w:r>
      <w:bookmarkEnd w:id="1164"/>
      <w:bookmarkEnd w:id="1165"/>
      <w:bookmarkEnd w:id="1166"/>
      <w:bookmarkEnd w:id="1167"/>
      <w:bookmarkEnd w:id="1168"/>
    </w:p>
    <w:p w:rsidR="00C75967" w:rsidRPr="000444D3" w:rsidRDefault="00C75967" w:rsidP="00C75967">
      <w:pPr>
        <w:pStyle w:val="GOSTNormal"/>
      </w:pPr>
      <w:r w:rsidRPr="000444D3">
        <w:lastRenderedPageBreak/>
        <w:t xml:space="preserve">Состав и порядок заполнения полей вкладки «Основная информация» формуляра представлены в таблице </w:t>
      </w:r>
      <w:r w:rsidRPr="000444D3">
        <w:fldChar w:fldCharType="begin"/>
      </w:r>
      <w:r w:rsidRPr="000444D3">
        <w:instrText xml:space="preserve"> REF _Ref488334367 \h  \* MERGEFORMAT </w:instrText>
      </w:r>
      <w:r w:rsidRPr="000444D3">
        <w:fldChar w:fldCharType="separate"/>
      </w:r>
      <w:r w:rsidR="003F11CE">
        <w:t>8</w:t>
      </w:r>
      <w:r w:rsidRPr="000444D3">
        <w:fldChar w:fldCharType="end"/>
      </w:r>
      <w:r w:rsidRPr="000444D3">
        <w:t>.</w:t>
      </w:r>
    </w:p>
    <w:p w:rsidR="00C75967" w:rsidRPr="000444D3" w:rsidRDefault="00C75967" w:rsidP="00C75967">
      <w:pPr>
        <w:pStyle w:val="GOSTNameTable"/>
      </w:pPr>
      <w:r w:rsidRPr="000444D3">
        <w:rPr>
          <w:noProof/>
        </w:rPr>
        <w:fldChar w:fldCharType="begin"/>
      </w:r>
      <w:r w:rsidRPr="000444D3">
        <w:rPr>
          <w:noProof/>
        </w:rPr>
        <w:instrText xml:space="preserve"> SEQ Таблица \* ARABIC </w:instrText>
      </w:r>
      <w:r w:rsidRPr="000444D3">
        <w:rPr>
          <w:noProof/>
        </w:rPr>
        <w:fldChar w:fldCharType="separate"/>
      </w:r>
      <w:bookmarkStart w:id="1169" w:name="_Ref488334367"/>
      <w:bookmarkStart w:id="1170" w:name="_Toc57047845"/>
      <w:bookmarkStart w:id="1171" w:name="_Toc59137029"/>
      <w:bookmarkStart w:id="1172" w:name="_Toc162867925"/>
      <w:r w:rsidR="003F11CE">
        <w:rPr>
          <w:noProof/>
        </w:rPr>
        <w:t>8</w:t>
      </w:r>
      <w:bookmarkEnd w:id="1169"/>
      <w:r w:rsidRPr="000444D3">
        <w:rPr>
          <w:noProof/>
        </w:rPr>
        <w:fldChar w:fldCharType="end"/>
      </w:r>
      <w:r w:rsidRPr="000444D3">
        <w:t>. Описание реквизитного состава вкладки «Основная информация»</w:t>
      </w:r>
      <w:bookmarkEnd w:id="1170"/>
      <w:bookmarkEnd w:id="1171"/>
      <w:bookmarkEnd w:id="1172"/>
    </w:p>
    <w:tbl>
      <w:tblPr>
        <w:tblStyle w:val="GOSTTable"/>
        <w:tblW w:w="5000" w:type="pct"/>
        <w:tblLayout w:type="fixed"/>
        <w:tblLook w:val="04A0" w:firstRow="1" w:lastRow="0" w:firstColumn="1" w:lastColumn="0" w:noHBand="0" w:noVBand="1"/>
      </w:tblPr>
      <w:tblGrid>
        <w:gridCol w:w="3216"/>
        <w:gridCol w:w="6478"/>
      </w:tblGrid>
      <w:tr w:rsidR="00C75967" w:rsidRPr="000444D3" w:rsidTr="00C75967">
        <w:trPr>
          <w:cnfStyle w:val="100000000000" w:firstRow="1" w:lastRow="0" w:firstColumn="0" w:lastColumn="0" w:oddVBand="0" w:evenVBand="0" w:oddHBand="0" w:evenHBand="0" w:firstRowFirstColumn="0" w:firstRowLastColumn="0" w:lastRowFirstColumn="0" w:lastRowLastColumn="0"/>
        </w:trPr>
        <w:tc>
          <w:tcPr>
            <w:tcW w:w="1659" w:type="pct"/>
          </w:tcPr>
          <w:p w:rsidR="00C75967" w:rsidRPr="000444D3" w:rsidRDefault="00C75967" w:rsidP="00327050">
            <w:pPr>
              <w:pStyle w:val="GOSTTableHead"/>
            </w:pPr>
            <w:r w:rsidRPr="000444D3">
              <w:t>Наименование реквизита</w:t>
            </w:r>
          </w:p>
        </w:tc>
        <w:tc>
          <w:tcPr>
            <w:tcW w:w="3341" w:type="pct"/>
          </w:tcPr>
          <w:p w:rsidR="00C75967" w:rsidRPr="000444D3" w:rsidRDefault="00C75967" w:rsidP="00C75967">
            <w:pPr>
              <w:pStyle w:val="GOSTTableHead"/>
            </w:pPr>
            <w:r w:rsidRPr="000444D3">
              <w:t>Правила заполнения реквизита</w:t>
            </w:r>
          </w:p>
        </w:tc>
      </w:tr>
      <w:tr w:rsidR="00C75967" w:rsidRPr="000444D3" w:rsidTr="00C75967">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C75967" w:rsidRPr="000444D3" w:rsidRDefault="00C75967" w:rsidP="00C75967">
            <w:pPr>
              <w:pStyle w:val="GOSTTablenorm"/>
            </w:pPr>
            <w:r w:rsidRPr="000444D3">
              <w:t>Блок «Основная часть»</w:t>
            </w:r>
          </w:p>
        </w:tc>
      </w:tr>
      <w:tr w:rsidR="00C75967" w:rsidRPr="000444D3" w:rsidTr="00C75967">
        <w:trPr>
          <w:cnfStyle w:val="000000010000" w:firstRow="0" w:lastRow="0" w:firstColumn="0" w:lastColumn="0" w:oddVBand="0" w:evenVBand="0" w:oddHBand="0" w:evenHBand="1" w:firstRowFirstColumn="0" w:firstRowLastColumn="0" w:lastRowFirstColumn="0" w:lastRowLastColumn="0"/>
        </w:trPr>
        <w:tc>
          <w:tcPr>
            <w:tcW w:w="1659" w:type="pct"/>
          </w:tcPr>
          <w:p w:rsidR="00C75967" w:rsidRPr="000444D3" w:rsidRDefault="00C75967" w:rsidP="00C75967">
            <w:pPr>
              <w:pStyle w:val="GOSTTablenorm"/>
            </w:pPr>
            <w:r w:rsidRPr="000444D3">
              <w:t xml:space="preserve">Статус </w:t>
            </w:r>
          </w:p>
        </w:tc>
        <w:tc>
          <w:tcPr>
            <w:tcW w:w="3341" w:type="pct"/>
          </w:tcPr>
          <w:p w:rsidR="00C75967" w:rsidRPr="000444D3" w:rsidRDefault="00C75967" w:rsidP="00C75967">
            <w:pPr>
              <w:pStyle w:val="GOSTTablenorm"/>
            </w:pPr>
            <w:r w:rsidRPr="000444D3">
              <w:t>Заполняется автоматически при выполнении переходов ЖЦ</w:t>
            </w:r>
          </w:p>
        </w:tc>
      </w:tr>
      <w:tr w:rsidR="00C75967" w:rsidRPr="000444D3" w:rsidTr="00C75967">
        <w:trPr>
          <w:cnfStyle w:val="000000100000" w:firstRow="0" w:lastRow="0" w:firstColumn="0" w:lastColumn="0" w:oddVBand="0" w:evenVBand="0" w:oddHBand="1" w:evenHBand="0" w:firstRowFirstColumn="0" w:firstRowLastColumn="0" w:lastRowFirstColumn="0" w:lastRowLastColumn="0"/>
        </w:trPr>
        <w:tc>
          <w:tcPr>
            <w:tcW w:w="1659" w:type="pct"/>
          </w:tcPr>
          <w:p w:rsidR="00C75967" w:rsidRPr="000444D3" w:rsidRDefault="00C75967" w:rsidP="00C75967">
            <w:pPr>
              <w:pStyle w:val="GOSTTablenorm"/>
            </w:pPr>
            <w:r w:rsidRPr="000444D3">
              <w:t>Дата создания</w:t>
            </w:r>
          </w:p>
        </w:tc>
        <w:tc>
          <w:tcPr>
            <w:tcW w:w="3341" w:type="pct"/>
          </w:tcPr>
          <w:p w:rsidR="00C75967" w:rsidRPr="000444D3" w:rsidRDefault="00C75967" w:rsidP="00C75967">
            <w:pPr>
              <w:pStyle w:val="GOSTTablenorm"/>
            </w:pPr>
            <w:r w:rsidRPr="000444D3">
              <w:t>Заполняется автоматически при создании</w:t>
            </w:r>
          </w:p>
        </w:tc>
      </w:tr>
      <w:tr w:rsidR="00C75967" w:rsidRPr="000444D3" w:rsidTr="00C75967">
        <w:trPr>
          <w:cnfStyle w:val="000000010000" w:firstRow="0" w:lastRow="0" w:firstColumn="0" w:lastColumn="0" w:oddVBand="0" w:evenVBand="0" w:oddHBand="0" w:evenHBand="1" w:firstRowFirstColumn="0" w:firstRowLastColumn="0" w:lastRowFirstColumn="0" w:lastRowLastColumn="0"/>
        </w:trPr>
        <w:tc>
          <w:tcPr>
            <w:tcW w:w="1659" w:type="pct"/>
          </w:tcPr>
          <w:p w:rsidR="00C75967" w:rsidRPr="000444D3" w:rsidRDefault="00C75967" w:rsidP="00C75967">
            <w:pPr>
              <w:pStyle w:val="GOSTTablenorm"/>
            </w:pPr>
            <w:r w:rsidRPr="000444D3">
              <w:t>Дата утверждения</w:t>
            </w:r>
          </w:p>
        </w:tc>
        <w:tc>
          <w:tcPr>
            <w:tcW w:w="3341" w:type="pct"/>
          </w:tcPr>
          <w:p w:rsidR="00C75967" w:rsidRPr="000444D3" w:rsidRDefault="00C75967" w:rsidP="00C75967">
            <w:pPr>
              <w:pStyle w:val="GOSTTablenorm"/>
            </w:pPr>
            <w:r w:rsidRPr="000444D3">
              <w:t>Указывается системная дата утверждения документа (переход на статус «Зарегистрирован»)</w:t>
            </w:r>
          </w:p>
        </w:tc>
      </w:tr>
      <w:tr w:rsidR="00C75967" w:rsidRPr="000444D3" w:rsidTr="00C75967">
        <w:trPr>
          <w:cnfStyle w:val="000000100000" w:firstRow="0" w:lastRow="0" w:firstColumn="0" w:lastColumn="0" w:oddVBand="0" w:evenVBand="0" w:oddHBand="1" w:evenHBand="0" w:firstRowFirstColumn="0" w:firstRowLastColumn="0" w:lastRowFirstColumn="0" w:lastRowLastColumn="0"/>
        </w:trPr>
        <w:tc>
          <w:tcPr>
            <w:tcW w:w="1659" w:type="pct"/>
          </w:tcPr>
          <w:p w:rsidR="00C75967" w:rsidRPr="000444D3" w:rsidRDefault="00C75967" w:rsidP="00C75967">
            <w:pPr>
              <w:pStyle w:val="GOSTTablenorm"/>
            </w:pPr>
            <w:r w:rsidRPr="000444D3">
              <w:t>Дата отправки</w:t>
            </w:r>
          </w:p>
        </w:tc>
        <w:tc>
          <w:tcPr>
            <w:tcW w:w="3341" w:type="pct"/>
          </w:tcPr>
          <w:p w:rsidR="00C75967" w:rsidRPr="000444D3" w:rsidRDefault="00C75967" w:rsidP="00C75967">
            <w:pPr>
              <w:pStyle w:val="GOSTTablenorm"/>
            </w:pPr>
            <w:r w:rsidRPr="000444D3">
              <w:t>Указывается системная дата отправки документа (переход на статус «Отправлен»)</w:t>
            </w:r>
          </w:p>
        </w:tc>
      </w:tr>
      <w:tr w:rsidR="00C75967" w:rsidRPr="000444D3" w:rsidTr="00C75967">
        <w:trPr>
          <w:cnfStyle w:val="000000010000" w:firstRow="0" w:lastRow="0" w:firstColumn="0" w:lastColumn="0" w:oddVBand="0" w:evenVBand="0" w:oddHBand="0" w:evenHBand="1" w:firstRowFirstColumn="0" w:firstRowLastColumn="0" w:lastRowFirstColumn="0" w:lastRowLastColumn="0"/>
        </w:trPr>
        <w:tc>
          <w:tcPr>
            <w:tcW w:w="1659" w:type="pct"/>
          </w:tcPr>
          <w:p w:rsidR="00C75967" w:rsidRPr="000444D3" w:rsidRDefault="00C75967" w:rsidP="00C75967">
            <w:pPr>
              <w:pStyle w:val="GOSTTablenorm"/>
            </w:pPr>
            <w:r w:rsidRPr="000444D3">
              <w:t>Тема</w:t>
            </w:r>
          </w:p>
        </w:tc>
        <w:tc>
          <w:tcPr>
            <w:tcW w:w="3341" w:type="pct"/>
          </w:tcPr>
          <w:p w:rsidR="00C75967" w:rsidRPr="000444D3" w:rsidRDefault="00C75967" w:rsidP="00C75967">
            <w:pPr>
              <w:pStyle w:val="GOSTTablenorm"/>
            </w:pPr>
            <w:r w:rsidRPr="000444D3">
              <w:t>Вводится вручную пользователем</w:t>
            </w:r>
          </w:p>
        </w:tc>
      </w:tr>
      <w:tr w:rsidR="00C75967" w:rsidRPr="000444D3" w:rsidTr="00C75967">
        <w:trPr>
          <w:cnfStyle w:val="000000100000" w:firstRow="0" w:lastRow="0" w:firstColumn="0" w:lastColumn="0" w:oddVBand="0" w:evenVBand="0" w:oddHBand="1" w:evenHBand="0" w:firstRowFirstColumn="0" w:firstRowLastColumn="0" w:lastRowFirstColumn="0" w:lastRowLastColumn="0"/>
        </w:trPr>
        <w:tc>
          <w:tcPr>
            <w:tcW w:w="1659" w:type="pct"/>
          </w:tcPr>
          <w:p w:rsidR="00C75967" w:rsidRPr="000444D3" w:rsidRDefault="00C75967" w:rsidP="00C75967">
            <w:pPr>
              <w:pStyle w:val="GOSTTablenorm"/>
            </w:pPr>
            <w:r w:rsidRPr="000444D3">
              <w:t>Дата введения в действие</w:t>
            </w:r>
          </w:p>
        </w:tc>
        <w:tc>
          <w:tcPr>
            <w:tcW w:w="3341" w:type="pct"/>
          </w:tcPr>
          <w:p w:rsidR="00C75967" w:rsidRPr="000444D3" w:rsidRDefault="00C75967" w:rsidP="00C75967">
            <w:pPr>
              <w:pStyle w:val="GOSTTablenorm"/>
            </w:pPr>
            <w:r w:rsidRPr="000444D3">
              <w:t>Вводится вручную пользователем.</w:t>
            </w:r>
          </w:p>
          <w:p w:rsidR="00C75967" w:rsidRPr="000444D3" w:rsidRDefault="00C75967">
            <w:pPr>
              <w:pStyle w:val="GOSTTablenorm"/>
            </w:pPr>
            <w:r w:rsidRPr="000444D3">
              <w:t>По умолчанию устанавливается значение, равное системной дате</w:t>
            </w:r>
          </w:p>
        </w:tc>
      </w:tr>
      <w:tr w:rsidR="00C75967" w:rsidRPr="000444D3" w:rsidTr="00C75967">
        <w:trPr>
          <w:cnfStyle w:val="000000010000" w:firstRow="0" w:lastRow="0" w:firstColumn="0" w:lastColumn="0" w:oddVBand="0" w:evenVBand="0" w:oddHBand="0" w:evenHBand="1" w:firstRowFirstColumn="0" w:firstRowLastColumn="0" w:lastRowFirstColumn="0" w:lastRowLastColumn="0"/>
        </w:trPr>
        <w:tc>
          <w:tcPr>
            <w:tcW w:w="1659" w:type="pct"/>
          </w:tcPr>
          <w:p w:rsidR="00C75967" w:rsidRPr="000444D3" w:rsidRDefault="00C75967" w:rsidP="00C75967">
            <w:pPr>
              <w:pStyle w:val="GOSTTablenorm"/>
            </w:pPr>
            <w:r w:rsidRPr="000444D3">
              <w:t>Вид направляемой информации</w:t>
            </w:r>
          </w:p>
        </w:tc>
        <w:tc>
          <w:tcPr>
            <w:tcW w:w="3341" w:type="pct"/>
          </w:tcPr>
          <w:p w:rsidR="00C75967" w:rsidRPr="000444D3" w:rsidRDefault="00C75967" w:rsidP="00C75967">
            <w:pPr>
              <w:pStyle w:val="GOSTTablenorm"/>
            </w:pPr>
            <w:r w:rsidRPr="000444D3">
              <w:t>Заполняется из справочника видов направляемой информации (для выбора доступны только актуальные на дату Произвольного документа записи в статусе «Актуально»)</w:t>
            </w:r>
          </w:p>
        </w:tc>
      </w:tr>
      <w:tr w:rsidR="00C75967" w:rsidRPr="000444D3" w:rsidTr="00C75967">
        <w:trPr>
          <w:cnfStyle w:val="000000100000" w:firstRow="0" w:lastRow="0" w:firstColumn="0" w:lastColumn="0" w:oddVBand="0" w:evenVBand="0" w:oddHBand="1" w:evenHBand="0" w:firstRowFirstColumn="0" w:firstRowLastColumn="0" w:lastRowFirstColumn="0" w:lastRowLastColumn="0"/>
        </w:trPr>
        <w:tc>
          <w:tcPr>
            <w:tcW w:w="1659" w:type="pct"/>
          </w:tcPr>
          <w:p w:rsidR="00C75967" w:rsidRPr="000444D3" w:rsidRDefault="00C75967" w:rsidP="00C75967">
            <w:pPr>
              <w:pStyle w:val="GOSTTablenorm"/>
            </w:pPr>
            <w:r w:rsidRPr="000444D3">
              <w:t>Содержание сообщения</w:t>
            </w:r>
          </w:p>
        </w:tc>
        <w:tc>
          <w:tcPr>
            <w:tcW w:w="3341" w:type="pct"/>
          </w:tcPr>
          <w:p w:rsidR="00C75967" w:rsidRPr="000444D3" w:rsidRDefault="00C75967">
            <w:pPr>
              <w:pStyle w:val="GOSTTablenorm"/>
            </w:pPr>
            <w:r w:rsidRPr="000444D3">
              <w:t>Заполняется вручную пользователем</w:t>
            </w:r>
          </w:p>
        </w:tc>
      </w:tr>
      <w:tr w:rsidR="00C75967" w:rsidRPr="000444D3" w:rsidTr="00C75967">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C75967" w:rsidRPr="000444D3" w:rsidRDefault="00C75967" w:rsidP="00C75967">
            <w:pPr>
              <w:pStyle w:val="GOSTTablenorm"/>
            </w:pPr>
            <w:r w:rsidRPr="000444D3">
              <w:t>Блок «Вложения»</w:t>
            </w:r>
          </w:p>
        </w:tc>
      </w:tr>
      <w:tr w:rsidR="00C75967" w:rsidRPr="000444D3" w:rsidTr="00C75967">
        <w:trPr>
          <w:cnfStyle w:val="000000100000" w:firstRow="0" w:lastRow="0" w:firstColumn="0" w:lastColumn="0" w:oddVBand="0" w:evenVBand="0" w:oddHBand="1" w:evenHBand="0" w:firstRowFirstColumn="0" w:firstRowLastColumn="0" w:lastRowFirstColumn="0" w:lastRowLastColumn="0"/>
        </w:trPr>
        <w:tc>
          <w:tcPr>
            <w:tcW w:w="1659" w:type="pct"/>
          </w:tcPr>
          <w:p w:rsidR="00C75967" w:rsidRPr="000444D3" w:rsidRDefault="00C75967" w:rsidP="00C75967">
            <w:pPr>
              <w:pStyle w:val="GOSTTablenorm"/>
            </w:pPr>
            <w:r w:rsidRPr="000444D3">
              <w:t>Наименование файла</w:t>
            </w:r>
          </w:p>
        </w:tc>
        <w:tc>
          <w:tcPr>
            <w:tcW w:w="3341" w:type="pct"/>
          </w:tcPr>
          <w:p w:rsidR="00C75967" w:rsidRPr="000444D3" w:rsidRDefault="00C75967" w:rsidP="00C75967">
            <w:pPr>
              <w:pStyle w:val="GOSTTablenorm"/>
            </w:pPr>
            <w:r w:rsidRPr="000444D3">
              <w:t>Указывается наименование файла</w:t>
            </w:r>
          </w:p>
        </w:tc>
      </w:tr>
      <w:tr w:rsidR="00C75967" w:rsidRPr="000444D3" w:rsidTr="00C75967">
        <w:trPr>
          <w:cnfStyle w:val="000000010000" w:firstRow="0" w:lastRow="0" w:firstColumn="0" w:lastColumn="0" w:oddVBand="0" w:evenVBand="0" w:oddHBand="0" w:evenHBand="1" w:firstRowFirstColumn="0" w:firstRowLastColumn="0" w:lastRowFirstColumn="0" w:lastRowLastColumn="0"/>
        </w:trPr>
        <w:tc>
          <w:tcPr>
            <w:tcW w:w="1659" w:type="pct"/>
          </w:tcPr>
          <w:p w:rsidR="00C75967" w:rsidRPr="000444D3" w:rsidRDefault="00C75967" w:rsidP="00C75967">
            <w:pPr>
              <w:pStyle w:val="GOSTTablenorm"/>
            </w:pPr>
            <w:r w:rsidRPr="000444D3">
              <w:t>Дата вложения</w:t>
            </w:r>
          </w:p>
        </w:tc>
        <w:tc>
          <w:tcPr>
            <w:tcW w:w="3341" w:type="pct"/>
          </w:tcPr>
          <w:p w:rsidR="00C75967" w:rsidRPr="000444D3" w:rsidRDefault="00C75967" w:rsidP="00C75967">
            <w:pPr>
              <w:pStyle w:val="GOSTTablenorm"/>
            </w:pPr>
            <w:r w:rsidRPr="000444D3">
              <w:t>Указывается системная дата, когда был прикреплен файл</w:t>
            </w:r>
          </w:p>
        </w:tc>
      </w:tr>
      <w:tr w:rsidR="00C75967" w:rsidRPr="000444D3" w:rsidTr="00C75967">
        <w:trPr>
          <w:cnfStyle w:val="000000100000" w:firstRow="0" w:lastRow="0" w:firstColumn="0" w:lastColumn="0" w:oddVBand="0" w:evenVBand="0" w:oddHBand="1" w:evenHBand="0" w:firstRowFirstColumn="0" w:firstRowLastColumn="0" w:lastRowFirstColumn="0" w:lastRowLastColumn="0"/>
        </w:trPr>
        <w:tc>
          <w:tcPr>
            <w:tcW w:w="1659" w:type="pct"/>
          </w:tcPr>
          <w:p w:rsidR="00C75967" w:rsidRPr="000444D3" w:rsidRDefault="00C75967" w:rsidP="00C75967">
            <w:pPr>
              <w:pStyle w:val="GOSTTablenorm"/>
            </w:pPr>
            <w:r w:rsidRPr="000444D3">
              <w:t>Размер вложения</w:t>
            </w:r>
          </w:p>
        </w:tc>
        <w:tc>
          <w:tcPr>
            <w:tcW w:w="3341" w:type="pct"/>
          </w:tcPr>
          <w:p w:rsidR="00C75967" w:rsidRPr="000444D3" w:rsidRDefault="00C75967" w:rsidP="00C75967">
            <w:pPr>
              <w:pStyle w:val="GOSTTablenorm"/>
            </w:pPr>
            <w:r w:rsidRPr="000444D3">
              <w:t>Указывается размер файла (В, кВ, Mb).</w:t>
            </w:r>
          </w:p>
        </w:tc>
      </w:tr>
      <w:tr w:rsidR="00C75967" w:rsidRPr="000444D3" w:rsidTr="00C75967">
        <w:trPr>
          <w:cnfStyle w:val="000000010000" w:firstRow="0" w:lastRow="0" w:firstColumn="0" w:lastColumn="0" w:oddVBand="0" w:evenVBand="0" w:oddHBand="0" w:evenHBand="1" w:firstRowFirstColumn="0" w:firstRowLastColumn="0" w:lastRowFirstColumn="0" w:lastRowLastColumn="0"/>
        </w:trPr>
        <w:tc>
          <w:tcPr>
            <w:tcW w:w="1659" w:type="pct"/>
          </w:tcPr>
          <w:p w:rsidR="00C75967" w:rsidRPr="000444D3" w:rsidRDefault="00C75967" w:rsidP="00C75967">
            <w:pPr>
              <w:pStyle w:val="GOSTTablenorm"/>
            </w:pPr>
            <w:r w:rsidRPr="000444D3">
              <w:t>Комментарий</w:t>
            </w:r>
          </w:p>
        </w:tc>
        <w:tc>
          <w:tcPr>
            <w:tcW w:w="3341" w:type="pct"/>
          </w:tcPr>
          <w:p w:rsidR="00C75967" w:rsidRPr="000444D3" w:rsidRDefault="00C75967" w:rsidP="00C75967">
            <w:pPr>
              <w:pStyle w:val="GOSTTablenorm"/>
            </w:pPr>
            <w:r w:rsidRPr="000444D3">
              <w:t>Указывается комментарий</w:t>
            </w:r>
          </w:p>
        </w:tc>
      </w:tr>
      <w:tr w:rsidR="00C75967" w:rsidRPr="000444D3" w:rsidTr="00C75967">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C75967" w:rsidRPr="000444D3" w:rsidRDefault="00C75967" w:rsidP="00C75967">
            <w:pPr>
              <w:pStyle w:val="GOSTTablenorm"/>
            </w:pPr>
            <w:r w:rsidRPr="000444D3">
              <w:t>Блок «Подписи»</w:t>
            </w:r>
          </w:p>
        </w:tc>
      </w:tr>
      <w:tr w:rsidR="00C75967" w:rsidRPr="000444D3" w:rsidTr="00C75967">
        <w:trPr>
          <w:cnfStyle w:val="000000010000" w:firstRow="0" w:lastRow="0" w:firstColumn="0" w:lastColumn="0" w:oddVBand="0" w:evenVBand="0" w:oddHBand="0" w:evenHBand="1" w:firstRowFirstColumn="0" w:firstRowLastColumn="0" w:lastRowFirstColumn="0" w:lastRowLastColumn="0"/>
        </w:trPr>
        <w:tc>
          <w:tcPr>
            <w:tcW w:w="1659" w:type="pct"/>
          </w:tcPr>
          <w:p w:rsidR="00C75967" w:rsidRPr="000444D3" w:rsidRDefault="00C75967" w:rsidP="00C75967">
            <w:pPr>
              <w:pStyle w:val="GOSTTablenorm"/>
            </w:pPr>
            <w:r w:rsidRPr="000444D3">
              <w:t>Код по сводному реестру</w:t>
            </w:r>
          </w:p>
        </w:tc>
        <w:tc>
          <w:tcPr>
            <w:tcW w:w="3341" w:type="pct"/>
          </w:tcPr>
          <w:p w:rsidR="00C75967" w:rsidRPr="000444D3" w:rsidRDefault="00C75967">
            <w:pPr>
              <w:pStyle w:val="GOSTTablenorm"/>
            </w:pPr>
            <w:r w:rsidRPr="000444D3">
              <w:t>Определяется организация по логину пользователя, создающего документ</w:t>
            </w:r>
          </w:p>
        </w:tc>
      </w:tr>
      <w:tr w:rsidR="00C75967" w:rsidRPr="000444D3" w:rsidTr="00C75967">
        <w:trPr>
          <w:cnfStyle w:val="000000100000" w:firstRow="0" w:lastRow="0" w:firstColumn="0" w:lastColumn="0" w:oddVBand="0" w:evenVBand="0" w:oddHBand="1" w:evenHBand="0" w:firstRowFirstColumn="0" w:firstRowLastColumn="0" w:lastRowFirstColumn="0" w:lastRowLastColumn="0"/>
        </w:trPr>
        <w:tc>
          <w:tcPr>
            <w:tcW w:w="1659" w:type="pct"/>
          </w:tcPr>
          <w:p w:rsidR="00C75967" w:rsidRPr="000444D3" w:rsidRDefault="00C75967" w:rsidP="00C75967">
            <w:pPr>
              <w:pStyle w:val="GOSTTablenorm"/>
            </w:pPr>
            <w:r w:rsidRPr="000444D3">
              <w:t>Код ТОФК</w:t>
            </w:r>
          </w:p>
        </w:tc>
        <w:tc>
          <w:tcPr>
            <w:tcW w:w="3341" w:type="pct"/>
          </w:tcPr>
          <w:p w:rsidR="00C75967" w:rsidRPr="000444D3" w:rsidRDefault="00C56186">
            <w:pPr>
              <w:pStyle w:val="GOSTTablenorm"/>
            </w:pPr>
            <w:r w:rsidRPr="000444D3">
              <w:t>Определяется организация по логину пользователя, создающего документ</w:t>
            </w:r>
          </w:p>
        </w:tc>
      </w:tr>
      <w:tr w:rsidR="00C75967" w:rsidRPr="000444D3" w:rsidTr="00C75967">
        <w:trPr>
          <w:cnfStyle w:val="000000010000" w:firstRow="0" w:lastRow="0" w:firstColumn="0" w:lastColumn="0" w:oddVBand="0" w:evenVBand="0" w:oddHBand="0" w:evenHBand="1" w:firstRowFirstColumn="0" w:firstRowLastColumn="0" w:lastRowFirstColumn="0" w:lastRowLastColumn="0"/>
        </w:trPr>
        <w:tc>
          <w:tcPr>
            <w:tcW w:w="1659" w:type="pct"/>
          </w:tcPr>
          <w:p w:rsidR="00C75967" w:rsidRPr="000444D3" w:rsidRDefault="00C75967" w:rsidP="00C75967">
            <w:pPr>
              <w:pStyle w:val="GOSTTablenorm"/>
            </w:pPr>
            <w:r w:rsidRPr="000444D3">
              <w:t>Наименование</w:t>
            </w:r>
          </w:p>
        </w:tc>
        <w:tc>
          <w:tcPr>
            <w:tcW w:w="3341" w:type="pct"/>
          </w:tcPr>
          <w:p w:rsidR="00C75967" w:rsidRPr="000444D3" w:rsidRDefault="00C75967">
            <w:pPr>
              <w:pStyle w:val="GOSTTablenorm"/>
            </w:pPr>
            <w:r w:rsidRPr="000444D3">
              <w:t>Определяется организация по логину пользователя, создающего документ</w:t>
            </w:r>
          </w:p>
        </w:tc>
      </w:tr>
      <w:tr w:rsidR="00C75967" w:rsidRPr="000444D3" w:rsidTr="00C75967">
        <w:trPr>
          <w:cnfStyle w:val="000000100000" w:firstRow="0" w:lastRow="0" w:firstColumn="0" w:lastColumn="0" w:oddVBand="0" w:evenVBand="0" w:oddHBand="1" w:evenHBand="0" w:firstRowFirstColumn="0" w:firstRowLastColumn="0" w:lastRowFirstColumn="0" w:lastRowLastColumn="0"/>
        </w:trPr>
        <w:tc>
          <w:tcPr>
            <w:tcW w:w="1659" w:type="pct"/>
          </w:tcPr>
          <w:p w:rsidR="00C75967" w:rsidRPr="000444D3" w:rsidRDefault="00C75967" w:rsidP="00C75967">
            <w:pPr>
              <w:pStyle w:val="GOSTTablenorm"/>
            </w:pPr>
            <w:r w:rsidRPr="000444D3">
              <w:t xml:space="preserve">Ответственный исполнитель (Должность) </w:t>
            </w:r>
          </w:p>
        </w:tc>
        <w:tc>
          <w:tcPr>
            <w:tcW w:w="3341" w:type="pct"/>
          </w:tcPr>
          <w:p w:rsidR="00C75967" w:rsidRPr="000444D3" w:rsidRDefault="00C75967">
            <w:pPr>
              <w:pStyle w:val="GOSTTablenorm"/>
            </w:pPr>
            <w:r w:rsidRPr="000444D3">
              <w:t>Определяется должность исполнителя по логину пользователя, создающего документ</w:t>
            </w:r>
          </w:p>
        </w:tc>
      </w:tr>
      <w:tr w:rsidR="00C75967" w:rsidRPr="000444D3" w:rsidTr="00C75967">
        <w:trPr>
          <w:cnfStyle w:val="000000010000" w:firstRow="0" w:lastRow="0" w:firstColumn="0" w:lastColumn="0" w:oddVBand="0" w:evenVBand="0" w:oddHBand="0" w:evenHBand="1" w:firstRowFirstColumn="0" w:firstRowLastColumn="0" w:lastRowFirstColumn="0" w:lastRowLastColumn="0"/>
        </w:trPr>
        <w:tc>
          <w:tcPr>
            <w:tcW w:w="1659" w:type="pct"/>
          </w:tcPr>
          <w:p w:rsidR="00C75967" w:rsidRPr="000444D3" w:rsidRDefault="00C75967" w:rsidP="00C75967">
            <w:pPr>
              <w:pStyle w:val="GOSTTablenorm"/>
            </w:pPr>
            <w:r w:rsidRPr="000444D3">
              <w:t xml:space="preserve">Ответственный исполнитель (Расшифровка подписи) </w:t>
            </w:r>
          </w:p>
        </w:tc>
        <w:tc>
          <w:tcPr>
            <w:tcW w:w="3341" w:type="pct"/>
          </w:tcPr>
          <w:p w:rsidR="00C75967" w:rsidRPr="000444D3" w:rsidRDefault="00C75967">
            <w:pPr>
              <w:pStyle w:val="GOSTTablenorm"/>
            </w:pPr>
            <w:r w:rsidRPr="000444D3">
              <w:t>Определяется ФИО исполнителя по логину пользователя, создающего документ</w:t>
            </w:r>
          </w:p>
        </w:tc>
      </w:tr>
      <w:tr w:rsidR="00C75967" w:rsidRPr="000444D3" w:rsidTr="00C75967">
        <w:trPr>
          <w:cnfStyle w:val="000000100000" w:firstRow="0" w:lastRow="0" w:firstColumn="0" w:lastColumn="0" w:oddVBand="0" w:evenVBand="0" w:oddHBand="1" w:evenHBand="0" w:firstRowFirstColumn="0" w:firstRowLastColumn="0" w:lastRowFirstColumn="0" w:lastRowLastColumn="0"/>
        </w:trPr>
        <w:tc>
          <w:tcPr>
            <w:tcW w:w="1659" w:type="pct"/>
          </w:tcPr>
          <w:p w:rsidR="00C75967" w:rsidRPr="000444D3" w:rsidRDefault="00C75967" w:rsidP="00C75967">
            <w:pPr>
              <w:pStyle w:val="GOSTTablenorm"/>
            </w:pPr>
            <w:r w:rsidRPr="000444D3">
              <w:t>Телефон ответственного</w:t>
            </w:r>
          </w:p>
        </w:tc>
        <w:tc>
          <w:tcPr>
            <w:tcW w:w="3341" w:type="pct"/>
          </w:tcPr>
          <w:p w:rsidR="00C75967" w:rsidRPr="000444D3" w:rsidRDefault="00C75967">
            <w:pPr>
              <w:pStyle w:val="GOSTTablenorm"/>
            </w:pPr>
            <w:r w:rsidRPr="000444D3">
              <w:t>Заполняется вручную исполнителем</w:t>
            </w:r>
          </w:p>
        </w:tc>
      </w:tr>
      <w:tr w:rsidR="00C75967" w:rsidRPr="000444D3" w:rsidTr="00C75967">
        <w:trPr>
          <w:cnfStyle w:val="000000010000" w:firstRow="0" w:lastRow="0" w:firstColumn="0" w:lastColumn="0" w:oddVBand="0" w:evenVBand="0" w:oddHBand="0" w:evenHBand="1" w:firstRowFirstColumn="0" w:firstRowLastColumn="0" w:lastRowFirstColumn="0" w:lastRowLastColumn="0"/>
        </w:trPr>
        <w:tc>
          <w:tcPr>
            <w:tcW w:w="1659" w:type="pct"/>
          </w:tcPr>
          <w:p w:rsidR="00C75967" w:rsidRPr="000444D3" w:rsidRDefault="00C75967" w:rsidP="00C75967">
            <w:pPr>
              <w:pStyle w:val="GOSTTablenorm"/>
            </w:pPr>
            <w:r w:rsidRPr="000444D3">
              <w:rPr>
                <w:szCs w:val="22"/>
              </w:rPr>
              <w:t>Руководитель (Должность)</w:t>
            </w:r>
            <w:r w:rsidRPr="000444D3">
              <w:t xml:space="preserve"> </w:t>
            </w:r>
          </w:p>
        </w:tc>
        <w:tc>
          <w:tcPr>
            <w:tcW w:w="3341" w:type="pct"/>
          </w:tcPr>
          <w:p w:rsidR="00C75967" w:rsidRPr="000444D3" w:rsidRDefault="00C75967">
            <w:pPr>
              <w:pStyle w:val="GOSTTablenorm"/>
            </w:pPr>
            <w:r w:rsidRPr="000444D3">
              <w:t>Заполняется вручную или автоматически при выполнении операции утверждения в соответствии с листом согласования</w:t>
            </w:r>
          </w:p>
        </w:tc>
      </w:tr>
      <w:tr w:rsidR="00C75967" w:rsidRPr="000444D3" w:rsidTr="00C75967">
        <w:trPr>
          <w:cnfStyle w:val="000000100000" w:firstRow="0" w:lastRow="0" w:firstColumn="0" w:lastColumn="0" w:oddVBand="0" w:evenVBand="0" w:oddHBand="1" w:evenHBand="0" w:firstRowFirstColumn="0" w:firstRowLastColumn="0" w:lastRowFirstColumn="0" w:lastRowLastColumn="0"/>
        </w:trPr>
        <w:tc>
          <w:tcPr>
            <w:tcW w:w="1659" w:type="pct"/>
          </w:tcPr>
          <w:p w:rsidR="00C75967" w:rsidRPr="000444D3" w:rsidRDefault="00C75967" w:rsidP="00C75967">
            <w:pPr>
              <w:pStyle w:val="GOSTTablenorm"/>
            </w:pPr>
            <w:r w:rsidRPr="000444D3">
              <w:t>Руководитель (Расшифровка подписи)</w:t>
            </w:r>
          </w:p>
        </w:tc>
        <w:tc>
          <w:tcPr>
            <w:tcW w:w="3341" w:type="pct"/>
          </w:tcPr>
          <w:p w:rsidR="00C75967" w:rsidRPr="000444D3" w:rsidRDefault="00C75967">
            <w:pPr>
              <w:pStyle w:val="GOSTTablenorm"/>
            </w:pPr>
            <w:r w:rsidRPr="000444D3">
              <w:t xml:space="preserve">Заполняется вручную или автоматически при выполнении операции утверждения в соответствии с листом согласования. Если реквизит предварительно заполнен вручную, то при выполнении операции согласования заполнение данными из листа </w:t>
            </w:r>
            <w:r w:rsidRPr="000444D3">
              <w:lastRenderedPageBreak/>
              <w:t>согласования не требуется</w:t>
            </w:r>
          </w:p>
        </w:tc>
      </w:tr>
    </w:tbl>
    <w:p w:rsidR="00C75967" w:rsidRPr="000444D3" w:rsidRDefault="00C75967" w:rsidP="00C75967">
      <w:pPr>
        <w:pStyle w:val="GOSTNormal"/>
      </w:pPr>
      <w:bookmarkStart w:id="1173" w:name="OLE_LINK73"/>
      <w:bookmarkStart w:id="1174" w:name="OLE_LINK74"/>
      <w:r w:rsidRPr="000444D3">
        <w:lastRenderedPageBreak/>
        <w:t xml:space="preserve">На рисунке </w:t>
      </w:r>
      <w:r w:rsidRPr="000444D3">
        <w:fldChar w:fldCharType="begin"/>
      </w:r>
      <w:r w:rsidRPr="000444D3">
        <w:instrText xml:space="preserve"> REF _Ref32239296 \h </w:instrText>
      </w:r>
      <w:r w:rsidR="00675609" w:rsidRPr="000444D3">
        <w:instrText xml:space="preserve"> \* MERGEFORMAT </w:instrText>
      </w:r>
      <w:r w:rsidRPr="000444D3">
        <w:fldChar w:fldCharType="separate"/>
      </w:r>
      <w:r w:rsidR="003F11CE">
        <w:rPr>
          <w:noProof/>
        </w:rPr>
        <w:t>104</w:t>
      </w:r>
      <w:r w:rsidRPr="000444D3">
        <w:fldChar w:fldCharType="end"/>
      </w:r>
      <w:r w:rsidRPr="000444D3">
        <w:t xml:space="preserve"> показана </w:t>
      </w:r>
      <w:bookmarkStart w:id="1175" w:name="OLE_LINK69"/>
      <w:bookmarkStart w:id="1176" w:name="OLE_LINK70"/>
      <w:r w:rsidRPr="000444D3">
        <w:t>ВФ формуляра «Произвольный документ», вкладка «Получатели»</w:t>
      </w:r>
      <w:bookmarkEnd w:id="1175"/>
      <w:bookmarkEnd w:id="1176"/>
      <w:r w:rsidRPr="000444D3">
        <w:t>.</w:t>
      </w:r>
    </w:p>
    <w:bookmarkEnd w:id="1173"/>
    <w:bookmarkEnd w:id="1174"/>
    <w:p w:rsidR="00C75967" w:rsidRPr="000444D3" w:rsidRDefault="00C75967" w:rsidP="00C75967">
      <w:pPr>
        <w:pStyle w:val="GOSTFigure"/>
      </w:pPr>
      <w:r w:rsidRPr="000444D3">
        <w:rPr>
          <w:noProof/>
        </w:rPr>
        <w:t xml:space="preserve"> </w:t>
      </w:r>
      <w:r w:rsidRPr="000444D3">
        <w:rPr>
          <w:noProof/>
        </w:rPr>
        <w:drawing>
          <wp:inline distT="0" distB="0" distL="0" distR="0" wp14:anchorId="056B6904" wp14:editId="04A874BE">
            <wp:extent cx="6152515" cy="1614170"/>
            <wp:effectExtent l="0" t="0" r="635" b="5080"/>
            <wp:docPr id="54" name="Рисунок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45"/>
                    <a:stretch>
                      <a:fillRect/>
                    </a:stretch>
                  </pic:blipFill>
                  <pic:spPr>
                    <a:xfrm>
                      <a:off x="0" y="0"/>
                      <a:ext cx="6152515" cy="1614170"/>
                    </a:xfrm>
                    <a:prstGeom prst="rect">
                      <a:avLst/>
                    </a:prstGeom>
                  </pic:spPr>
                </pic:pic>
              </a:graphicData>
            </a:graphic>
          </wp:inline>
        </w:drawing>
      </w:r>
    </w:p>
    <w:bookmarkStart w:id="1177" w:name="OLE_LINK1"/>
    <w:bookmarkStart w:id="1178" w:name="OLE_LINK2"/>
    <w:p w:rsidR="00C75967" w:rsidRPr="000444D3" w:rsidRDefault="00C75967" w:rsidP="00C75967">
      <w:pPr>
        <w:pStyle w:val="GOSTFigName"/>
      </w:pPr>
      <w:r w:rsidRPr="000444D3">
        <w:fldChar w:fldCharType="begin"/>
      </w:r>
      <w:r w:rsidRPr="000444D3">
        <w:instrText xml:space="preserve"> SEQ Рисунок \* ARABIC </w:instrText>
      </w:r>
      <w:r w:rsidRPr="000444D3">
        <w:fldChar w:fldCharType="separate"/>
      </w:r>
      <w:bookmarkStart w:id="1179" w:name="_Ref32239296"/>
      <w:bookmarkStart w:id="1180" w:name="_Toc57047859"/>
      <w:bookmarkStart w:id="1181" w:name="_Toc59137131"/>
      <w:bookmarkStart w:id="1182" w:name="_Toc162868036"/>
      <w:r w:rsidR="003F11CE">
        <w:rPr>
          <w:noProof/>
        </w:rPr>
        <w:t>104</w:t>
      </w:r>
      <w:bookmarkEnd w:id="1179"/>
      <w:r w:rsidRPr="000444D3">
        <w:fldChar w:fldCharType="end"/>
      </w:r>
      <w:r w:rsidRPr="000444D3">
        <w:t>. ВФ формуляра «Произвольный документ», вкладка «Получатели»</w:t>
      </w:r>
      <w:bookmarkEnd w:id="1180"/>
      <w:bookmarkEnd w:id="1181"/>
      <w:bookmarkEnd w:id="1182"/>
    </w:p>
    <w:bookmarkEnd w:id="1177"/>
    <w:bookmarkEnd w:id="1178"/>
    <w:p w:rsidR="00C75967" w:rsidRPr="000444D3" w:rsidRDefault="00C75967" w:rsidP="00C75967">
      <w:pPr>
        <w:pStyle w:val="GOSTNormal"/>
      </w:pPr>
      <w:r w:rsidRPr="000444D3">
        <w:t xml:space="preserve">Состав и порядок заполнения полей вкладки «Получатели» представлены в таблице </w:t>
      </w:r>
      <w:r w:rsidRPr="000444D3">
        <w:fldChar w:fldCharType="begin"/>
      </w:r>
      <w:r w:rsidRPr="000444D3">
        <w:instrText xml:space="preserve"> REF _Ref872743 \h  \* MERGEFORMAT </w:instrText>
      </w:r>
      <w:r w:rsidRPr="000444D3">
        <w:fldChar w:fldCharType="separate"/>
      </w:r>
      <w:r w:rsidR="003F11CE">
        <w:t>9</w:t>
      </w:r>
      <w:r w:rsidRPr="000444D3">
        <w:fldChar w:fldCharType="end"/>
      </w:r>
      <w:r w:rsidRPr="000444D3">
        <w:t>. Данная вкладка доступна только пользователям организации-создателя документа.</w:t>
      </w:r>
    </w:p>
    <w:p w:rsidR="00C75967" w:rsidRPr="000444D3" w:rsidRDefault="00C75967" w:rsidP="00C75967">
      <w:pPr>
        <w:pStyle w:val="GOSTNameTable"/>
      </w:pPr>
      <w:r w:rsidRPr="000444D3">
        <w:rPr>
          <w:noProof/>
        </w:rPr>
        <w:fldChar w:fldCharType="begin"/>
      </w:r>
      <w:r w:rsidRPr="000444D3">
        <w:rPr>
          <w:noProof/>
        </w:rPr>
        <w:instrText xml:space="preserve"> SEQ Таблица \* ARABIC </w:instrText>
      </w:r>
      <w:r w:rsidRPr="000444D3">
        <w:rPr>
          <w:noProof/>
        </w:rPr>
        <w:fldChar w:fldCharType="separate"/>
      </w:r>
      <w:bookmarkStart w:id="1183" w:name="_Ref872743"/>
      <w:bookmarkStart w:id="1184" w:name="_Toc57047846"/>
      <w:bookmarkStart w:id="1185" w:name="_Toc59137030"/>
      <w:bookmarkStart w:id="1186" w:name="_Toc162867926"/>
      <w:r w:rsidR="003F11CE">
        <w:rPr>
          <w:noProof/>
        </w:rPr>
        <w:t>9</w:t>
      </w:r>
      <w:bookmarkEnd w:id="1183"/>
      <w:r w:rsidRPr="000444D3">
        <w:rPr>
          <w:noProof/>
        </w:rPr>
        <w:fldChar w:fldCharType="end"/>
      </w:r>
      <w:r w:rsidRPr="000444D3">
        <w:t>. Состав и порядок заполнения табличной части «Получатели» вкладки «Получатели»</w:t>
      </w:r>
      <w:bookmarkEnd w:id="1184"/>
      <w:bookmarkEnd w:id="1185"/>
      <w:bookmarkEnd w:id="1186"/>
    </w:p>
    <w:tbl>
      <w:tblPr>
        <w:tblStyle w:val="GOSTTable"/>
        <w:tblW w:w="5000" w:type="pct"/>
        <w:tblLayout w:type="fixed"/>
        <w:tblLook w:val="04A0" w:firstRow="1" w:lastRow="0" w:firstColumn="1" w:lastColumn="0" w:noHBand="0" w:noVBand="1"/>
      </w:tblPr>
      <w:tblGrid>
        <w:gridCol w:w="2889"/>
        <w:gridCol w:w="6805"/>
      </w:tblGrid>
      <w:tr w:rsidR="00C75967" w:rsidRPr="000444D3" w:rsidTr="00C75967">
        <w:trPr>
          <w:cnfStyle w:val="100000000000" w:firstRow="1" w:lastRow="0" w:firstColumn="0" w:lastColumn="0" w:oddVBand="0" w:evenVBand="0" w:oddHBand="0" w:evenHBand="0" w:firstRowFirstColumn="0" w:firstRowLastColumn="0" w:lastRowFirstColumn="0" w:lastRowLastColumn="0"/>
        </w:trPr>
        <w:tc>
          <w:tcPr>
            <w:tcW w:w="1490" w:type="pct"/>
          </w:tcPr>
          <w:p w:rsidR="00C75967" w:rsidRPr="000444D3" w:rsidRDefault="00C75967" w:rsidP="00327050">
            <w:pPr>
              <w:pStyle w:val="GOSTTableHead"/>
            </w:pPr>
            <w:r w:rsidRPr="000444D3">
              <w:t>Наименование реквизита</w:t>
            </w:r>
          </w:p>
        </w:tc>
        <w:tc>
          <w:tcPr>
            <w:tcW w:w="3510" w:type="pct"/>
          </w:tcPr>
          <w:p w:rsidR="00C75967" w:rsidRPr="000444D3" w:rsidRDefault="00C75967" w:rsidP="00C75967">
            <w:pPr>
              <w:pStyle w:val="GOSTTableHead"/>
            </w:pPr>
            <w:r w:rsidRPr="000444D3">
              <w:t>Правила заполнения реквизита</w:t>
            </w:r>
          </w:p>
        </w:tc>
      </w:tr>
      <w:tr w:rsidR="00C75967" w:rsidRPr="000444D3" w:rsidTr="00C75967">
        <w:trPr>
          <w:cnfStyle w:val="000000100000" w:firstRow="0" w:lastRow="0" w:firstColumn="0" w:lastColumn="0" w:oddVBand="0" w:evenVBand="0" w:oddHBand="1" w:evenHBand="0" w:firstRowFirstColumn="0" w:firstRowLastColumn="0" w:lastRowFirstColumn="0" w:lastRowLastColumn="0"/>
        </w:trPr>
        <w:tc>
          <w:tcPr>
            <w:tcW w:w="1490" w:type="pct"/>
          </w:tcPr>
          <w:p w:rsidR="00C75967" w:rsidRPr="000444D3" w:rsidRDefault="00C75967" w:rsidP="00C75967">
            <w:pPr>
              <w:pStyle w:val="GOSTTablenorm"/>
            </w:pPr>
            <w:r w:rsidRPr="000444D3">
              <w:t>Код получателя</w:t>
            </w:r>
            <w:r w:rsidRPr="000444D3" w:rsidDel="00416808">
              <w:t xml:space="preserve"> </w:t>
            </w:r>
          </w:p>
        </w:tc>
        <w:tc>
          <w:tcPr>
            <w:tcW w:w="3510" w:type="pct"/>
          </w:tcPr>
          <w:p w:rsidR="00C75967" w:rsidRPr="000444D3" w:rsidRDefault="00C75967" w:rsidP="00C75967">
            <w:pPr>
              <w:pStyle w:val="GOSTTablenorm"/>
            </w:pPr>
            <w:r w:rsidRPr="000444D3">
              <w:t>Заполняется автоматически при выборе получателя из справочника:</w:t>
            </w:r>
          </w:p>
          <w:p w:rsidR="00C75967" w:rsidRPr="000444D3" w:rsidRDefault="00C75967" w:rsidP="00C75967">
            <w:pPr>
              <w:pStyle w:val="GOSTTableListMark1"/>
            </w:pPr>
            <w:r w:rsidRPr="000444D3">
              <w:t>из Сводного реестра значением поля ORGCODE;</w:t>
            </w:r>
          </w:p>
          <w:p w:rsidR="00C75967" w:rsidRPr="000444D3" w:rsidRDefault="00C75967" w:rsidP="00C75967">
            <w:pPr>
              <w:pStyle w:val="GOSTTableListMark1"/>
            </w:pPr>
            <w:r w:rsidRPr="000444D3">
              <w:t>из ТОФК определяется код организации СР (orgcode) из сводного реестра, где код тофк = selforfkcode;</w:t>
            </w:r>
          </w:p>
          <w:p w:rsidR="00C75967" w:rsidRPr="000444D3" w:rsidRDefault="00C75967">
            <w:pPr>
              <w:pStyle w:val="GOSTTableListMark1"/>
            </w:pPr>
            <w:r w:rsidRPr="000444D3">
              <w:t>из ИП/КФХ значением поля MO_CLIENTCODE</w:t>
            </w:r>
          </w:p>
        </w:tc>
      </w:tr>
      <w:tr w:rsidR="00C75967" w:rsidRPr="000444D3" w:rsidTr="00C75967">
        <w:trPr>
          <w:cnfStyle w:val="000000010000" w:firstRow="0" w:lastRow="0" w:firstColumn="0" w:lastColumn="0" w:oddVBand="0" w:evenVBand="0" w:oddHBand="0" w:evenHBand="1" w:firstRowFirstColumn="0" w:firstRowLastColumn="0" w:lastRowFirstColumn="0" w:lastRowLastColumn="0"/>
        </w:trPr>
        <w:tc>
          <w:tcPr>
            <w:tcW w:w="1490" w:type="pct"/>
          </w:tcPr>
          <w:p w:rsidR="00C75967" w:rsidRPr="000444D3" w:rsidRDefault="00C75967" w:rsidP="00C75967">
            <w:pPr>
              <w:pStyle w:val="GOSTTablenorm"/>
            </w:pPr>
            <w:r w:rsidRPr="000444D3">
              <w:t>Код ТОФК получателя</w:t>
            </w:r>
            <w:r w:rsidRPr="000444D3" w:rsidDel="00416808">
              <w:t xml:space="preserve"> </w:t>
            </w:r>
          </w:p>
        </w:tc>
        <w:tc>
          <w:tcPr>
            <w:tcW w:w="3510" w:type="pct"/>
          </w:tcPr>
          <w:p w:rsidR="00C75967" w:rsidRPr="000444D3" w:rsidRDefault="00C75967">
            <w:pPr>
              <w:pStyle w:val="GOSTTablenorm"/>
            </w:pPr>
            <w:r w:rsidRPr="000444D3">
              <w:t>Заполняется автоматически при выборе получателя из справочника ТОФК значением поля CODE</w:t>
            </w:r>
          </w:p>
        </w:tc>
      </w:tr>
      <w:tr w:rsidR="00C75967" w:rsidRPr="000444D3" w:rsidTr="00C75967">
        <w:trPr>
          <w:cnfStyle w:val="000000100000" w:firstRow="0" w:lastRow="0" w:firstColumn="0" w:lastColumn="0" w:oddVBand="0" w:evenVBand="0" w:oddHBand="1" w:evenHBand="0" w:firstRowFirstColumn="0" w:firstRowLastColumn="0" w:lastRowFirstColumn="0" w:lastRowLastColumn="0"/>
        </w:trPr>
        <w:tc>
          <w:tcPr>
            <w:tcW w:w="1490" w:type="pct"/>
          </w:tcPr>
          <w:p w:rsidR="00C75967" w:rsidRPr="000444D3" w:rsidRDefault="00C75967" w:rsidP="00C75967">
            <w:pPr>
              <w:pStyle w:val="GOSTTablenorm"/>
            </w:pPr>
            <w:r w:rsidRPr="000444D3">
              <w:t>Наименование получателя</w:t>
            </w:r>
            <w:r w:rsidRPr="000444D3" w:rsidDel="00416808">
              <w:t xml:space="preserve"> </w:t>
            </w:r>
          </w:p>
        </w:tc>
        <w:tc>
          <w:tcPr>
            <w:tcW w:w="3510" w:type="pct"/>
          </w:tcPr>
          <w:p w:rsidR="00C75967" w:rsidRPr="000444D3" w:rsidRDefault="00C75967" w:rsidP="00C75967">
            <w:pPr>
              <w:pStyle w:val="GOSTTablenorm"/>
            </w:pPr>
            <w:r w:rsidRPr="000444D3">
              <w:t>Заполняется автоматически при выборе получателя из справочника:</w:t>
            </w:r>
          </w:p>
          <w:p w:rsidR="00C75967" w:rsidRPr="000444D3" w:rsidRDefault="00C75967" w:rsidP="00C75967">
            <w:pPr>
              <w:pStyle w:val="GOSTTableListMark1"/>
            </w:pPr>
            <w:r w:rsidRPr="000444D3">
              <w:t>из Сводного реестра полем ORGFULLNAME;</w:t>
            </w:r>
          </w:p>
          <w:p w:rsidR="00C75967" w:rsidRPr="000444D3" w:rsidRDefault="00C75967" w:rsidP="00C75967">
            <w:pPr>
              <w:pStyle w:val="GOSTTableListMark1"/>
            </w:pPr>
            <w:r w:rsidRPr="000444D3">
              <w:t>из ТОФК значением поля FULLNAME;</w:t>
            </w:r>
          </w:p>
          <w:p w:rsidR="00C75967" w:rsidRPr="000444D3" w:rsidRDefault="00C75967">
            <w:pPr>
              <w:pStyle w:val="GOSTTableListMark1"/>
            </w:pPr>
            <w:r w:rsidRPr="000444D3">
              <w:t>из ИП/КФХ значением поля MO_FULLNAME</w:t>
            </w:r>
          </w:p>
        </w:tc>
      </w:tr>
      <w:tr w:rsidR="00C75967" w:rsidRPr="000444D3" w:rsidTr="00C75967">
        <w:trPr>
          <w:cnfStyle w:val="000000010000" w:firstRow="0" w:lastRow="0" w:firstColumn="0" w:lastColumn="0" w:oddVBand="0" w:evenVBand="0" w:oddHBand="0" w:evenHBand="1" w:firstRowFirstColumn="0" w:firstRowLastColumn="0" w:lastRowFirstColumn="0" w:lastRowLastColumn="0"/>
        </w:trPr>
        <w:tc>
          <w:tcPr>
            <w:tcW w:w="1490" w:type="pct"/>
          </w:tcPr>
          <w:p w:rsidR="00C75967" w:rsidRPr="000444D3" w:rsidRDefault="00C75967" w:rsidP="00C75967">
            <w:pPr>
              <w:pStyle w:val="GOSTTablenorm"/>
            </w:pPr>
            <w:r w:rsidRPr="000444D3">
              <w:t>Тип справочника</w:t>
            </w:r>
            <w:r w:rsidRPr="000444D3" w:rsidDel="00416808">
              <w:t xml:space="preserve"> </w:t>
            </w:r>
          </w:p>
        </w:tc>
        <w:tc>
          <w:tcPr>
            <w:tcW w:w="3510" w:type="pct"/>
          </w:tcPr>
          <w:p w:rsidR="00C75967" w:rsidRPr="000444D3" w:rsidRDefault="00C75967" w:rsidP="00C75967">
            <w:pPr>
              <w:pStyle w:val="GOSTTablenorm"/>
            </w:pPr>
            <w:r w:rsidRPr="000444D3">
              <w:t>Заполняется автоматически при выборе получателя. Указывается из какого справочника был выбран получатель:</w:t>
            </w:r>
          </w:p>
          <w:p w:rsidR="00C75967" w:rsidRPr="000444D3" w:rsidRDefault="00C75967" w:rsidP="00C75967">
            <w:pPr>
              <w:pStyle w:val="GOSTTableListMark1"/>
            </w:pPr>
            <w:r w:rsidRPr="000444D3">
              <w:t>Сводный реестр;</w:t>
            </w:r>
          </w:p>
          <w:p w:rsidR="00C75967" w:rsidRPr="000444D3" w:rsidRDefault="00C75967" w:rsidP="00C75967">
            <w:pPr>
              <w:pStyle w:val="GOSTTableListMark1"/>
            </w:pPr>
            <w:r w:rsidRPr="000444D3">
              <w:t>ТОФК;</w:t>
            </w:r>
          </w:p>
          <w:p w:rsidR="00C75967" w:rsidRPr="000444D3" w:rsidRDefault="00C75967">
            <w:pPr>
              <w:pStyle w:val="GOSTTableListMark1"/>
            </w:pPr>
            <w:r w:rsidRPr="000444D3">
              <w:t>ИП\КФХ</w:t>
            </w:r>
          </w:p>
        </w:tc>
      </w:tr>
    </w:tbl>
    <w:p w:rsidR="00C75967" w:rsidRPr="000444D3" w:rsidRDefault="00C75967" w:rsidP="00C75967">
      <w:pPr>
        <w:pStyle w:val="GOSTNormalWithout"/>
      </w:pPr>
      <w:bookmarkStart w:id="1187" w:name="OLE_LINK11"/>
      <w:bookmarkStart w:id="1188" w:name="OLE_LINK12"/>
      <w:bookmarkStart w:id="1189" w:name="_Toc795745"/>
      <w:r w:rsidRPr="000444D3">
        <w:t>Вкладка содержит следующие кнопки:</w:t>
      </w:r>
    </w:p>
    <w:p w:rsidR="00C75967" w:rsidRPr="000444D3" w:rsidRDefault="00C75967" w:rsidP="006E11AC">
      <w:pPr>
        <w:pStyle w:val="GOSTListmark1"/>
        <w:rPr>
          <w:noProof/>
        </w:rPr>
      </w:pPr>
      <w:r w:rsidRPr="000444D3">
        <w:rPr>
          <w:noProof/>
        </w:rPr>
        <w:t>«Добавить из сводного реестра» - при нажатии открывается диалоговая форма, в которой отображается СФ справочника «Сводный реестр». В диалоговой форме пользователь может выбрать одну или несколько записей, а так же использовать фильтрацию по реквизитам СФ. При нажатии на кнопку «ОК» выбранные записи добавляются в табличную часть «Получатели» документа «Произвольный документ». Кнопка доступна на статус «Черновик», «К отмене».</w:t>
      </w:r>
    </w:p>
    <w:p w:rsidR="00C75967" w:rsidRPr="000444D3" w:rsidRDefault="00C75967" w:rsidP="006E11AC">
      <w:pPr>
        <w:pStyle w:val="GOSTListmark1"/>
        <w:rPr>
          <w:noProof/>
        </w:rPr>
      </w:pPr>
      <w:r w:rsidRPr="000444D3">
        <w:rPr>
          <w:noProof/>
        </w:rPr>
        <w:lastRenderedPageBreak/>
        <w:t>«Добавить  ИП\КФХ» – при нажатии открывается диалоговая форма, в которой отображается СФ справочника «Реестр ИП и КФХ». В диалоговой форме пользователь может выбрать одну или несколько записей, а так же использовать фильтрацию по реквизитам СФ. При нажатии на кнопку «ОК» выбранные записи добавляются в табличную часть «Получатели» документа «Произвольный документ». Кнопка доступна на статус «Черновик», «К отмене».</w:t>
      </w:r>
    </w:p>
    <w:p w:rsidR="00C75967" w:rsidRPr="000444D3" w:rsidRDefault="00C75967" w:rsidP="006E11AC">
      <w:pPr>
        <w:pStyle w:val="GOSTListmark1"/>
        <w:rPr>
          <w:rStyle w:val="OTRSymItalic"/>
          <w:i w:val="0"/>
        </w:rPr>
      </w:pPr>
      <w:r w:rsidRPr="000444D3">
        <w:rPr>
          <w:noProof/>
        </w:rPr>
        <w:t>«Добавить из ТОФК» – при нажатии открывается диалоговая форма, в которой отображается СФ справочника «ТОФК 2.0». В диалоговой форме пользователь может выбрать одну или несколько записей, а так же использовать фильтрацию по реквизитам СФ. При нажатии на кнопку «ОК» выбранные записи добавляются в табличную часть «Получатели» документа «Произвольный документ». Кнопка доступна на статус «Черновик», «К отмене»</w:t>
      </w:r>
      <w:r w:rsidRPr="000444D3">
        <w:rPr>
          <w:rStyle w:val="OTRSymItalic"/>
        </w:rPr>
        <w:t>.</w:t>
      </w:r>
    </w:p>
    <w:p w:rsidR="00C75967" w:rsidRPr="000444D3" w:rsidRDefault="00C75967" w:rsidP="00C75967">
      <w:pPr>
        <w:pStyle w:val="GOSTNormal"/>
      </w:pPr>
      <w:bookmarkStart w:id="1190" w:name="_Toc57047185"/>
      <w:bookmarkStart w:id="1191" w:name="_Toc57047186"/>
      <w:bookmarkStart w:id="1192" w:name="_Toc57047187"/>
      <w:bookmarkStart w:id="1193" w:name="_Toc57047188"/>
      <w:bookmarkStart w:id="1194" w:name="_Toc57047189"/>
      <w:bookmarkStart w:id="1195" w:name="_Toc57047190"/>
      <w:bookmarkStart w:id="1196" w:name="_Toc57047200"/>
      <w:bookmarkStart w:id="1197" w:name="_Toc57047206"/>
      <w:bookmarkStart w:id="1198" w:name="_Toc57047214"/>
      <w:bookmarkStart w:id="1199" w:name="_Toc57047220"/>
      <w:bookmarkStart w:id="1200" w:name="_Toc57047226"/>
      <w:bookmarkStart w:id="1201" w:name="_Toc57047231"/>
      <w:bookmarkStart w:id="1202" w:name="_Toc57047235"/>
      <w:bookmarkStart w:id="1203" w:name="_Toc57047239"/>
      <w:bookmarkStart w:id="1204" w:name="_Toc57047243"/>
      <w:bookmarkStart w:id="1205" w:name="_Toc57047247"/>
      <w:bookmarkStart w:id="1206" w:name="OLE_LINK79"/>
      <w:bookmarkEnd w:id="1187"/>
      <w:bookmarkEnd w:id="1188"/>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r w:rsidRPr="000444D3">
        <w:t xml:space="preserve">На рисунке </w:t>
      </w:r>
      <w:r w:rsidRPr="000444D3">
        <w:fldChar w:fldCharType="begin"/>
      </w:r>
      <w:r w:rsidRPr="000444D3">
        <w:instrText xml:space="preserve"> REF _Ref32239604 \h </w:instrText>
      </w:r>
      <w:r w:rsidR="00675609" w:rsidRPr="000444D3">
        <w:instrText xml:space="preserve"> \* MERGEFORMAT </w:instrText>
      </w:r>
      <w:r w:rsidRPr="000444D3">
        <w:fldChar w:fldCharType="separate"/>
      </w:r>
      <w:r w:rsidR="003F11CE">
        <w:rPr>
          <w:noProof/>
        </w:rPr>
        <w:t>105</w:t>
      </w:r>
      <w:r w:rsidRPr="000444D3">
        <w:fldChar w:fldCharType="end"/>
      </w:r>
      <w:r w:rsidRPr="000444D3">
        <w:t xml:space="preserve"> показана </w:t>
      </w:r>
      <w:bookmarkStart w:id="1207" w:name="OLE_LINK75"/>
      <w:bookmarkStart w:id="1208" w:name="OLE_LINK76"/>
      <w:r w:rsidRPr="000444D3">
        <w:t>ВФ формуляра «Произвольный документ», вкладка «Отметки об исполнении»</w:t>
      </w:r>
      <w:bookmarkEnd w:id="1207"/>
      <w:bookmarkEnd w:id="1208"/>
      <w:r w:rsidRPr="000444D3">
        <w:t>.</w:t>
      </w:r>
    </w:p>
    <w:bookmarkEnd w:id="1206"/>
    <w:p w:rsidR="00C75967" w:rsidRPr="000444D3" w:rsidRDefault="00C75967" w:rsidP="00C75967">
      <w:pPr>
        <w:pStyle w:val="GOSTFigure"/>
        <w:rPr>
          <w:rStyle w:val="OTRSymItalic"/>
        </w:rPr>
      </w:pPr>
      <w:r w:rsidRPr="000444D3">
        <w:rPr>
          <w:noProof/>
        </w:rPr>
        <w:t xml:space="preserve"> </w:t>
      </w:r>
      <w:r w:rsidRPr="000444D3">
        <w:rPr>
          <w:noProof/>
        </w:rPr>
        <w:drawing>
          <wp:inline distT="0" distB="0" distL="0" distR="0" wp14:anchorId="4D935448" wp14:editId="281539A5">
            <wp:extent cx="5755648" cy="1666875"/>
            <wp:effectExtent l="0" t="0" r="0" b="0"/>
            <wp:docPr id="60" name="Рисунок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46"/>
                    <a:stretch>
                      <a:fillRect/>
                    </a:stretch>
                  </pic:blipFill>
                  <pic:spPr>
                    <a:xfrm>
                      <a:off x="0" y="0"/>
                      <a:ext cx="5755054" cy="1666703"/>
                    </a:xfrm>
                    <a:prstGeom prst="rect">
                      <a:avLst/>
                    </a:prstGeom>
                  </pic:spPr>
                </pic:pic>
              </a:graphicData>
            </a:graphic>
          </wp:inline>
        </w:drawing>
      </w:r>
    </w:p>
    <w:p w:rsidR="00C75967" w:rsidRPr="000444D3" w:rsidRDefault="00C75967" w:rsidP="00C75967">
      <w:pPr>
        <w:pStyle w:val="GOSTFigName"/>
      </w:pPr>
      <w:r w:rsidRPr="000444D3">
        <w:rPr>
          <w:noProof/>
        </w:rPr>
        <w:fldChar w:fldCharType="begin"/>
      </w:r>
      <w:r w:rsidRPr="000444D3">
        <w:rPr>
          <w:noProof/>
        </w:rPr>
        <w:instrText xml:space="preserve"> SEQ Рисунок \* ARABIC </w:instrText>
      </w:r>
      <w:r w:rsidRPr="000444D3">
        <w:rPr>
          <w:noProof/>
        </w:rPr>
        <w:fldChar w:fldCharType="separate"/>
      </w:r>
      <w:bookmarkStart w:id="1209" w:name="_Ref32239604"/>
      <w:bookmarkStart w:id="1210" w:name="_Toc57047860"/>
      <w:bookmarkStart w:id="1211" w:name="_Toc59137132"/>
      <w:bookmarkStart w:id="1212" w:name="_Toc162868037"/>
      <w:r w:rsidR="003F11CE">
        <w:rPr>
          <w:noProof/>
        </w:rPr>
        <w:t>105</w:t>
      </w:r>
      <w:bookmarkEnd w:id="1209"/>
      <w:r w:rsidRPr="000444D3">
        <w:rPr>
          <w:noProof/>
        </w:rPr>
        <w:fldChar w:fldCharType="end"/>
      </w:r>
      <w:r w:rsidRPr="000444D3">
        <w:t xml:space="preserve">. </w:t>
      </w:r>
      <w:bookmarkStart w:id="1213" w:name="OLE_LINK82"/>
      <w:r w:rsidRPr="000444D3">
        <w:t>ВФ формуляра «Произвольный документ». Вкладка «</w:t>
      </w:r>
      <w:bookmarkEnd w:id="1213"/>
      <w:r w:rsidRPr="000444D3">
        <w:t>Отметки об исполнении»</w:t>
      </w:r>
      <w:bookmarkEnd w:id="1210"/>
      <w:bookmarkEnd w:id="1211"/>
      <w:bookmarkEnd w:id="1212"/>
    </w:p>
    <w:p w:rsidR="00C75967" w:rsidRPr="000444D3" w:rsidRDefault="00C75967" w:rsidP="00C75967">
      <w:pPr>
        <w:pStyle w:val="GOSTNormal"/>
      </w:pPr>
      <w:r w:rsidRPr="000444D3">
        <w:t xml:space="preserve">Состав и порядок заполнения полей вкладки «Отметки об исполнении» представлен в таблице </w:t>
      </w:r>
      <w:r w:rsidRPr="000444D3">
        <w:fldChar w:fldCharType="begin"/>
      </w:r>
      <w:r w:rsidRPr="000444D3">
        <w:instrText xml:space="preserve"> REF _Ref32512806 \h  \* MERGEFORMAT </w:instrText>
      </w:r>
      <w:r w:rsidRPr="000444D3">
        <w:fldChar w:fldCharType="separate"/>
      </w:r>
      <w:r w:rsidR="003F11CE">
        <w:t>10</w:t>
      </w:r>
      <w:r w:rsidRPr="000444D3">
        <w:fldChar w:fldCharType="end"/>
      </w:r>
      <w:r w:rsidRPr="000444D3">
        <w:t>. Данная вкладка доступна только пользователям организации-создателя документа.</w:t>
      </w:r>
    </w:p>
    <w:p w:rsidR="00C75967" w:rsidRPr="000444D3" w:rsidRDefault="00C75967" w:rsidP="00C75967">
      <w:pPr>
        <w:pStyle w:val="GOSTNameTable"/>
      </w:pPr>
      <w:r w:rsidRPr="000444D3">
        <w:rPr>
          <w:noProof/>
        </w:rPr>
        <w:fldChar w:fldCharType="begin"/>
      </w:r>
      <w:r w:rsidRPr="000444D3">
        <w:rPr>
          <w:noProof/>
        </w:rPr>
        <w:instrText xml:space="preserve"> SEQ Таблица \* ARABIC </w:instrText>
      </w:r>
      <w:r w:rsidRPr="000444D3">
        <w:rPr>
          <w:noProof/>
        </w:rPr>
        <w:fldChar w:fldCharType="separate"/>
      </w:r>
      <w:bookmarkStart w:id="1214" w:name="_Ref32512806"/>
      <w:bookmarkStart w:id="1215" w:name="_Toc57047847"/>
      <w:bookmarkStart w:id="1216" w:name="_Toc59137031"/>
      <w:bookmarkStart w:id="1217" w:name="_Toc162867927"/>
      <w:r w:rsidR="003F11CE">
        <w:rPr>
          <w:noProof/>
        </w:rPr>
        <w:t>10</w:t>
      </w:r>
      <w:bookmarkEnd w:id="1214"/>
      <w:r w:rsidRPr="000444D3">
        <w:rPr>
          <w:noProof/>
        </w:rPr>
        <w:fldChar w:fldCharType="end"/>
      </w:r>
      <w:r w:rsidRPr="000444D3">
        <w:t xml:space="preserve">. </w:t>
      </w:r>
      <w:bookmarkStart w:id="1218" w:name="OLE_LINK83"/>
      <w:bookmarkStart w:id="1219" w:name="OLE_LINK84"/>
      <w:r w:rsidRPr="000444D3">
        <w:t xml:space="preserve">Описание реквизитного состава </w:t>
      </w:r>
      <w:bookmarkStart w:id="1220" w:name="OLE_LINK77"/>
      <w:bookmarkStart w:id="1221" w:name="OLE_LINK78"/>
      <w:r w:rsidRPr="000444D3">
        <w:t>вкладки «</w:t>
      </w:r>
      <w:bookmarkEnd w:id="1218"/>
      <w:bookmarkEnd w:id="1219"/>
      <w:r w:rsidRPr="000444D3">
        <w:t>Отметки об исполнении»</w:t>
      </w:r>
      <w:bookmarkEnd w:id="1215"/>
      <w:bookmarkEnd w:id="1216"/>
      <w:bookmarkEnd w:id="1217"/>
      <w:bookmarkEnd w:id="1220"/>
      <w:bookmarkEnd w:id="1221"/>
    </w:p>
    <w:tbl>
      <w:tblPr>
        <w:tblStyle w:val="GOSTTable"/>
        <w:tblW w:w="5000" w:type="pct"/>
        <w:tblLayout w:type="fixed"/>
        <w:tblLook w:val="04A0" w:firstRow="1" w:lastRow="0" w:firstColumn="1" w:lastColumn="0" w:noHBand="0" w:noVBand="1"/>
      </w:tblPr>
      <w:tblGrid>
        <w:gridCol w:w="2730"/>
        <w:gridCol w:w="6964"/>
      </w:tblGrid>
      <w:tr w:rsidR="00C75967" w:rsidRPr="000444D3" w:rsidTr="00C75967">
        <w:trPr>
          <w:cnfStyle w:val="100000000000" w:firstRow="1" w:lastRow="0" w:firstColumn="0" w:lastColumn="0" w:oddVBand="0" w:evenVBand="0" w:oddHBand="0" w:evenHBand="0" w:firstRowFirstColumn="0" w:firstRowLastColumn="0" w:lastRowFirstColumn="0" w:lastRowLastColumn="0"/>
        </w:trPr>
        <w:tc>
          <w:tcPr>
            <w:tcW w:w="1408" w:type="pct"/>
          </w:tcPr>
          <w:p w:rsidR="00C75967" w:rsidRPr="000444D3" w:rsidRDefault="00C75967" w:rsidP="00327050">
            <w:pPr>
              <w:pStyle w:val="GOSTTableHead"/>
            </w:pPr>
            <w:r w:rsidRPr="000444D3">
              <w:t>Наименование реквизита</w:t>
            </w:r>
          </w:p>
        </w:tc>
        <w:tc>
          <w:tcPr>
            <w:tcW w:w="3592" w:type="pct"/>
          </w:tcPr>
          <w:p w:rsidR="00C75967" w:rsidRPr="000444D3" w:rsidRDefault="00C75967" w:rsidP="00C75967">
            <w:pPr>
              <w:pStyle w:val="GOSTTableHead"/>
            </w:pPr>
            <w:r w:rsidRPr="000444D3">
              <w:t>Правила заполнения реквизита</w:t>
            </w:r>
          </w:p>
        </w:tc>
      </w:tr>
      <w:tr w:rsidR="00C75967" w:rsidRPr="000444D3" w:rsidTr="00C75967">
        <w:trPr>
          <w:cnfStyle w:val="000000100000" w:firstRow="0" w:lastRow="0" w:firstColumn="0" w:lastColumn="0" w:oddVBand="0" w:evenVBand="0" w:oddHBand="1" w:evenHBand="0" w:firstRowFirstColumn="0" w:firstRowLastColumn="0" w:lastRowFirstColumn="0" w:lastRowLastColumn="0"/>
        </w:trPr>
        <w:tc>
          <w:tcPr>
            <w:tcW w:w="1408" w:type="pct"/>
          </w:tcPr>
          <w:p w:rsidR="00C75967" w:rsidRPr="000444D3" w:rsidRDefault="00C75967" w:rsidP="00C75967">
            <w:pPr>
              <w:pStyle w:val="GOSTTablenorm"/>
            </w:pPr>
            <w:r w:rsidRPr="000444D3">
              <w:t>Дата прочтения</w:t>
            </w:r>
          </w:p>
        </w:tc>
        <w:tc>
          <w:tcPr>
            <w:tcW w:w="3592" w:type="pct"/>
          </w:tcPr>
          <w:p w:rsidR="00C75967" w:rsidRPr="000444D3" w:rsidRDefault="00C75967">
            <w:pPr>
              <w:pStyle w:val="GOSTTablenorm"/>
            </w:pPr>
            <w:r w:rsidRPr="000444D3">
              <w:t>Указывается системная дата прочтения документа (переход на статус «Прочтен» всех связанных документов)</w:t>
            </w:r>
          </w:p>
        </w:tc>
      </w:tr>
      <w:tr w:rsidR="00C75967" w:rsidRPr="000444D3" w:rsidTr="00C75967">
        <w:trPr>
          <w:cnfStyle w:val="000000010000" w:firstRow="0" w:lastRow="0" w:firstColumn="0" w:lastColumn="0" w:oddVBand="0" w:evenVBand="0" w:oddHBand="0" w:evenHBand="1" w:firstRowFirstColumn="0" w:firstRowLastColumn="0" w:lastRowFirstColumn="0" w:lastRowLastColumn="0"/>
        </w:trPr>
        <w:tc>
          <w:tcPr>
            <w:tcW w:w="1408" w:type="pct"/>
          </w:tcPr>
          <w:p w:rsidR="00C75967" w:rsidRPr="000444D3" w:rsidRDefault="00C75967" w:rsidP="00C75967">
            <w:pPr>
              <w:pStyle w:val="GOSTTablenorm"/>
            </w:pPr>
            <w:r w:rsidRPr="000444D3">
              <w:t xml:space="preserve">Дата исполнения </w:t>
            </w:r>
          </w:p>
        </w:tc>
        <w:tc>
          <w:tcPr>
            <w:tcW w:w="3592" w:type="pct"/>
          </w:tcPr>
          <w:p w:rsidR="00C75967" w:rsidRPr="000444D3" w:rsidRDefault="00C75967">
            <w:pPr>
              <w:pStyle w:val="GOSTTablenorm"/>
            </w:pPr>
            <w:r w:rsidRPr="000444D3">
              <w:t>Указывается системная дата исполнения документа</w:t>
            </w:r>
          </w:p>
        </w:tc>
      </w:tr>
      <w:tr w:rsidR="00C75967" w:rsidRPr="000444D3" w:rsidTr="00C75967">
        <w:trPr>
          <w:cnfStyle w:val="000000100000" w:firstRow="0" w:lastRow="0" w:firstColumn="0" w:lastColumn="0" w:oddVBand="0" w:evenVBand="0" w:oddHBand="1" w:evenHBand="0" w:firstRowFirstColumn="0" w:firstRowLastColumn="0" w:lastRowFirstColumn="0" w:lastRowLastColumn="0"/>
        </w:trPr>
        <w:tc>
          <w:tcPr>
            <w:tcW w:w="1408" w:type="pct"/>
          </w:tcPr>
          <w:p w:rsidR="00C75967" w:rsidRPr="000444D3" w:rsidRDefault="00C75967" w:rsidP="00C75967">
            <w:pPr>
              <w:pStyle w:val="GOSTTablenorm"/>
            </w:pPr>
            <w:r w:rsidRPr="000444D3">
              <w:t>Дата отказа</w:t>
            </w:r>
          </w:p>
        </w:tc>
        <w:tc>
          <w:tcPr>
            <w:tcW w:w="3592" w:type="pct"/>
          </w:tcPr>
          <w:p w:rsidR="00C75967" w:rsidRPr="000444D3" w:rsidRDefault="00C75967" w:rsidP="00C75967">
            <w:pPr>
              <w:pStyle w:val="GOSTTablenorm"/>
            </w:pPr>
            <w:r w:rsidRPr="000444D3">
              <w:t>Указывается системная дата отказа документа</w:t>
            </w:r>
          </w:p>
        </w:tc>
      </w:tr>
      <w:tr w:rsidR="00C75967" w:rsidRPr="000444D3" w:rsidTr="00C75967">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C75967" w:rsidRPr="000444D3" w:rsidRDefault="00C75967" w:rsidP="00C75967">
            <w:pPr>
              <w:pStyle w:val="GOSTTablenorm"/>
            </w:pPr>
            <w:r w:rsidRPr="000444D3">
              <w:t>Блок «Контроль исполнения»</w:t>
            </w:r>
          </w:p>
        </w:tc>
      </w:tr>
      <w:tr w:rsidR="00C75967" w:rsidRPr="000444D3" w:rsidTr="00C75967">
        <w:trPr>
          <w:cnfStyle w:val="000000100000" w:firstRow="0" w:lastRow="0" w:firstColumn="0" w:lastColumn="0" w:oddVBand="0" w:evenVBand="0" w:oddHBand="1" w:evenHBand="0" w:firstRowFirstColumn="0" w:firstRowLastColumn="0" w:lastRowFirstColumn="0" w:lastRowLastColumn="0"/>
        </w:trPr>
        <w:tc>
          <w:tcPr>
            <w:tcW w:w="1408" w:type="pct"/>
          </w:tcPr>
          <w:p w:rsidR="00C75967" w:rsidRPr="000444D3" w:rsidRDefault="00C75967" w:rsidP="00C75967">
            <w:pPr>
              <w:pStyle w:val="GOSTTablenorm"/>
            </w:pPr>
            <w:r w:rsidRPr="000444D3">
              <w:t>-</w:t>
            </w:r>
          </w:p>
        </w:tc>
        <w:tc>
          <w:tcPr>
            <w:tcW w:w="3592" w:type="pct"/>
          </w:tcPr>
          <w:p w:rsidR="00C75967" w:rsidRPr="000444D3" w:rsidRDefault="00C75967" w:rsidP="00C75967">
            <w:pPr>
              <w:pStyle w:val="GOSTTablenorm"/>
            </w:pPr>
            <w:r w:rsidRPr="000444D3">
              <w:t>Табличная часть.</w:t>
            </w:r>
          </w:p>
          <w:p w:rsidR="00C75967" w:rsidRPr="000444D3" w:rsidRDefault="00C75967">
            <w:pPr>
              <w:pStyle w:val="GOSTTablenorm"/>
            </w:pPr>
            <w:r w:rsidRPr="000444D3">
              <w:t>Связи документа с «Произвольным документом (входящий)»</w:t>
            </w:r>
          </w:p>
        </w:tc>
      </w:tr>
    </w:tbl>
    <w:p w:rsidR="00C75967" w:rsidRPr="000444D3" w:rsidRDefault="00C75967" w:rsidP="00C75967">
      <w:pPr>
        <w:pStyle w:val="GOSTNormal"/>
      </w:pPr>
      <w:bookmarkStart w:id="1222" w:name="OLE_LINK87"/>
      <w:bookmarkStart w:id="1223" w:name="OLE_LINK88"/>
      <w:r w:rsidRPr="000444D3">
        <w:t xml:space="preserve">На рисунке </w:t>
      </w:r>
      <w:r w:rsidRPr="000444D3">
        <w:fldChar w:fldCharType="begin"/>
      </w:r>
      <w:r w:rsidRPr="000444D3">
        <w:instrText xml:space="preserve"> REF _Ref32239876 \h </w:instrText>
      </w:r>
      <w:r w:rsidR="00675609" w:rsidRPr="000444D3">
        <w:instrText xml:space="preserve"> \* MERGEFORMAT </w:instrText>
      </w:r>
      <w:r w:rsidRPr="000444D3">
        <w:fldChar w:fldCharType="separate"/>
      </w:r>
      <w:r w:rsidR="003F11CE">
        <w:rPr>
          <w:noProof/>
        </w:rPr>
        <w:t>106</w:t>
      </w:r>
      <w:r w:rsidRPr="000444D3">
        <w:fldChar w:fldCharType="end"/>
      </w:r>
      <w:r w:rsidRPr="000444D3">
        <w:t xml:space="preserve"> показана ВФ формуляра «Произвольный документ», вкладка «Отметка об отзыве».</w:t>
      </w:r>
    </w:p>
    <w:bookmarkEnd w:id="1222"/>
    <w:bookmarkEnd w:id="1223"/>
    <w:p w:rsidR="00C75967" w:rsidRPr="000444D3" w:rsidRDefault="00C75967" w:rsidP="00C75967">
      <w:pPr>
        <w:pStyle w:val="GOSTFigure"/>
      </w:pPr>
      <w:r w:rsidRPr="000444D3">
        <w:rPr>
          <w:noProof/>
        </w:rPr>
        <w:lastRenderedPageBreak/>
        <w:drawing>
          <wp:inline distT="0" distB="0" distL="0" distR="0" wp14:anchorId="515124E4" wp14:editId="31011047">
            <wp:extent cx="6152515" cy="1477010"/>
            <wp:effectExtent l="0" t="0" r="635" b="8890"/>
            <wp:docPr id="61" name="Рисунок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47"/>
                    <a:stretch>
                      <a:fillRect/>
                    </a:stretch>
                  </pic:blipFill>
                  <pic:spPr>
                    <a:xfrm>
                      <a:off x="0" y="0"/>
                      <a:ext cx="6152515" cy="1477010"/>
                    </a:xfrm>
                    <a:prstGeom prst="rect">
                      <a:avLst/>
                    </a:prstGeom>
                  </pic:spPr>
                </pic:pic>
              </a:graphicData>
            </a:graphic>
          </wp:inline>
        </w:drawing>
      </w:r>
      <w:r w:rsidRPr="000444D3" w:rsidDel="005C79EF">
        <w:rPr>
          <w:noProof/>
        </w:rPr>
        <w:t xml:space="preserve"> </w:t>
      </w:r>
    </w:p>
    <w:p w:rsidR="00C75967" w:rsidRPr="000444D3" w:rsidRDefault="00C75967" w:rsidP="00C75967">
      <w:pPr>
        <w:pStyle w:val="GOSTFigName"/>
      </w:pPr>
      <w:r w:rsidRPr="000444D3">
        <w:rPr>
          <w:noProof/>
        </w:rPr>
        <w:fldChar w:fldCharType="begin"/>
      </w:r>
      <w:r w:rsidRPr="000444D3">
        <w:rPr>
          <w:noProof/>
        </w:rPr>
        <w:instrText xml:space="preserve"> SEQ Рисунок \* ARABIC </w:instrText>
      </w:r>
      <w:r w:rsidRPr="000444D3">
        <w:rPr>
          <w:noProof/>
        </w:rPr>
        <w:fldChar w:fldCharType="separate"/>
      </w:r>
      <w:bookmarkStart w:id="1224" w:name="_Ref32239876"/>
      <w:bookmarkStart w:id="1225" w:name="_Toc57047861"/>
      <w:bookmarkStart w:id="1226" w:name="_Toc59137133"/>
      <w:bookmarkStart w:id="1227" w:name="_Toc162868038"/>
      <w:r w:rsidR="003F11CE">
        <w:rPr>
          <w:noProof/>
        </w:rPr>
        <w:t>106</w:t>
      </w:r>
      <w:bookmarkEnd w:id="1224"/>
      <w:r w:rsidRPr="000444D3">
        <w:rPr>
          <w:noProof/>
        </w:rPr>
        <w:fldChar w:fldCharType="end"/>
      </w:r>
      <w:r w:rsidRPr="000444D3">
        <w:t>. ВФ формуляра «Произвольный документ». Вкладка «</w:t>
      </w:r>
      <w:bookmarkStart w:id="1228" w:name="OLE_LINK85"/>
      <w:bookmarkStart w:id="1229" w:name="OLE_LINK86"/>
      <w:r w:rsidRPr="000444D3">
        <w:t>Уведомления</w:t>
      </w:r>
      <w:bookmarkEnd w:id="1228"/>
      <w:bookmarkEnd w:id="1229"/>
      <w:r w:rsidRPr="000444D3">
        <w:t>»</w:t>
      </w:r>
      <w:bookmarkEnd w:id="1225"/>
      <w:bookmarkEnd w:id="1226"/>
      <w:bookmarkEnd w:id="1227"/>
    </w:p>
    <w:p w:rsidR="00C75967" w:rsidRPr="000444D3" w:rsidRDefault="00C75967" w:rsidP="00C75967">
      <w:pPr>
        <w:pStyle w:val="GOSTNormal"/>
      </w:pPr>
      <w:r w:rsidRPr="000444D3">
        <w:t xml:space="preserve">Состав и порядок заполнения полей вкладки «Отметка об отзыве» представлены в таблице </w:t>
      </w:r>
      <w:r w:rsidRPr="000444D3">
        <w:fldChar w:fldCharType="begin"/>
      </w:r>
      <w:r w:rsidRPr="000444D3">
        <w:instrText xml:space="preserve"> REF _Ref32240153 \h  \* MERGEFORMAT </w:instrText>
      </w:r>
      <w:r w:rsidRPr="000444D3">
        <w:fldChar w:fldCharType="separate"/>
      </w:r>
      <w:r w:rsidR="003F11CE">
        <w:t>11</w:t>
      </w:r>
      <w:r w:rsidRPr="000444D3">
        <w:fldChar w:fldCharType="end"/>
      </w:r>
      <w:r w:rsidRPr="000444D3">
        <w:t>. Данная вкладка доступна только если документ был отозван.</w:t>
      </w:r>
    </w:p>
    <w:p w:rsidR="00C75967" w:rsidRPr="000444D3" w:rsidRDefault="00C75967" w:rsidP="00C75967">
      <w:pPr>
        <w:pStyle w:val="GOSTNameTable"/>
      </w:pPr>
      <w:r w:rsidRPr="000444D3">
        <w:rPr>
          <w:noProof/>
        </w:rPr>
        <w:fldChar w:fldCharType="begin"/>
      </w:r>
      <w:r w:rsidRPr="000444D3">
        <w:rPr>
          <w:noProof/>
        </w:rPr>
        <w:instrText xml:space="preserve"> SEQ Таблица \* ARABIC </w:instrText>
      </w:r>
      <w:r w:rsidRPr="000444D3">
        <w:rPr>
          <w:noProof/>
        </w:rPr>
        <w:fldChar w:fldCharType="separate"/>
      </w:r>
      <w:bookmarkStart w:id="1230" w:name="_Ref32240153"/>
      <w:bookmarkStart w:id="1231" w:name="_Toc57047848"/>
      <w:bookmarkStart w:id="1232" w:name="_Toc59137032"/>
      <w:bookmarkStart w:id="1233" w:name="_Toc162867928"/>
      <w:r w:rsidR="003F11CE">
        <w:rPr>
          <w:noProof/>
        </w:rPr>
        <w:t>11</w:t>
      </w:r>
      <w:bookmarkEnd w:id="1230"/>
      <w:r w:rsidRPr="000444D3">
        <w:rPr>
          <w:noProof/>
        </w:rPr>
        <w:fldChar w:fldCharType="end"/>
      </w:r>
      <w:r w:rsidRPr="000444D3">
        <w:t xml:space="preserve">. </w:t>
      </w:r>
      <w:bookmarkStart w:id="1234" w:name="OLE_LINK91"/>
      <w:bookmarkStart w:id="1235" w:name="OLE_LINK92"/>
      <w:r w:rsidRPr="000444D3">
        <w:t>Описание реквизитного состава вкладки «Уведомления»</w:t>
      </w:r>
      <w:bookmarkEnd w:id="1231"/>
      <w:bookmarkEnd w:id="1232"/>
      <w:bookmarkEnd w:id="1233"/>
      <w:bookmarkEnd w:id="1234"/>
      <w:bookmarkEnd w:id="1235"/>
    </w:p>
    <w:tbl>
      <w:tblPr>
        <w:tblStyle w:val="GOSTTable"/>
        <w:tblW w:w="5000" w:type="pct"/>
        <w:tblLayout w:type="fixed"/>
        <w:tblLook w:val="04A0" w:firstRow="1" w:lastRow="0" w:firstColumn="1" w:lastColumn="0" w:noHBand="0" w:noVBand="1"/>
      </w:tblPr>
      <w:tblGrid>
        <w:gridCol w:w="3763"/>
        <w:gridCol w:w="5931"/>
      </w:tblGrid>
      <w:tr w:rsidR="00C75967" w:rsidRPr="000444D3" w:rsidTr="00C75967">
        <w:trPr>
          <w:cnfStyle w:val="100000000000" w:firstRow="1" w:lastRow="0" w:firstColumn="0" w:lastColumn="0" w:oddVBand="0" w:evenVBand="0" w:oddHBand="0" w:evenHBand="0" w:firstRowFirstColumn="0" w:firstRowLastColumn="0" w:lastRowFirstColumn="0" w:lastRowLastColumn="0"/>
        </w:trPr>
        <w:tc>
          <w:tcPr>
            <w:tcW w:w="1941" w:type="pct"/>
          </w:tcPr>
          <w:p w:rsidR="00C75967" w:rsidRPr="000444D3" w:rsidRDefault="00C75967" w:rsidP="00327050">
            <w:pPr>
              <w:pStyle w:val="GOSTTableHead"/>
            </w:pPr>
            <w:r w:rsidRPr="000444D3">
              <w:t>Наименование реквизита</w:t>
            </w:r>
          </w:p>
        </w:tc>
        <w:tc>
          <w:tcPr>
            <w:tcW w:w="3059" w:type="pct"/>
          </w:tcPr>
          <w:p w:rsidR="00C75967" w:rsidRPr="000444D3" w:rsidRDefault="00C75967" w:rsidP="00C75967">
            <w:pPr>
              <w:pStyle w:val="GOSTTableHead"/>
            </w:pPr>
            <w:r w:rsidRPr="000444D3">
              <w:t>Правила заполнения реквизита</w:t>
            </w:r>
          </w:p>
        </w:tc>
      </w:tr>
      <w:tr w:rsidR="00C75967" w:rsidRPr="000444D3" w:rsidTr="00C75967">
        <w:trPr>
          <w:cnfStyle w:val="000000100000" w:firstRow="0" w:lastRow="0" w:firstColumn="0" w:lastColumn="0" w:oddVBand="0" w:evenVBand="0" w:oddHBand="1" w:evenHBand="0" w:firstRowFirstColumn="0" w:firstRowLastColumn="0" w:lastRowFirstColumn="0" w:lastRowLastColumn="0"/>
        </w:trPr>
        <w:tc>
          <w:tcPr>
            <w:tcW w:w="1941" w:type="pct"/>
          </w:tcPr>
          <w:p w:rsidR="00C75967" w:rsidRPr="000444D3" w:rsidRDefault="00C75967" w:rsidP="00C75967">
            <w:pPr>
              <w:pStyle w:val="GOSTTablenorm"/>
            </w:pPr>
            <w:r w:rsidRPr="000444D3">
              <w:rPr>
                <w:lang w:val="en-US"/>
              </w:rPr>
              <w:t>Дата отзыва</w:t>
            </w:r>
            <w:r w:rsidRPr="000444D3" w:rsidDel="005C79EF">
              <w:rPr>
                <w:lang w:val="en-US"/>
              </w:rPr>
              <w:t xml:space="preserve"> </w:t>
            </w:r>
          </w:p>
        </w:tc>
        <w:tc>
          <w:tcPr>
            <w:tcW w:w="3059" w:type="pct"/>
          </w:tcPr>
          <w:p w:rsidR="00C75967" w:rsidRPr="000444D3" w:rsidRDefault="00C75967">
            <w:pPr>
              <w:pStyle w:val="GOSTTablenorm"/>
            </w:pPr>
            <w:r w:rsidRPr="000444D3">
              <w:t>Указывается системная дата отзыва документа (переход на статус «Отозван»)</w:t>
            </w:r>
          </w:p>
        </w:tc>
      </w:tr>
      <w:tr w:rsidR="00C75967" w:rsidRPr="000444D3" w:rsidTr="00C75967">
        <w:trPr>
          <w:cnfStyle w:val="000000010000" w:firstRow="0" w:lastRow="0" w:firstColumn="0" w:lastColumn="0" w:oddVBand="0" w:evenVBand="0" w:oddHBand="0" w:evenHBand="1" w:firstRowFirstColumn="0" w:firstRowLastColumn="0" w:lastRowFirstColumn="0" w:lastRowLastColumn="0"/>
        </w:trPr>
        <w:tc>
          <w:tcPr>
            <w:tcW w:w="1941" w:type="pct"/>
          </w:tcPr>
          <w:p w:rsidR="00C75967" w:rsidRPr="000444D3" w:rsidRDefault="00C75967" w:rsidP="00C75967">
            <w:pPr>
              <w:pStyle w:val="GOSTTablenorm"/>
              <w:rPr>
                <w:lang w:val="en-US"/>
              </w:rPr>
            </w:pPr>
            <w:r w:rsidRPr="000444D3">
              <w:rPr>
                <w:lang w:val="en-US"/>
              </w:rPr>
              <w:t>Причина отзыва</w:t>
            </w:r>
          </w:p>
        </w:tc>
        <w:tc>
          <w:tcPr>
            <w:tcW w:w="3059" w:type="pct"/>
          </w:tcPr>
          <w:p w:rsidR="00C75967" w:rsidRPr="000444D3" w:rsidRDefault="00C75967">
            <w:pPr>
              <w:pStyle w:val="GOSTTablenorm"/>
            </w:pPr>
            <w:r w:rsidRPr="000444D3">
              <w:t>Указывается причина отзыва документа (переход на статус «Отозван»)</w:t>
            </w:r>
          </w:p>
        </w:tc>
      </w:tr>
    </w:tbl>
    <w:p w:rsidR="00C75967" w:rsidRPr="000444D3" w:rsidRDefault="00C75967" w:rsidP="00C75967">
      <w:pPr>
        <w:pStyle w:val="GOSTNormal"/>
      </w:pPr>
      <w:bookmarkStart w:id="1236" w:name="_Toc57047253"/>
      <w:bookmarkStart w:id="1237" w:name="_Toc57047259"/>
      <w:bookmarkStart w:id="1238" w:name="_Toc57047265"/>
      <w:bookmarkStart w:id="1239" w:name="_Toc57047271"/>
      <w:bookmarkStart w:id="1240" w:name="_Toc57047277"/>
      <w:bookmarkStart w:id="1241" w:name="_Toc433300577"/>
      <w:bookmarkStart w:id="1242" w:name="_Toc433301085"/>
      <w:bookmarkStart w:id="1243" w:name="_Toc433307521"/>
      <w:bookmarkStart w:id="1244" w:name="_Toc433308163"/>
      <w:bookmarkStart w:id="1245" w:name="_Toc433308483"/>
      <w:bookmarkStart w:id="1246" w:name="_Toc433308802"/>
      <w:bookmarkStart w:id="1247" w:name="_Toc433309136"/>
      <w:bookmarkStart w:id="1248" w:name="_Toc433300583"/>
      <w:bookmarkStart w:id="1249" w:name="_Toc433301091"/>
      <w:bookmarkStart w:id="1250" w:name="_Toc433307527"/>
      <w:bookmarkStart w:id="1251" w:name="_Toc433308169"/>
      <w:bookmarkStart w:id="1252" w:name="_Toc433308489"/>
      <w:bookmarkStart w:id="1253" w:name="_Toc433308808"/>
      <w:bookmarkStart w:id="1254" w:name="_Toc433309142"/>
      <w:bookmarkStart w:id="1255" w:name="_Toc433300585"/>
      <w:bookmarkStart w:id="1256" w:name="_Toc433301093"/>
      <w:bookmarkStart w:id="1257" w:name="_Toc433307529"/>
      <w:bookmarkStart w:id="1258" w:name="_Toc433308171"/>
      <w:bookmarkStart w:id="1259" w:name="_Toc433308491"/>
      <w:bookmarkStart w:id="1260" w:name="_Toc433308810"/>
      <w:bookmarkStart w:id="1261" w:name="_Toc433309144"/>
      <w:bookmarkStart w:id="1262" w:name="_Toc433300586"/>
      <w:bookmarkStart w:id="1263" w:name="_Toc433301094"/>
      <w:bookmarkStart w:id="1264" w:name="_Toc433307530"/>
      <w:bookmarkStart w:id="1265" w:name="_Toc433308172"/>
      <w:bookmarkStart w:id="1266" w:name="_Toc433308492"/>
      <w:bookmarkStart w:id="1267" w:name="_Toc433308811"/>
      <w:bookmarkStart w:id="1268" w:name="_Toc433309145"/>
      <w:bookmarkStart w:id="1269" w:name="_Toc433300587"/>
      <w:bookmarkStart w:id="1270" w:name="_Toc433301095"/>
      <w:bookmarkStart w:id="1271" w:name="_Toc433307531"/>
      <w:bookmarkStart w:id="1272" w:name="_Toc433308173"/>
      <w:bookmarkStart w:id="1273" w:name="_Toc433308493"/>
      <w:bookmarkStart w:id="1274" w:name="_Toc433308812"/>
      <w:bookmarkStart w:id="1275" w:name="_Toc433309146"/>
      <w:bookmarkStart w:id="1276" w:name="_Toc433300594"/>
      <w:bookmarkStart w:id="1277" w:name="_Toc433301102"/>
      <w:bookmarkStart w:id="1278" w:name="_Toc433307538"/>
      <w:bookmarkStart w:id="1279" w:name="_Toc433308180"/>
      <w:bookmarkStart w:id="1280" w:name="_Toc433308500"/>
      <w:bookmarkStart w:id="1281" w:name="_Toc433308819"/>
      <w:bookmarkStart w:id="1282" w:name="_Toc433309153"/>
      <w:bookmarkStart w:id="1283" w:name="_Toc433300599"/>
      <w:bookmarkStart w:id="1284" w:name="_Toc433301107"/>
      <w:bookmarkStart w:id="1285" w:name="_Toc433307543"/>
      <w:bookmarkStart w:id="1286" w:name="_Toc433308185"/>
      <w:bookmarkStart w:id="1287" w:name="_Toc433308505"/>
      <w:bookmarkStart w:id="1288" w:name="_Toc433308824"/>
      <w:bookmarkStart w:id="1289" w:name="_Toc433309158"/>
      <w:bookmarkStart w:id="1290" w:name="_Toc433300604"/>
      <w:bookmarkStart w:id="1291" w:name="_Toc433301112"/>
      <w:bookmarkStart w:id="1292" w:name="_Toc433307548"/>
      <w:bookmarkStart w:id="1293" w:name="_Toc433308190"/>
      <w:bookmarkStart w:id="1294" w:name="_Toc433308510"/>
      <w:bookmarkStart w:id="1295" w:name="_Toc433308829"/>
      <w:bookmarkStart w:id="1296" w:name="_Toc433309163"/>
      <w:bookmarkStart w:id="1297" w:name="_Toc433300611"/>
      <w:bookmarkStart w:id="1298" w:name="_Toc433301119"/>
      <w:bookmarkStart w:id="1299" w:name="_Toc433307555"/>
      <w:bookmarkStart w:id="1300" w:name="_Toc433308197"/>
      <w:bookmarkStart w:id="1301" w:name="_Toc433308517"/>
      <w:bookmarkStart w:id="1302" w:name="_Toc433308836"/>
      <w:bookmarkStart w:id="1303" w:name="_Toc433309170"/>
      <w:bookmarkStart w:id="1304" w:name="_Toc433300612"/>
      <w:bookmarkStart w:id="1305" w:name="_Toc433301120"/>
      <w:bookmarkStart w:id="1306" w:name="_Toc433307556"/>
      <w:bookmarkStart w:id="1307" w:name="_Toc433308198"/>
      <w:bookmarkStart w:id="1308" w:name="_Toc433308518"/>
      <w:bookmarkStart w:id="1309" w:name="_Toc433308837"/>
      <w:bookmarkStart w:id="1310" w:name="_Toc433309171"/>
      <w:bookmarkStart w:id="1311" w:name="_Toc433300615"/>
      <w:bookmarkStart w:id="1312" w:name="_Toc433301123"/>
      <w:bookmarkStart w:id="1313" w:name="_Toc433307559"/>
      <w:bookmarkStart w:id="1314" w:name="_Toc433308201"/>
      <w:bookmarkStart w:id="1315" w:name="_Toc433308521"/>
      <w:bookmarkStart w:id="1316" w:name="_Toc433308840"/>
      <w:bookmarkStart w:id="1317" w:name="_Toc433309174"/>
      <w:bookmarkStart w:id="1318" w:name="_Toc433300623"/>
      <w:bookmarkStart w:id="1319" w:name="_Toc433301131"/>
      <w:bookmarkStart w:id="1320" w:name="_Toc433307567"/>
      <w:bookmarkStart w:id="1321" w:name="_Toc433308209"/>
      <w:bookmarkStart w:id="1322" w:name="_Toc433308529"/>
      <w:bookmarkStart w:id="1323" w:name="_Toc433308848"/>
      <w:bookmarkStart w:id="1324" w:name="_Toc433309182"/>
      <w:bookmarkStart w:id="1325" w:name="_Toc433300630"/>
      <w:bookmarkStart w:id="1326" w:name="_Toc433301138"/>
      <w:bookmarkStart w:id="1327" w:name="_Toc433307574"/>
      <w:bookmarkStart w:id="1328" w:name="_Toc433308216"/>
      <w:bookmarkStart w:id="1329" w:name="_Toc433308536"/>
      <w:bookmarkStart w:id="1330" w:name="_Toc433308855"/>
      <w:bookmarkStart w:id="1331" w:name="_Toc433309189"/>
      <w:bookmarkStart w:id="1332" w:name="_Toc433300637"/>
      <w:bookmarkStart w:id="1333" w:name="_Toc433301145"/>
      <w:bookmarkStart w:id="1334" w:name="_Toc433307581"/>
      <w:bookmarkStart w:id="1335" w:name="_Toc433308223"/>
      <w:bookmarkStart w:id="1336" w:name="_Toc433308543"/>
      <w:bookmarkStart w:id="1337" w:name="_Toc433308862"/>
      <w:bookmarkStart w:id="1338" w:name="_Toc433309196"/>
      <w:bookmarkStart w:id="1339" w:name="OLE_LINK9"/>
      <w:bookmarkStart w:id="1340" w:name="OLE_LINK10"/>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r w:rsidRPr="000444D3">
        <w:t xml:space="preserve">На рисунке </w:t>
      </w:r>
      <w:r w:rsidRPr="000444D3">
        <w:fldChar w:fldCharType="begin"/>
      </w:r>
      <w:r w:rsidRPr="000444D3">
        <w:instrText xml:space="preserve"> REF _Ref32240256 \h </w:instrText>
      </w:r>
      <w:r w:rsidR="00675609" w:rsidRPr="000444D3">
        <w:instrText xml:space="preserve"> \* MERGEFORMAT </w:instrText>
      </w:r>
      <w:r w:rsidRPr="000444D3">
        <w:fldChar w:fldCharType="separate"/>
      </w:r>
      <w:r w:rsidR="003F11CE">
        <w:rPr>
          <w:noProof/>
        </w:rPr>
        <w:t>107</w:t>
      </w:r>
      <w:r w:rsidRPr="000444D3">
        <w:fldChar w:fldCharType="end"/>
      </w:r>
      <w:r w:rsidRPr="000444D3">
        <w:t xml:space="preserve"> показана </w:t>
      </w:r>
      <w:bookmarkStart w:id="1341" w:name="OLE_LINK89"/>
      <w:bookmarkStart w:id="1342" w:name="OLE_LINK90"/>
      <w:r w:rsidRPr="000444D3">
        <w:t>ВФ формуляра «Произвольный документ», вкладка «Лист согласования»</w:t>
      </w:r>
      <w:bookmarkEnd w:id="1341"/>
      <w:bookmarkEnd w:id="1342"/>
      <w:r w:rsidRPr="000444D3">
        <w:t>.</w:t>
      </w:r>
    </w:p>
    <w:bookmarkEnd w:id="1339"/>
    <w:bookmarkEnd w:id="1340"/>
    <w:p w:rsidR="00C75967" w:rsidRPr="000444D3" w:rsidRDefault="00C75967" w:rsidP="00C75967">
      <w:pPr>
        <w:pStyle w:val="GOSTFigure"/>
        <w:rPr>
          <w:rStyle w:val="OTRSymItalic"/>
        </w:rPr>
      </w:pPr>
      <w:r w:rsidRPr="000444D3">
        <w:rPr>
          <w:noProof/>
        </w:rPr>
        <w:t xml:space="preserve"> </w:t>
      </w:r>
      <w:r w:rsidRPr="000444D3">
        <w:rPr>
          <w:noProof/>
        </w:rPr>
        <w:drawing>
          <wp:inline distT="0" distB="0" distL="0" distR="0" wp14:anchorId="10DA3848" wp14:editId="168B9E2A">
            <wp:extent cx="6038850" cy="2481580"/>
            <wp:effectExtent l="19050" t="19050" r="0" b="0"/>
            <wp:docPr id="67" name="Рисунок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48"/>
                    <a:stretch>
                      <a:fillRect/>
                    </a:stretch>
                  </pic:blipFill>
                  <pic:spPr>
                    <a:xfrm>
                      <a:off x="0" y="0"/>
                      <a:ext cx="6038850" cy="2481580"/>
                    </a:xfrm>
                    <a:prstGeom prst="rect">
                      <a:avLst/>
                    </a:prstGeom>
                    <a:ln>
                      <a:solidFill>
                        <a:schemeClr val="tx1"/>
                      </a:solidFill>
                    </a:ln>
                  </pic:spPr>
                </pic:pic>
              </a:graphicData>
            </a:graphic>
          </wp:inline>
        </w:drawing>
      </w:r>
    </w:p>
    <w:p w:rsidR="00C75967" w:rsidRPr="000444D3" w:rsidRDefault="00C75967" w:rsidP="00C75967">
      <w:pPr>
        <w:pStyle w:val="GOSTFigName"/>
      </w:pPr>
      <w:r w:rsidRPr="000444D3">
        <w:rPr>
          <w:noProof/>
        </w:rPr>
        <w:fldChar w:fldCharType="begin"/>
      </w:r>
      <w:r w:rsidRPr="000444D3">
        <w:rPr>
          <w:noProof/>
        </w:rPr>
        <w:instrText xml:space="preserve"> SEQ Рисунок \* ARABIC </w:instrText>
      </w:r>
      <w:r w:rsidRPr="000444D3">
        <w:rPr>
          <w:noProof/>
        </w:rPr>
        <w:fldChar w:fldCharType="separate"/>
      </w:r>
      <w:bookmarkStart w:id="1343" w:name="_Ref32240256"/>
      <w:bookmarkStart w:id="1344" w:name="_Toc57047862"/>
      <w:bookmarkStart w:id="1345" w:name="_Toc59137134"/>
      <w:bookmarkStart w:id="1346" w:name="_Toc162868039"/>
      <w:r w:rsidR="003F11CE">
        <w:rPr>
          <w:noProof/>
        </w:rPr>
        <w:t>107</w:t>
      </w:r>
      <w:bookmarkEnd w:id="1343"/>
      <w:r w:rsidRPr="000444D3">
        <w:rPr>
          <w:noProof/>
        </w:rPr>
        <w:fldChar w:fldCharType="end"/>
      </w:r>
      <w:r w:rsidRPr="000444D3">
        <w:t>. ВФ формуляра «Произвольный документ». Вкладка «Лист согласования»</w:t>
      </w:r>
      <w:bookmarkEnd w:id="1344"/>
      <w:bookmarkEnd w:id="1345"/>
      <w:bookmarkEnd w:id="1346"/>
    </w:p>
    <w:p w:rsidR="00C75967" w:rsidRPr="000444D3" w:rsidRDefault="00C75967" w:rsidP="00C75967">
      <w:pPr>
        <w:pStyle w:val="GOSTNormal"/>
      </w:pPr>
      <w:r w:rsidRPr="000444D3">
        <w:t xml:space="preserve">Состав и порядок заполнения полей вкладки «Лист согласования» представлены в таблице </w:t>
      </w:r>
      <w:r w:rsidRPr="000444D3">
        <w:fldChar w:fldCharType="begin"/>
      </w:r>
      <w:r w:rsidRPr="000444D3">
        <w:instrText xml:space="preserve"> REF _Ref32513703 \h  \* MERGEFORMAT </w:instrText>
      </w:r>
      <w:r w:rsidRPr="000444D3">
        <w:fldChar w:fldCharType="separate"/>
      </w:r>
      <w:r w:rsidR="003F11CE">
        <w:t>12</w:t>
      </w:r>
      <w:r w:rsidRPr="000444D3">
        <w:fldChar w:fldCharType="end"/>
      </w:r>
      <w:r w:rsidRPr="000444D3">
        <w:t>. Данная вкладка доступна только пользователям организации-создателя документа.</w:t>
      </w:r>
    </w:p>
    <w:p w:rsidR="00C75967" w:rsidRPr="000444D3" w:rsidRDefault="00C75967" w:rsidP="00C75967">
      <w:pPr>
        <w:pStyle w:val="GOSTNameTable"/>
      </w:pPr>
      <w:r w:rsidRPr="000444D3">
        <w:rPr>
          <w:noProof/>
        </w:rPr>
        <w:fldChar w:fldCharType="begin"/>
      </w:r>
      <w:r w:rsidRPr="000444D3">
        <w:rPr>
          <w:noProof/>
        </w:rPr>
        <w:instrText xml:space="preserve"> SEQ Таблица \* ARABIC </w:instrText>
      </w:r>
      <w:r w:rsidRPr="000444D3">
        <w:rPr>
          <w:noProof/>
        </w:rPr>
        <w:fldChar w:fldCharType="separate"/>
      </w:r>
      <w:bookmarkStart w:id="1347" w:name="_Ref32513703"/>
      <w:bookmarkStart w:id="1348" w:name="_Toc57047849"/>
      <w:bookmarkStart w:id="1349" w:name="_Toc59137033"/>
      <w:bookmarkStart w:id="1350" w:name="_Toc162867929"/>
      <w:r w:rsidR="003F11CE">
        <w:rPr>
          <w:noProof/>
        </w:rPr>
        <w:t>12</w:t>
      </w:r>
      <w:bookmarkEnd w:id="1347"/>
      <w:r w:rsidRPr="000444D3">
        <w:rPr>
          <w:noProof/>
        </w:rPr>
        <w:fldChar w:fldCharType="end"/>
      </w:r>
      <w:r w:rsidRPr="000444D3">
        <w:t>. Описание реквизитного состава вкладки «Лист согласования»</w:t>
      </w:r>
      <w:bookmarkEnd w:id="1348"/>
      <w:bookmarkEnd w:id="1349"/>
      <w:bookmarkEnd w:id="1350"/>
    </w:p>
    <w:tbl>
      <w:tblPr>
        <w:tblStyle w:val="GOSTTable"/>
        <w:tblW w:w="5000" w:type="pct"/>
        <w:tblLayout w:type="fixed"/>
        <w:tblLook w:val="04A0" w:firstRow="1" w:lastRow="0" w:firstColumn="1" w:lastColumn="0" w:noHBand="0" w:noVBand="1"/>
      </w:tblPr>
      <w:tblGrid>
        <w:gridCol w:w="2771"/>
        <w:gridCol w:w="6923"/>
      </w:tblGrid>
      <w:tr w:rsidR="00C75967" w:rsidRPr="000444D3" w:rsidTr="00C75967">
        <w:trPr>
          <w:cnfStyle w:val="100000000000" w:firstRow="1" w:lastRow="0" w:firstColumn="0" w:lastColumn="0" w:oddVBand="0" w:evenVBand="0" w:oddHBand="0" w:evenHBand="0" w:firstRowFirstColumn="0" w:firstRowLastColumn="0" w:lastRowFirstColumn="0" w:lastRowLastColumn="0"/>
        </w:trPr>
        <w:tc>
          <w:tcPr>
            <w:tcW w:w="1429" w:type="pct"/>
          </w:tcPr>
          <w:p w:rsidR="00C75967" w:rsidRPr="000444D3" w:rsidRDefault="00C75967" w:rsidP="00327050">
            <w:pPr>
              <w:pStyle w:val="GOSTTableHead"/>
            </w:pPr>
            <w:r w:rsidRPr="000444D3">
              <w:t>Наименование реквизита</w:t>
            </w:r>
          </w:p>
        </w:tc>
        <w:tc>
          <w:tcPr>
            <w:tcW w:w="3571" w:type="pct"/>
          </w:tcPr>
          <w:p w:rsidR="00C75967" w:rsidRPr="000444D3" w:rsidRDefault="00C75967" w:rsidP="00C75967">
            <w:pPr>
              <w:pStyle w:val="GOSTTableHead"/>
            </w:pPr>
            <w:r w:rsidRPr="000444D3">
              <w:t>Правила заполнения реквизита</w:t>
            </w:r>
          </w:p>
        </w:tc>
      </w:tr>
      <w:tr w:rsidR="00C75967" w:rsidRPr="000444D3" w:rsidTr="00C75967">
        <w:trPr>
          <w:cnfStyle w:val="000000100000" w:firstRow="0" w:lastRow="0" w:firstColumn="0" w:lastColumn="0" w:oddVBand="0" w:evenVBand="0" w:oddHBand="1" w:evenHBand="0" w:firstRowFirstColumn="0" w:firstRowLastColumn="0" w:lastRowFirstColumn="0" w:lastRowLastColumn="0"/>
        </w:trPr>
        <w:tc>
          <w:tcPr>
            <w:tcW w:w="1429" w:type="pct"/>
          </w:tcPr>
          <w:p w:rsidR="00C75967" w:rsidRPr="000444D3" w:rsidRDefault="00C75967" w:rsidP="00C75967">
            <w:pPr>
              <w:pStyle w:val="GOSTTablenorm"/>
            </w:pPr>
            <w:r w:rsidRPr="000444D3">
              <w:t>Порядок</w:t>
            </w:r>
          </w:p>
        </w:tc>
        <w:tc>
          <w:tcPr>
            <w:tcW w:w="3571" w:type="pct"/>
          </w:tcPr>
          <w:p w:rsidR="00C75967" w:rsidRPr="000444D3" w:rsidRDefault="00C75967" w:rsidP="00C75967">
            <w:pPr>
              <w:pStyle w:val="GOSTTablenorm"/>
            </w:pPr>
            <w:r w:rsidRPr="000444D3">
              <w:t>Заполняется на основании Шаблона листа согласования</w:t>
            </w:r>
          </w:p>
        </w:tc>
      </w:tr>
      <w:tr w:rsidR="00C75967" w:rsidRPr="000444D3" w:rsidTr="00C75967">
        <w:trPr>
          <w:cnfStyle w:val="000000010000" w:firstRow="0" w:lastRow="0" w:firstColumn="0" w:lastColumn="0" w:oddVBand="0" w:evenVBand="0" w:oddHBand="0" w:evenHBand="1" w:firstRowFirstColumn="0" w:firstRowLastColumn="0" w:lastRowFirstColumn="0" w:lastRowLastColumn="0"/>
        </w:trPr>
        <w:tc>
          <w:tcPr>
            <w:tcW w:w="1429" w:type="pct"/>
          </w:tcPr>
          <w:p w:rsidR="00C75967" w:rsidRPr="000444D3" w:rsidRDefault="00C75967" w:rsidP="00C75967">
            <w:pPr>
              <w:pStyle w:val="GOSTTablenorm"/>
            </w:pPr>
            <w:r w:rsidRPr="000444D3">
              <w:lastRenderedPageBreak/>
              <w:t>Примечание</w:t>
            </w:r>
          </w:p>
        </w:tc>
        <w:tc>
          <w:tcPr>
            <w:tcW w:w="3571" w:type="pct"/>
          </w:tcPr>
          <w:p w:rsidR="00C75967" w:rsidRPr="000444D3" w:rsidRDefault="00C75967" w:rsidP="00C75967">
            <w:pPr>
              <w:pStyle w:val="GOSTTablenorm"/>
            </w:pPr>
            <w:r w:rsidRPr="000444D3">
              <w:t>Заполняется значением, введенным пользователем в процессе согласования</w:t>
            </w:r>
          </w:p>
        </w:tc>
      </w:tr>
      <w:tr w:rsidR="00C75967" w:rsidRPr="000444D3" w:rsidTr="00C75967">
        <w:trPr>
          <w:cnfStyle w:val="000000100000" w:firstRow="0" w:lastRow="0" w:firstColumn="0" w:lastColumn="0" w:oddVBand="0" w:evenVBand="0" w:oddHBand="1" w:evenHBand="0" w:firstRowFirstColumn="0" w:firstRowLastColumn="0" w:lastRowFirstColumn="0" w:lastRowLastColumn="0"/>
        </w:trPr>
        <w:tc>
          <w:tcPr>
            <w:tcW w:w="1429" w:type="pct"/>
          </w:tcPr>
          <w:p w:rsidR="00C75967" w:rsidRPr="000444D3" w:rsidRDefault="00C75967" w:rsidP="00C75967">
            <w:pPr>
              <w:pStyle w:val="GOSTTablenorm"/>
            </w:pPr>
            <w:r w:rsidRPr="000444D3">
              <w:t>ФИО согласующего</w:t>
            </w:r>
          </w:p>
        </w:tc>
        <w:tc>
          <w:tcPr>
            <w:tcW w:w="3571" w:type="pct"/>
          </w:tcPr>
          <w:p w:rsidR="00C75967" w:rsidRPr="000444D3" w:rsidRDefault="00C75967" w:rsidP="00C75967">
            <w:pPr>
              <w:pStyle w:val="GOSTTablenorm"/>
            </w:pPr>
            <w:r w:rsidRPr="000444D3">
              <w:t>Заполняется на основании Шаблона листа согласования</w:t>
            </w:r>
          </w:p>
        </w:tc>
      </w:tr>
      <w:tr w:rsidR="00C75967" w:rsidRPr="000444D3" w:rsidTr="00C75967">
        <w:trPr>
          <w:cnfStyle w:val="000000010000" w:firstRow="0" w:lastRow="0" w:firstColumn="0" w:lastColumn="0" w:oddVBand="0" w:evenVBand="0" w:oddHBand="0" w:evenHBand="1" w:firstRowFirstColumn="0" w:firstRowLastColumn="0" w:lastRowFirstColumn="0" w:lastRowLastColumn="0"/>
        </w:trPr>
        <w:tc>
          <w:tcPr>
            <w:tcW w:w="1429" w:type="pct"/>
          </w:tcPr>
          <w:p w:rsidR="00C75967" w:rsidRPr="000444D3" w:rsidRDefault="00C75967" w:rsidP="00C75967">
            <w:pPr>
              <w:pStyle w:val="GOSTTablenorm"/>
            </w:pPr>
            <w:r w:rsidRPr="000444D3">
              <w:t>Должность согласующего</w:t>
            </w:r>
          </w:p>
        </w:tc>
        <w:tc>
          <w:tcPr>
            <w:tcW w:w="3571" w:type="pct"/>
          </w:tcPr>
          <w:p w:rsidR="00C75967" w:rsidRPr="000444D3" w:rsidRDefault="00C75967" w:rsidP="00C75967">
            <w:pPr>
              <w:pStyle w:val="GOSTTablenorm"/>
            </w:pPr>
            <w:r w:rsidRPr="000444D3">
              <w:t>Заполняется на основании Шаблона листа согласования</w:t>
            </w:r>
          </w:p>
        </w:tc>
      </w:tr>
      <w:tr w:rsidR="00C75967" w:rsidRPr="000444D3" w:rsidTr="00C75967">
        <w:trPr>
          <w:cnfStyle w:val="000000100000" w:firstRow="0" w:lastRow="0" w:firstColumn="0" w:lastColumn="0" w:oddVBand="0" w:evenVBand="0" w:oddHBand="1" w:evenHBand="0" w:firstRowFirstColumn="0" w:firstRowLastColumn="0" w:lastRowFirstColumn="0" w:lastRowLastColumn="0"/>
        </w:trPr>
        <w:tc>
          <w:tcPr>
            <w:tcW w:w="1429" w:type="pct"/>
          </w:tcPr>
          <w:p w:rsidR="00C75967" w:rsidRPr="000444D3" w:rsidRDefault="00C75967" w:rsidP="00C75967">
            <w:pPr>
              <w:pStyle w:val="GOSTTablenorm"/>
            </w:pPr>
            <w:r w:rsidRPr="000444D3">
              <w:t>Подразделение согласующего</w:t>
            </w:r>
          </w:p>
        </w:tc>
        <w:tc>
          <w:tcPr>
            <w:tcW w:w="3571" w:type="pct"/>
          </w:tcPr>
          <w:p w:rsidR="00C75967" w:rsidRPr="000444D3" w:rsidRDefault="00C75967" w:rsidP="00C75967">
            <w:pPr>
              <w:pStyle w:val="GOSTTablenorm"/>
            </w:pPr>
            <w:r w:rsidRPr="000444D3">
              <w:t>Заполняется на основании Шаблона листа согласования</w:t>
            </w:r>
          </w:p>
        </w:tc>
      </w:tr>
      <w:tr w:rsidR="00C75967" w:rsidRPr="000444D3" w:rsidTr="00C75967">
        <w:trPr>
          <w:cnfStyle w:val="000000010000" w:firstRow="0" w:lastRow="0" w:firstColumn="0" w:lastColumn="0" w:oddVBand="0" w:evenVBand="0" w:oddHBand="0" w:evenHBand="1" w:firstRowFirstColumn="0" w:firstRowLastColumn="0" w:lastRowFirstColumn="0" w:lastRowLastColumn="0"/>
        </w:trPr>
        <w:tc>
          <w:tcPr>
            <w:tcW w:w="1429" w:type="pct"/>
          </w:tcPr>
          <w:p w:rsidR="00C75967" w:rsidRPr="000444D3" w:rsidRDefault="00C75967" w:rsidP="00C75967">
            <w:pPr>
              <w:pStyle w:val="GOSTTablenorm"/>
            </w:pPr>
            <w:r w:rsidRPr="000444D3">
              <w:t>Дата поступления на согласование</w:t>
            </w:r>
          </w:p>
        </w:tc>
        <w:tc>
          <w:tcPr>
            <w:tcW w:w="3571" w:type="pct"/>
          </w:tcPr>
          <w:p w:rsidR="00C75967" w:rsidRPr="000444D3" w:rsidRDefault="00C75967" w:rsidP="00C75967">
            <w:pPr>
              <w:pStyle w:val="GOSTTablenorm"/>
            </w:pPr>
            <w:r w:rsidRPr="000444D3">
              <w:t>Указывается дата назначения на согласование текущему согласующему</w:t>
            </w:r>
          </w:p>
        </w:tc>
      </w:tr>
      <w:tr w:rsidR="00C75967" w:rsidRPr="000444D3" w:rsidTr="00C75967">
        <w:trPr>
          <w:cnfStyle w:val="000000100000" w:firstRow="0" w:lastRow="0" w:firstColumn="0" w:lastColumn="0" w:oddVBand="0" w:evenVBand="0" w:oddHBand="1" w:evenHBand="0" w:firstRowFirstColumn="0" w:firstRowLastColumn="0" w:lastRowFirstColumn="0" w:lastRowLastColumn="0"/>
        </w:trPr>
        <w:tc>
          <w:tcPr>
            <w:tcW w:w="1429" w:type="pct"/>
          </w:tcPr>
          <w:p w:rsidR="00C75967" w:rsidRPr="000444D3" w:rsidRDefault="00C75967" w:rsidP="00C75967">
            <w:pPr>
              <w:pStyle w:val="GOSTTablenorm"/>
            </w:pPr>
            <w:r w:rsidRPr="000444D3">
              <w:t>Дата согласования</w:t>
            </w:r>
          </w:p>
        </w:tc>
        <w:tc>
          <w:tcPr>
            <w:tcW w:w="3571" w:type="pct"/>
          </w:tcPr>
          <w:p w:rsidR="00C75967" w:rsidRPr="000444D3" w:rsidRDefault="00C75967" w:rsidP="00C75967">
            <w:pPr>
              <w:pStyle w:val="GOSTTablenorm"/>
            </w:pPr>
            <w:r w:rsidRPr="000444D3">
              <w:t>Указывается дата согласования текущим согласующим</w:t>
            </w:r>
          </w:p>
        </w:tc>
      </w:tr>
      <w:tr w:rsidR="00C75967" w:rsidRPr="000444D3" w:rsidTr="00C75967">
        <w:trPr>
          <w:cnfStyle w:val="000000010000" w:firstRow="0" w:lastRow="0" w:firstColumn="0" w:lastColumn="0" w:oddVBand="0" w:evenVBand="0" w:oddHBand="0" w:evenHBand="1" w:firstRowFirstColumn="0" w:firstRowLastColumn="0" w:lastRowFirstColumn="0" w:lastRowLastColumn="0"/>
        </w:trPr>
        <w:tc>
          <w:tcPr>
            <w:tcW w:w="1429" w:type="pct"/>
          </w:tcPr>
          <w:p w:rsidR="00C75967" w:rsidRPr="000444D3" w:rsidRDefault="00C75967" w:rsidP="00C75967">
            <w:pPr>
              <w:pStyle w:val="GOSTTablenorm"/>
            </w:pPr>
            <w:r w:rsidRPr="000444D3">
              <w:t>Необходимость подписания ЭП</w:t>
            </w:r>
          </w:p>
        </w:tc>
        <w:tc>
          <w:tcPr>
            <w:tcW w:w="3571" w:type="pct"/>
          </w:tcPr>
          <w:p w:rsidR="00C75967" w:rsidRPr="000444D3" w:rsidRDefault="00C75967" w:rsidP="00C75967">
            <w:pPr>
              <w:pStyle w:val="GOSTTablenorm"/>
            </w:pPr>
            <w:r w:rsidRPr="000444D3">
              <w:t>Заполняется на основании Шаблона листа согласования</w:t>
            </w:r>
          </w:p>
        </w:tc>
      </w:tr>
      <w:tr w:rsidR="00C75967" w:rsidRPr="000444D3" w:rsidTr="00C75967">
        <w:trPr>
          <w:cnfStyle w:val="000000100000" w:firstRow="0" w:lastRow="0" w:firstColumn="0" w:lastColumn="0" w:oddVBand="0" w:evenVBand="0" w:oddHBand="1" w:evenHBand="0" w:firstRowFirstColumn="0" w:firstRowLastColumn="0" w:lastRowFirstColumn="0" w:lastRowLastColumn="0"/>
        </w:trPr>
        <w:tc>
          <w:tcPr>
            <w:tcW w:w="1429" w:type="pct"/>
          </w:tcPr>
          <w:p w:rsidR="00C75967" w:rsidRPr="000444D3" w:rsidRDefault="00C75967" w:rsidP="00C75967">
            <w:pPr>
              <w:pStyle w:val="GOSTTablenorm"/>
            </w:pPr>
            <w:r w:rsidRPr="000444D3">
              <w:t>Порядок</w:t>
            </w:r>
          </w:p>
        </w:tc>
        <w:tc>
          <w:tcPr>
            <w:tcW w:w="3571" w:type="pct"/>
          </w:tcPr>
          <w:p w:rsidR="00C75967" w:rsidRPr="000444D3" w:rsidRDefault="00C75967" w:rsidP="00C75967">
            <w:pPr>
              <w:pStyle w:val="GOSTTablenorm"/>
            </w:pPr>
            <w:r w:rsidRPr="000444D3">
              <w:t>Заполняется на основании Шаблона листа согласования</w:t>
            </w:r>
          </w:p>
        </w:tc>
      </w:tr>
      <w:tr w:rsidR="00C75967" w:rsidRPr="000444D3" w:rsidTr="00C75967">
        <w:trPr>
          <w:cnfStyle w:val="000000010000" w:firstRow="0" w:lastRow="0" w:firstColumn="0" w:lastColumn="0" w:oddVBand="0" w:evenVBand="0" w:oddHBand="0" w:evenHBand="1" w:firstRowFirstColumn="0" w:firstRowLastColumn="0" w:lastRowFirstColumn="0" w:lastRowLastColumn="0"/>
        </w:trPr>
        <w:tc>
          <w:tcPr>
            <w:tcW w:w="1429" w:type="pct"/>
          </w:tcPr>
          <w:p w:rsidR="00C75967" w:rsidRPr="000444D3" w:rsidRDefault="00C75967" w:rsidP="00C75967">
            <w:pPr>
              <w:pStyle w:val="GOSTTablenorm"/>
            </w:pPr>
            <w:r w:rsidRPr="000444D3">
              <w:t>Примечание</w:t>
            </w:r>
          </w:p>
        </w:tc>
        <w:tc>
          <w:tcPr>
            <w:tcW w:w="3571" w:type="pct"/>
          </w:tcPr>
          <w:p w:rsidR="00C75967" w:rsidRPr="000444D3" w:rsidRDefault="00C75967" w:rsidP="00C75967">
            <w:pPr>
              <w:pStyle w:val="GOSTTablenorm"/>
            </w:pPr>
            <w:r w:rsidRPr="000444D3">
              <w:t>Заполняется значением, введенным пользователем в процессе утверждения</w:t>
            </w:r>
          </w:p>
        </w:tc>
      </w:tr>
      <w:tr w:rsidR="00C75967" w:rsidRPr="000444D3" w:rsidTr="00C75967">
        <w:trPr>
          <w:cnfStyle w:val="000000100000" w:firstRow="0" w:lastRow="0" w:firstColumn="0" w:lastColumn="0" w:oddVBand="0" w:evenVBand="0" w:oddHBand="1" w:evenHBand="0" w:firstRowFirstColumn="0" w:firstRowLastColumn="0" w:lastRowFirstColumn="0" w:lastRowLastColumn="0"/>
        </w:trPr>
        <w:tc>
          <w:tcPr>
            <w:tcW w:w="1429" w:type="pct"/>
          </w:tcPr>
          <w:p w:rsidR="00C75967" w:rsidRPr="000444D3" w:rsidRDefault="00C75967" w:rsidP="00C75967">
            <w:pPr>
              <w:pStyle w:val="GOSTTablenorm"/>
            </w:pPr>
            <w:r w:rsidRPr="000444D3">
              <w:t>ФИО утверждающего</w:t>
            </w:r>
          </w:p>
        </w:tc>
        <w:tc>
          <w:tcPr>
            <w:tcW w:w="3571" w:type="pct"/>
          </w:tcPr>
          <w:p w:rsidR="00C75967" w:rsidRPr="000444D3" w:rsidRDefault="00C75967" w:rsidP="00C75967">
            <w:pPr>
              <w:pStyle w:val="GOSTTablenorm"/>
            </w:pPr>
            <w:r w:rsidRPr="000444D3">
              <w:t>Заполняется на основании Шаблона листа согласования</w:t>
            </w:r>
          </w:p>
        </w:tc>
      </w:tr>
      <w:tr w:rsidR="00C75967" w:rsidRPr="000444D3" w:rsidTr="00C75967">
        <w:trPr>
          <w:cnfStyle w:val="000000010000" w:firstRow="0" w:lastRow="0" w:firstColumn="0" w:lastColumn="0" w:oddVBand="0" w:evenVBand="0" w:oddHBand="0" w:evenHBand="1" w:firstRowFirstColumn="0" w:firstRowLastColumn="0" w:lastRowFirstColumn="0" w:lastRowLastColumn="0"/>
        </w:trPr>
        <w:tc>
          <w:tcPr>
            <w:tcW w:w="1429" w:type="pct"/>
          </w:tcPr>
          <w:p w:rsidR="00C75967" w:rsidRPr="000444D3" w:rsidRDefault="00C75967" w:rsidP="00C75967">
            <w:pPr>
              <w:pStyle w:val="GOSTTablenorm"/>
            </w:pPr>
            <w:r w:rsidRPr="000444D3">
              <w:t>Должность утверждающего</w:t>
            </w:r>
          </w:p>
        </w:tc>
        <w:tc>
          <w:tcPr>
            <w:tcW w:w="3571" w:type="pct"/>
          </w:tcPr>
          <w:p w:rsidR="00C75967" w:rsidRPr="000444D3" w:rsidRDefault="00C75967" w:rsidP="00C75967">
            <w:pPr>
              <w:pStyle w:val="GOSTTablenorm"/>
            </w:pPr>
            <w:r w:rsidRPr="000444D3">
              <w:t>Заполняется на основании Шаблона листа согласования</w:t>
            </w:r>
          </w:p>
        </w:tc>
      </w:tr>
      <w:tr w:rsidR="00C75967" w:rsidRPr="000444D3" w:rsidTr="00C75967">
        <w:trPr>
          <w:cnfStyle w:val="000000100000" w:firstRow="0" w:lastRow="0" w:firstColumn="0" w:lastColumn="0" w:oddVBand="0" w:evenVBand="0" w:oddHBand="1" w:evenHBand="0" w:firstRowFirstColumn="0" w:firstRowLastColumn="0" w:lastRowFirstColumn="0" w:lastRowLastColumn="0"/>
        </w:trPr>
        <w:tc>
          <w:tcPr>
            <w:tcW w:w="1429" w:type="pct"/>
          </w:tcPr>
          <w:p w:rsidR="00C75967" w:rsidRPr="000444D3" w:rsidRDefault="00C75967" w:rsidP="00C75967">
            <w:pPr>
              <w:pStyle w:val="GOSTTablenorm"/>
            </w:pPr>
            <w:r w:rsidRPr="000444D3">
              <w:t>Подразделение утверждающего</w:t>
            </w:r>
          </w:p>
        </w:tc>
        <w:tc>
          <w:tcPr>
            <w:tcW w:w="3571" w:type="pct"/>
          </w:tcPr>
          <w:p w:rsidR="00C75967" w:rsidRPr="000444D3" w:rsidRDefault="00C75967" w:rsidP="00C75967">
            <w:pPr>
              <w:pStyle w:val="GOSTTablenorm"/>
            </w:pPr>
            <w:r w:rsidRPr="000444D3">
              <w:t>Заполняется на основании Шаблона листа согласования</w:t>
            </w:r>
          </w:p>
        </w:tc>
      </w:tr>
      <w:tr w:rsidR="00C75967" w:rsidRPr="000444D3" w:rsidTr="00C75967">
        <w:trPr>
          <w:cnfStyle w:val="000000010000" w:firstRow="0" w:lastRow="0" w:firstColumn="0" w:lastColumn="0" w:oddVBand="0" w:evenVBand="0" w:oddHBand="0" w:evenHBand="1" w:firstRowFirstColumn="0" w:firstRowLastColumn="0" w:lastRowFirstColumn="0" w:lastRowLastColumn="0"/>
        </w:trPr>
        <w:tc>
          <w:tcPr>
            <w:tcW w:w="1429" w:type="pct"/>
          </w:tcPr>
          <w:p w:rsidR="00C75967" w:rsidRPr="000444D3" w:rsidRDefault="00C75967" w:rsidP="00C75967">
            <w:pPr>
              <w:pStyle w:val="GOSTTablenorm"/>
            </w:pPr>
            <w:r w:rsidRPr="000444D3">
              <w:t>Дата поступления на утверждение</w:t>
            </w:r>
          </w:p>
        </w:tc>
        <w:tc>
          <w:tcPr>
            <w:tcW w:w="3571" w:type="pct"/>
          </w:tcPr>
          <w:p w:rsidR="00C75967" w:rsidRPr="000444D3" w:rsidRDefault="00C75967" w:rsidP="00C75967">
            <w:pPr>
              <w:pStyle w:val="GOSTTablenorm"/>
            </w:pPr>
            <w:r w:rsidRPr="000444D3">
              <w:t>Указывается дата назначения на утверждение текущему согласующему</w:t>
            </w:r>
          </w:p>
        </w:tc>
      </w:tr>
      <w:tr w:rsidR="00C75967" w:rsidRPr="000444D3" w:rsidTr="00C75967">
        <w:trPr>
          <w:cnfStyle w:val="000000100000" w:firstRow="0" w:lastRow="0" w:firstColumn="0" w:lastColumn="0" w:oddVBand="0" w:evenVBand="0" w:oddHBand="1" w:evenHBand="0" w:firstRowFirstColumn="0" w:firstRowLastColumn="0" w:lastRowFirstColumn="0" w:lastRowLastColumn="0"/>
        </w:trPr>
        <w:tc>
          <w:tcPr>
            <w:tcW w:w="1429" w:type="pct"/>
          </w:tcPr>
          <w:p w:rsidR="00C75967" w:rsidRPr="000444D3" w:rsidRDefault="00C75967" w:rsidP="00C75967">
            <w:pPr>
              <w:pStyle w:val="GOSTTablenorm"/>
            </w:pPr>
            <w:r w:rsidRPr="000444D3">
              <w:t>Дата утверждения</w:t>
            </w:r>
          </w:p>
        </w:tc>
        <w:tc>
          <w:tcPr>
            <w:tcW w:w="3571" w:type="pct"/>
          </w:tcPr>
          <w:p w:rsidR="00C75967" w:rsidRPr="000444D3" w:rsidRDefault="00C75967" w:rsidP="00C75967">
            <w:pPr>
              <w:pStyle w:val="GOSTTablenorm"/>
            </w:pPr>
            <w:r w:rsidRPr="000444D3">
              <w:t>Указывается дата утверждения текущим утверждающим</w:t>
            </w:r>
          </w:p>
        </w:tc>
      </w:tr>
      <w:tr w:rsidR="00C75967" w:rsidRPr="000444D3" w:rsidTr="00C75967">
        <w:trPr>
          <w:cnfStyle w:val="000000010000" w:firstRow="0" w:lastRow="0" w:firstColumn="0" w:lastColumn="0" w:oddVBand="0" w:evenVBand="0" w:oddHBand="0" w:evenHBand="1" w:firstRowFirstColumn="0" w:firstRowLastColumn="0" w:lastRowFirstColumn="0" w:lastRowLastColumn="0"/>
        </w:trPr>
        <w:tc>
          <w:tcPr>
            <w:tcW w:w="1429" w:type="pct"/>
          </w:tcPr>
          <w:p w:rsidR="00C75967" w:rsidRPr="000444D3" w:rsidRDefault="00C75967" w:rsidP="00C75967">
            <w:pPr>
              <w:pStyle w:val="GOSTTablenorm"/>
            </w:pPr>
            <w:r w:rsidRPr="000444D3">
              <w:t>Необходимость подписания ЭП</w:t>
            </w:r>
          </w:p>
        </w:tc>
        <w:tc>
          <w:tcPr>
            <w:tcW w:w="3571" w:type="pct"/>
          </w:tcPr>
          <w:p w:rsidR="00C75967" w:rsidRPr="000444D3" w:rsidRDefault="00C75967" w:rsidP="00C75967">
            <w:pPr>
              <w:pStyle w:val="GOSTTablenorm"/>
            </w:pPr>
            <w:r w:rsidRPr="000444D3">
              <w:t>Заполняется на основании Шаблона листа согласования</w:t>
            </w:r>
          </w:p>
        </w:tc>
      </w:tr>
    </w:tbl>
    <w:p w:rsidR="00C75967" w:rsidRPr="000444D3" w:rsidRDefault="00C75967" w:rsidP="00C75967">
      <w:pPr>
        <w:pStyle w:val="GOSTNormal"/>
      </w:pPr>
      <w:bookmarkStart w:id="1351" w:name="_Toc57047284"/>
      <w:r w:rsidRPr="000444D3">
        <w:t>Для обработки документа требуется выполнить следующие действия:</w:t>
      </w:r>
    </w:p>
    <w:p w:rsidR="00C75967" w:rsidRPr="000444D3" w:rsidRDefault="00C75967" w:rsidP="006E11AC">
      <w:pPr>
        <w:pStyle w:val="GOSTListnum"/>
        <w:numPr>
          <w:ilvl w:val="0"/>
          <w:numId w:val="42"/>
        </w:numPr>
      </w:pPr>
      <w:r w:rsidRPr="000444D3">
        <w:t>Авторизоваться в ЛК ЭБ.</w:t>
      </w:r>
    </w:p>
    <w:p w:rsidR="00C75967" w:rsidRPr="000444D3" w:rsidRDefault="00C75967" w:rsidP="006E11AC">
      <w:pPr>
        <w:pStyle w:val="GOSTListnum"/>
        <w:numPr>
          <w:ilvl w:val="0"/>
          <w:numId w:val="5"/>
        </w:numPr>
      </w:pPr>
      <w:r w:rsidRPr="000444D3">
        <w:t xml:space="preserve">На панели навигации перейти по следующему пути «Обеспечение интеграции – Произвольные документы – Исходящие – Все документы» (рис. </w:t>
      </w:r>
      <w:r w:rsidRPr="000444D3">
        <w:fldChar w:fldCharType="begin"/>
      </w:r>
      <w:r w:rsidRPr="000444D3">
        <w:instrText xml:space="preserve"> REF _Ref32408495 \h </w:instrText>
      </w:r>
      <w:r w:rsidR="00675609" w:rsidRPr="000444D3">
        <w:instrText xml:space="preserve"> \* MERGEFORMAT </w:instrText>
      </w:r>
      <w:r w:rsidRPr="000444D3">
        <w:fldChar w:fldCharType="separate"/>
      </w:r>
      <w:r w:rsidR="003F11CE">
        <w:rPr>
          <w:noProof/>
        </w:rPr>
        <w:t>108</w:t>
      </w:r>
      <w:r w:rsidRPr="000444D3">
        <w:fldChar w:fldCharType="end"/>
      </w:r>
      <w:r w:rsidRPr="000444D3">
        <w:t>).</w:t>
      </w:r>
    </w:p>
    <w:p w:rsidR="00C75967" w:rsidRPr="000444D3" w:rsidRDefault="007D2417" w:rsidP="00C75967">
      <w:pPr>
        <w:pStyle w:val="GOSTFigure"/>
      </w:pPr>
      <w:r w:rsidRPr="000444D3">
        <w:rPr>
          <w:noProof/>
        </w:rPr>
        <w:lastRenderedPageBreak/>
        <w:drawing>
          <wp:inline distT="0" distB="0" distL="0" distR="0" wp14:anchorId="70B6902D" wp14:editId="26C5FA2C">
            <wp:extent cx="4669155" cy="4211955"/>
            <wp:effectExtent l="0" t="0" r="0" b="0"/>
            <wp:docPr id="676" name="Рисунок 6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1.png"/>
                    <pic:cNvPicPr/>
                  </pic:nvPicPr>
                  <pic:blipFill rotWithShape="1">
                    <a:blip r:embed="rId149">
                      <a:extLst>
                        <a:ext uri="{28A0092B-C50C-407E-A947-70E740481C1C}">
                          <a14:useLocalDpi xmlns:a14="http://schemas.microsoft.com/office/drawing/2010/main" val="0"/>
                        </a:ext>
                      </a:extLst>
                    </a:blip>
                    <a:srcRect l="25884"/>
                    <a:stretch/>
                  </pic:blipFill>
                  <pic:spPr bwMode="auto">
                    <a:xfrm>
                      <a:off x="0" y="0"/>
                      <a:ext cx="4669155" cy="4211955"/>
                    </a:xfrm>
                    <a:prstGeom prst="rect">
                      <a:avLst/>
                    </a:prstGeom>
                    <a:ln>
                      <a:noFill/>
                    </a:ln>
                    <a:extLst>
                      <a:ext uri="{53640926-AAD7-44D8-BBD7-CCE9431645EC}">
                        <a14:shadowObscured xmlns:a14="http://schemas.microsoft.com/office/drawing/2010/main"/>
                      </a:ext>
                    </a:extLst>
                  </pic:spPr>
                </pic:pic>
              </a:graphicData>
            </a:graphic>
          </wp:inline>
        </w:drawing>
      </w:r>
    </w:p>
    <w:p w:rsidR="00C75967" w:rsidRPr="000444D3" w:rsidRDefault="00C75967" w:rsidP="00C75967">
      <w:pPr>
        <w:pStyle w:val="GOSTFigName"/>
      </w:pPr>
      <w:r w:rsidRPr="000444D3">
        <w:rPr>
          <w:noProof/>
        </w:rPr>
        <w:fldChar w:fldCharType="begin"/>
      </w:r>
      <w:r w:rsidRPr="000444D3">
        <w:rPr>
          <w:noProof/>
        </w:rPr>
        <w:instrText xml:space="preserve"> SEQ Рисунок \* ARABIC </w:instrText>
      </w:r>
      <w:r w:rsidRPr="000444D3">
        <w:rPr>
          <w:noProof/>
        </w:rPr>
        <w:fldChar w:fldCharType="separate"/>
      </w:r>
      <w:bookmarkStart w:id="1352" w:name="_Ref32408495"/>
      <w:bookmarkStart w:id="1353" w:name="_Toc57047867"/>
      <w:bookmarkStart w:id="1354" w:name="_Toc59137135"/>
      <w:bookmarkStart w:id="1355" w:name="_Toc162868040"/>
      <w:r w:rsidR="003F11CE">
        <w:rPr>
          <w:noProof/>
        </w:rPr>
        <w:t>108</w:t>
      </w:r>
      <w:bookmarkEnd w:id="1352"/>
      <w:r w:rsidRPr="000444D3">
        <w:rPr>
          <w:noProof/>
        </w:rPr>
        <w:fldChar w:fldCharType="end"/>
      </w:r>
      <w:r w:rsidRPr="000444D3">
        <w:t>. Списковая форма документа «Произвольный документ»</w:t>
      </w:r>
      <w:bookmarkEnd w:id="1353"/>
      <w:bookmarkEnd w:id="1354"/>
      <w:bookmarkEnd w:id="1355"/>
    </w:p>
    <w:p w:rsidR="00C75967" w:rsidRPr="000444D3" w:rsidRDefault="00C75967" w:rsidP="006E11AC">
      <w:pPr>
        <w:pStyle w:val="GOSTListnum"/>
        <w:numPr>
          <w:ilvl w:val="0"/>
          <w:numId w:val="5"/>
        </w:numPr>
      </w:pPr>
      <w:r w:rsidRPr="000444D3">
        <w:t xml:space="preserve">На панели инструментов нажать кнопку «Создать новый документ» (см. рис. </w:t>
      </w:r>
      <w:r w:rsidRPr="000444D3">
        <w:fldChar w:fldCharType="begin"/>
      </w:r>
      <w:r w:rsidRPr="000444D3">
        <w:instrText xml:space="preserve"> REF _Ref32408495 \h </w:instrText>
      </w:r>
      <w:r w:rsidR="00675609" w:rsidRPr="000444D3">
        <w:instrText xml:space="preserve"> \* MERGEFORMAT </w:instrText>
      </w:r>
      <w:r w:rsidRPr="000444D3">
        <w:fldChar w:fldCharType="separate"/>
      </w:r>
      <w:r w:rsidR="003F11CE">
        <w:rPr>
          <w:noProof/>
        </w:rPr>
        <w:t>108</w:t>
      </w:r>
      <w:r w:rsidRPr="000444D3">
        <w:fldChar w:fldCharType="end"/>
      </w:r>
      <w:r w:rsidRPr="000444D3">
        <w:t xml:space="preserve">). Если организация-отправитель является ТОФК, то новый документ создается с помощью кнопки «Как ТОФК/Как клиент», при нажатии на которую исполнитель должен выбрать, с какими полномочиями создается Произвольный документ: как ТОФК – органа исполнения и кассового обслуживания клиентов, или как Клиент – организации-клиента ТОФК. </w:t>
      </w:r>
    </w:p>
    <w:p w:rsidR="00C75967" w:rsidRPr="000444D3" w:rsidRDefault="00C75967" w:rsidP="006E11AC">
      <w:pPr>
        <w:pStyle w:val="GOSTListnum"/>
        <w:numPr>
          <w:ilvl w:val="0"/>
          <w:numId w:val="5"/>
        </w:numPr>
      </w:pPr>
      <w:r w:rsidRPr="000444D3">
        <w:t>В открывшейся экранной форме документа заполнить необходимые поля.</w:t>
      </w:r>
    </w:p>
    <w:p w:rsidR="00C75967" w:rsidRPr="000444D3" w:rsidRDefault="00C75967" w:rsidP="00C75967">
      <w:pPr>
        <w:pStyle w:val="GOSTListnum"/>
        <w:numPr>
          <w:ilvl w:val="0"/>
          <w:numId w:val="0"/>
        </w:numPr>
        <w:ind w:left="1021"/>
      </w:pPr>
      <w:r w:rsidRPr="000444D3">
        <w:t>Если документ создан с помощью действия «Как ТОФК», то в группе «Подписи» будет заполнен код ТОФК.</w:t>
      </w:r>
    </w:p>
    <w:p w:rsidR="00C75967" w:rsidRPr="000444D3" w:rsidRDefault="00C75967" w:rsidP="006E11AC">
      <w:pPr>
        <w:pStyle w:val="GOSTListnum"/>
        <w:numPr>
          <w:ilvl w:val="0"/>
          <w:numId w:val="5"/>
        </w:numPr>
      </w:pPr>
      <w:r w:rsidRPr="000444D3">
        <w:t>Проверить правильность заполнения полей документа и затем нажать кнопку «Сохранить изменения и закрыть окно».</w:t>
      </w:r>
    </w:p>
    <w:p w:rsidR="00C75967" w:rsidRPr="000444D3" w:rsidRDefault="00C75967" w:rsidP="006E11AC">
      <w:pPr>
        <w:pStyle w:val="GOSTListnum"/>
        <w:numPr>
          <w:ilvl w:val="0"/>
          <w:numId w:val="5"/>
        </w:numPr>
      </w:pPr>
      <w:r w:rsidRPr="000444D3">
        <w:t xml:space="preserve">Зарегистрировать документ, нажав на панели инструментов кнопку </w:t>
      </w:r>
      <w:r w:rsidRPr="000444D3">
        <w:rPr>
          <w:noProof/>
        </w:rPr>
        <w:drawing>
          <wp:inline distT="0" distB="0" distL="0" distR="0" wp14:anchorId="0BFA19CC" wp14:editId="14BC4FA6">
            <wp:extent cx="285750" cy="269876"/>
            <wp:effectExtent l="0" t="0" r="0" b="0"/>
            <wp:docPr id="677" name="Рисунок 6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3.png"/>
                    <pic:cNvPicPr/>
                  </pic:nvPicPr>
                  <pic:blipFill>
                    <a:blip r:embed="rId150">
                      <a:extLst>
                        <a:ext uri="{28A0092B-C50C-407E-A947-70E740481C1C}">
                          <a14:useLocalDpi xmlns:a14="http://schemas.microsoft.com/office/drawing/2010/main" val="0"/>
                        </a:ext>
                      </a:extLst>
                    </a:blip>
                    <a:stretch>
                      <a:fillRect/>
                    </a:stretch>
                  </pic:blipFill>
                  <pic:spPr>
                    <a:xfrm>
                      <a:off x="0" y="0"/>
                      <a:ext cx="289879" cy="273776"/>
                    </a:xfrm>
                    <a:prstGeom prst="rect">
                      <a:avLst/>
                    </a:prstGeom>
                  </pic:spPr>
                </pic:pic>
              </a:graphicData>
            </a:graphic>
          </wp:inline>
        </w:drawing>
      </w:r>
      <w:r w:rsidRPr="000444D3">
        <w:t xml:space="preserve"> («Зарегистрировать»).</w:t>
      </w:r>
    </w:p>
    <w:p w:rsidR="00C75967" w:rsidRPr="000444D3" w:rsidRDefault="00C75967" w:rsidP="00C75967">
      <w:pPr>
        <w:pStyle w:val="GOSTListnormal18"/>
      </w:pPr>
      <w:r w:rsidRPr="000444D3">
        <w:t>Документ проходит проверку на правильность заполнения полей.</w:t>
      </w:r>
    </w:p>
    <w:p w:rsidR="00C75967" w:rsidRPr="000444D3" w:rsidRDefault="00C75967" w:rsidP="00C75967">
      <w:pPr>
        <w:pStyle w:val="GOSTListnormal18"/>
      </w:pPr>
      <w:r w:rsidRPr="000444D3">
        <w:t xml:space="preserve">В случае успешной проверки документ проходит операции согласования и утверждения. После прохождения этих операций документ перейдет на статус «Зарегистрирован». </w:t>
      </w:r>
    </w:p>
    <w:p w:rsidR="00C75967" w:rsidRPr="000444D3" w:rsidRDefault="00C75967" w:rsidP="00C75967">
      <w:pPr>
        <w:pStyle w:val="GOSTListnormal18"/>
      </w:pPr>
      <w:r w:rsidRPr="000444D3">
        <w:t>В случае если при проверке документа будут выявлены ошибки, или документ не будет согласован или утвержден, то его статус изменится на «К отмене».</w:t>
      </w:r>
    </w:p>
    <w:p w:rsidR="00C75967" w:rsidRPr="000444D3" w:rsidRDefault="00C75967" w:rsidP="006E11AC">
      <w:pPr>
        <w:pStyle w:val="GOSTListnum"/>
        <w:numPr>
          <w:ilvl w:val="0"/>
          <w:numId w:val="5"/>
        </w:numPr>
      </w:pPr>
      <w:r w:rsidRPr="000444D3">
        <w:t>В случае успешного прохождения этапа утверждения документ автоматически отправляется в организации-получатели.</w:t>
      </w:r>
    </w:p>
    <w:p w:rsidR="00C75967" w:rsidRPr="000444D3" w:rsidRDefault="00C75967" w:rsidP="00C75967">
      <w:pPr>
        <w:pStyle w:val="GOSTListnormal18"/>
      </w:pPr>
      <w:r w:rsidRPr="000444D3">
        <w:lastRenderedPageBreak/>
        <w:t>При отправке формуляра автоматически формируется документ «Произвольный документ (входящий)».</w:t>
      </w:r>
    </w:p>
    <w:p w:rsidR="00C75967" w:rsidRPr="000444D3" w:rsidRDefault="00C75967" w:rsidP="00C75967">
      <w:pPr>
        <w:pStyle w:val="GOSTNormal"/>
      </w:pPr>
      <w:r w:rsidRPr="000444D3">
        <w:t>Для отзыва документа «Произвольный документ» необходимо выполнить следующие действия:</w:t>
      </w:r>
    </w:p>
    <w:p w:rsidR="00C75967" w:rsidRPr="000444D3" w:rsidRDefault="00C75967" w:rsidP="006E11AC">
      <w:pPr>
        <w:pStyle w:val="GOSTListnum"/>
        <w:numPr>
          <w:ilvl w:val="0"/>
          <w:numId w:val="43"/>
        </w:numPr>
      </w:pPr>
      <w:r w:rsidRPr="000444D3">
        <w:t xml:space="preserve">Выделить в СФ отзываемый документ на статусе «Отправлен» и на панели инструментов нажать кнопку </w:t>
      </w:r>
      <w:r w:rsidRPr="000444D3">
        <w:rPr>
          <w:noProof/>
        </w:rPr>
        <w:drawing>
          <wp:inline distT="0" distB="0" distL="0" distR="0" wp14:anchorId="1748510C" wp14:editId="4C5A069C">
            <wp:extent cx="1000125" cy="314325"/>
            <wp:effectExtent l="0" t="0" r="9525" b="9525"/>
            <wp:docPr id="71" name="Рисунок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51"/>
                    <a:stretch>
                      <a:fillRect/>
                    </a:stretch>
                  </pic:blipFill>
                  <pic:spPr>
                    <a:xfrm>
                      <a:off x="0" y="0"/>
                      <a:ext cx="1000125" cy="314325"/>
                    </a:xfrm>
                    <a:prstGeom prst="rect">
                      <a:avLst/>
                    </a:prstGeom>
                  </pic:spPr>
                </pic:pic>
              </a:graphicData>
            </a:graphic>
          </wp:inline>
        </w:drawing>
      </w:r>
      <w:r w:rsidRPr="000444D3">
        <w:t xml:space="preserve"> («Отозвать»).</w:t>
      </w:r>
    </w:p>
    <w:p w:rsidR="00C75967" w:rsidRPr="000444D3" w:rsidRDefault="00C75967" w:rsidP="006E11AC">
      <w:pPr>
        <w:pStyle w:val="GOSTListnum"/>
        <w:numPr>
          <w:ilvl w:val="0"/>
          <w:numId w:val="5"/>
        </w:numPr>
      </w:pPr>
      <w:r w:rsidRPr="000444D3">
        <w:t>В открывшемся окне (рис.</w:t>
      </w:r>
      <w:r w:rsidRPr="000444D3">
        <w:fldChar w:fldCharType="begin"/>
      </w:r>
      <w:r w:rsidRPr="000444D3">
        <w:instrText xml:space="preserve"> REF _Ref33193461 \h </w:instrText>
      </w:r>
      <w:r w:rsidR="00675609" w:rsidRPr="000444D3">
        <w:instrText xml:space="preserve"> \* MERGEFORMAT </w:instrText>
      </w:r>
      <w:r w:rsidRPr="000444D3">
        <w:fldChar w:fldCharType="separate"/>
      </w:r>
      <w:r w:rsidR="003F11CE">
        <w:rPr>
          <w:noProof/>
        </w:rPr>
        <w:t>109</w:t>
      </w:r>
      <w:r w:rsidRPr="000444D3">
        <w:fldChar w:fldCharType="end"/>
      </w:r>
      <w:r w:rsidRPr="000444D3">
        <w:t>) указать причину отзыва документа и нажать кнопку «Отозвать».</w:t>
      </w:r>
    </w:p>
    <w:p w:rsidR="00C75967" w:rsidRPr="000444D3" w:rsidRDefault="00C75967" w:rsidP="00C75967">
      <w:pPr>
        <w:pStyle w:val="GOSTFigure"/>
      </w:pPr>
      <w:r w:rsidRPr="000444D3">
        <w:rPr>
          <w:noProof/>
        </w:rPr>
        <w:drawing>
          <wp:inline distT="0" distB="0" distL="0" distR="0" wp14:anchorId="34BC72ED" wp14:editId="3C91C949">
            <wp:extent cx="3342857" cy="1914286"/>
            <wp:effectExtent l="0" t="0" r="0" b="0"/>
            <wp:docPr id="66" name="Рисунок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 name="11.png"/>
                    <pic:cNvPicPr/>
                  </pic:nvPicPr>
                  <pic:blipFill>
                    <a:blip r:embed="rId152">
                      <a:extLst>
                        <a:ext uri="{28A0092B-C50C-407E-A947-70E740481C1C}">
                          <a14:useLocalDpi xmlns:a14="http://schemas.microsoft.com/office/drawing/2010/main" val="0"/>
                        </a:ext>
                      </a:extLst>
                    </a:blip>
                    <a:stretch>
                      <a:fillRect/>
                    </a:stretch>
                  </pic:blipFill>
                  <pic:spPr>
                    <a:xfrm>
                      <a:off x="0" y="0"/>
                      <a:ext cx="3342857" cy="1914286"/>
                    </a:xfrm>
                    <a:prstGeom prst="rect">
                      <a:avLst/>
                    </a:prstGeom>
                  </pic:spPr>
                </pic:pic>
              </a:graphicData>
            </a:graphic>
          </wp:inline>
        </w:drawing>
      </w:r>
    </w:p>
    <w:p w:rsidR="00C75967" w:rsidRPr="000444D3" w:rsidRDefault="00C75967" w:rsidP="00C75967">
      <w:pPr>
        <w:pStyle w:val="GOSTFigName"/>
      </w:pPr>
      <w:r w:rsidRPr="000444D3">
        <w:rPr>
          <w:noProof/>
        </w:rPr>
        <w:fldChar w:fldCharType="begin"/>
      </w:r>
      <w:r w:rsidRPr="000444D3">
        <w:rPr>
          <w:noProof/>
        </w:rPr>
        <w:instrText xml:space="preserve"> SEQ Рисунок \* ARABIC </w:instrText>
      </w:r>
      <w:r w:rsidRPr="000444D3">
        <w:rPr>
          <w:noProof/>
        </w:rPr>
        <w:fldChar w:fldCharType="separate"/>
      </w:r>
      <w:bookmarkStart w:id="1356" w:name="_Ref33193461"/>
      <w:bookmarkStart w:id="1357" w:name="_Toc57047869"/>
      <w:bookmarkStart w:id="1358" w:name="_Toc59137136"/>
      <w:bookmarkStart w:id="1359" w:name="_Toc162868041"/>
      <w:r w:rsidR="003F11CE">
        <w:rPr>
          <w:noProof/>
        </w:rPr>
        <w:t>109</w:t>
      </w:r>
      <w:bookmarkEnd w:id="1356"/>
      <w:r w:rsidRPr="000444D3">
        <w:rPr>
          <w:noProof/>
        </w:rPr>
        <w:fldChar w:fldCharType="end"/>
      </w:r>
      <w:r w:rsidRPr="000444D3">
        <w:t>. Окно отзыва документа</w:t>
      </w:r>
      <w:bookmarkEnd w:id="1357"/>
      <w:bookmarkEnd w:id="1358"/>
      <w:bookmarkEnd w:id="1359"/>
    </w:p>
    <w:p w:rsidR="00C75967" w:rsidRPr="000444D3" w:rsidRDefault="00C75967" w:rsidP="00C75967">
      <w:pPr>
        <w:pStyle w:val="GOSTNormal"/>
      </w:pPr>
      <w:r w:rsidRPr="000444D3">
        <w:t>Документ перейдёт на статус «Отозван». Все дочерние документы «Произвольный документ (входящий)» также переходят на статус «Отозван».</w:t>
      </w:r>
    </w:p>
    <w:p w:rsidR="00C75967" w:rsidRPr="000444D3" w:rsidRDefault="00C75967" w:rsidP="00C75967">
      <w:pPr>
        <w:pStyle w:val="GOSTNote"/>
      </w:pPr>
      <w:r w:rsidRPr="000444D3">
        <w:rPr>
          <w:rStyle w:val="GOSTSymBold"/>
        </w:rPr>
        <w:t>Примечание.</w:t>
      </w:r>
      <w:r w:rsidRPr="000444D3">
        <w:tab/>
        <w:t>Отзыв документа возможен, если среди дочерних документов нет ни одного в статусах «К исполнению», «Исполнен», «Отказан» и «К отмене». Если таковой имеется, то выдается сообщение: «Данное сообщение нельзя отозвать, т.к. существуют связанные документы в статусе «К исполнению», «Исполнен», «Отказан» или «К отмене».</w:t>
      </w:r>
    </w:p>
    <w:p w:rsidR="00C75967" w:rsidRPr="000444D3" w:rsidRDefault="00C75967" w:rsidP="00C75967">
      <w:pPr>
        <w:pStyle w:val="33"/>
      </w:pPr>
      <w:r w:rsidRPr="000444D3">
        <w:t xml:space="preserve"> </w:t>
      </w:r>
      <w:bookmarkStart w:id="1360" w:name="_Toc59137015"/>
      <w:bookmarkStart w:id="1361" w:name="_Toc162867911"/>
      <w:r w:rsidRPr="000444D3">
        <w:t>Работа с формуляром «Произвольный документ (входящий)»</w:t>
      </w:r>
      <w:bookmarkEnd w:id="1189"/>
      <w:bookmarkEnd w:id="1351"/>
      <w:bookmarkEnd w:id="1360"/>
      <w:bookmarkEnd w:id="1361"/>
    </w:p>
    <w:p w:rsidR="00C75967" w:rsidRPr="000444D3" w:rsidRDefault="00C75967" w:rsidP="00C75967">
      <w:pPr>
        <w:pStyle w:val="GOSTNormal"/>
      </w:pPr>
      <w:r w:rsidRPr="000444D3">
        <w:t>Периодичность формирования формуляра «Произвольный документ (входящий)» не регламентируется. Формуляр формируется</w:t>
      </w:r>
      <w:r w:rsidRPr="000444D3">
        <w:tab/>
        <w:t>автоматически</w:t>
      </w:r>
      <w:r w:rsidRPr="000444D3">
        <w:tab/>
        <w:t>по условию.</w:t>
      </w:r>
      <w:bookmarkStart w:id="1362" w:name="_Toc795749"/>
    </w:p>
    <w:bookmarkEnd w:id="1362"/>
    <w:p w:rsidR="00C75967" w:rsidRPr="000444D3" w:rsidRDefault="00C75967" w:rsidP="00C75967">
      <w:pPr>
        <w:pStyle w:val="GOSTNormal"/>
      </w:pPr>
      <w:r w:rsidRPr="000444D3">
        <w:t>На данной вкладке отображается форма редактирования формуляра «Произвольный документ»: доступны вкладки «Основная информация», «Получатели», «Отметки об отзыве». Вкладка «Отметки об отзыве» должна отображаться только в том случае, если документ был отозван.</w:t>
      </w:r>
    </w:p>
    <w:p w:rsidR="00C75967" w:rsidRPr="000444D3" w:rsidRDefault="00C75967" w:rsidP="00C75967">
      <w:pPr>
        <w:pStyle w:val="GOSTNormal"/>
      </w:pPr>
      <w:r w:rsidRPr="000444D3">
        <w:t xml:space="preserve">На рисунке </w:t>
      </w:r>
      <w:r w:rsidRPr="000444D3">
        <w:fldChar w:fldCharType="begin"/>
      </w:r>
      <w:r w:rsidRPr="000444D3">
        <w:instrText xml:space="preserve"> REF _Ref32565420 \h </w:instrText>
      </w:r>
      <w:r w:rsidR="00675609" w:rsidRPr="000444D3">
        <w:instrText xml:space="preserve"> \* MERGEFORMAT </w:instrText>
      </w:r>
      <w:r w:rsidRPr="000444D3">
        <w:fldChar w:fldCharType="separate"/>
      </w:r>
      <w:r w:rsidR="003F11CE">
        <w:rPr>
          <w:noProof/>
        </w:rPr>
        <w:t>110</w:t>
      </w:r>
      <w:r w:rsidRPr="000444D3">
        <w:fldChar w:fldCharType="end"/>
      </w:r>
      <w:r w:rsidRPr="000444D3">
        <w:t xml:space="preserve"> показана ВФ формуляра «Произвольный документ (входящий)», вкладка «Отметка об исполнении».</w:t>
      </w:r>
    </w:p>
    <w:p w:rsidR="00C75967" w:rsidRPr="000444D3" w:rsidRDefault="00C75967" w:rsidP="00C75967">
      <w:pPr>
        <w:pStyle w:val="GOSTFigure"/>
      </w:pPr>
      <w:r w:rsidRPr="000444D3">
        <w:rPr>
          <w:noProof/>
        </w:rPr>
        <w:lastRenderedPageBreak/>
        <w:t xml:space="preserve"> </w:t>
      </w:r>
      <w:r w:rsidRPr="000444D3">
        <w:rPr>
          <w:noProof/>
        </w:rPr>
        <w:drawing>
          <wp:inline distT="0" distB="0" distL="0" distR="0" wp14:anchorId="3FE3D188" wp14:editId="6B98B3D6">
            <wp:extent cx="6038850" cy="1206500"/>
            <wp:effectExtent l="19050" t="19050" r="0" b="0"/>
            <wp:docPr id="246" name="Рисунок 2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53"/>
                    <a:stretch>
                      <a:fillRect/>
                    </a:stretch>
                  </pic:blipFill>
                  <pic:spPr>
                    <a:xfrm>
                      <a:off x="0" y="0"/>
                      <a:ext cx="6038850" cy="1206500"/>
                    </a:xfrm>
                    <a:prstGeom prst="rect">
                      <a:avLst/>
                    </a:prstGeom>
                    <a:ln>
                      <a:solidFill>
                        <a:schemeClr val="tx1"/>
                      </a:solidFill>
                    </a:ln>
                  </pic:spPr>
                </pic:pic>
              </a:graphicData>
            </a:graphic>
          </wp:inline>
        </w:drawing>
      </w:r>
    </w:p>
    <w:p w:rsidR="00C75967" w:rsidRPr="000444D3" w:rsidRDefault="00C75967" w:rsidP="00C75967">
      <w:pPr>
        <w:pStyle w:val="GOSTFigName"/>
      </w:pPr>
      <w:r w:rsidRPr="000444D3">
        <w:rPr>
          <w:noProof/>
        </w:rPr>
        <w:fldChar w:fldCharType="begin"/>
      </w:r>
      <w:r w:rsidRPr="000444D3">
        <w:rPr>
          <w:noProof/>
        </w:rPr>
        <w:instrText xml:space="preserve"> SEQ Рисунок \* ARABIC </w:instrText>
      </w:r>
      <w:r w:rsidRPr="000444D3">
        <w:rPr>
          <w:noProof/>
        </w:rPr>
        <w:fldChar w:fldCharType="separate"/>
      </w:r>
      <w:bookmarkStart w:id="1363" w:name="_Ref32565420"/>
      <w:bookmarkStart w:id="1364" w:name="_Toc57047863"/>
      <w:bookmarkStart w:id="1365" w:name="_Toc59137137"/>
      <w:bookmarkStart w:id="1366" w:name="_Toc162868042"/>
      <w:r w:rsidR="003F11CE">
        <w:rPr>
          <w:noProof/>
        </w:rPr>
        <w:t>110</w:t>
      </w:r>
      <w:bookmarkEnd w:id="1363"/>
      <w:r w:rsidRPr="000444D3">
        <w:rPr>
          <w:noProof/>
        </w:rPr>
        <w:fldChar w:fldCharType="end"/>
      </w:r>
      <w:r w:rsidRPr="000444D3">
        <w:t>. ЭФ формуляра «Произвольный документ (входящий)». Вкладка «Отметка об исполнении»</w:t>
      </w:r>
      <w:bookmarkEnd w:id="1364"/>
      <w:bookmarkEnd w:id="1365"/>
      <w:bookmarkEnd w:id="1366"/>
    </w:p>
    <w:p w:rsidR="00C75967" w:rsidRPr="000444D3" w:rsidRDefault="00C75967" w:rsidP="00C75967">
      <w:pPr>
        <w:pStyle w:val="GOSTNormal"/>
      </w:pPr>
      <w:r w:rsidRPr="000444D3">
        <w:t>Состав и порядок заполнения полей вкладки «Исполнители» представлен в таблице </w:t>
      </w:r>
      <w:r w:rsidRPr="000444D3">
        <w:fldChar w:fldCharType="begin"/>
      </w:r>
      <w:r w:rsidRPr="000444D3">
        <w:instrText xml:space="preserve"> REF _Ref59137150 \h </w:instrText>
      </w:r>
      <w:r w:rsidR="00675609" w:rsidRPr="000444D3">
        <w:instrText xml:space="preserve"> \* MERGEFORMAT </w:instrText>
      </w:r>
      <w:r w:rsidRPr="000444D3">
        <w:fldChar w:fldCharType="separate"/>
      </w:r>
      <w:r w:rsidR="003F11CE">
        <w:rPr>
          <w:noProof/>
        </w:rPr>
        <w:t>13</w:t>
      </w:r>
      <w:r w:rsidRPr="000444D3">
        <w:fldChar w:fldCharType="end"/>
      </w:r>
      <w:r w:rsidRPr="000444D3">
        <w:t>.</w:t>
      </w:r>
    </w:p>
    <w:p w:rsidR="00C75967" w:rsidRPr="000444D3" w:rsidRDefault="00C75967" w:rsidP="00C75967">
      <w:pPr>
        <w:pStyle w:val="GOSTNameTable"/>
      </w:pPr>
      <w:r w:rsidRPr="000444D3">
        <w:rPr>
          <w:noProof/>
        </w:rPr>
        <w:fldChar w:fldCharType="begin"/>
      </w:r>
      <w:r w:rsidRPr="000444D3">
        <w:rPr>
          <w:noProof/>
        </w:rPr>
        <w:instrText xml:space="preserve"> SEQ Таблица \* ARABIC </w:instrText>
      </w:r>
      <w:r w:rsidRPr="000444D3">
        <w:rPr>
          <w:noProof/>
        </w:rPr>
        <w:fldChar w:fldCharType="separate"/>
      </w:r>
      <w:bookmarkStart w:id="1367" w:name="_Ref59137150"/>
      <w:bookmarkStart w:id="1368" w:name="_Toc57047850"/>
      <w:bookmarkStart w:id="1369" w:name="_Toc59137034"/>
      <w:bookmarkStart w:id="1370" w:name="_Toc162867930"/>
      <w:r w:rsidR="003F11CE">
        <w:rPr>
          <w:noProof/>
        </w:rPr>
        <w:t>13</w:t>
      </w:r>
      <w:bookmarkEnd w:id="1367"/>
      <w:r w:rsidRPr="000444D3">
        <w:rPr>
          <w:noProof/>
        </w:rPr>
        <w:fldChar w:fldCharType="end"/>
      </w:r>
      <w:r w:rsidRPr="000444D3">
        <w:t>. Описание реквизитного состава вкладки «Отметка об исполнении» формуляра «Произвольный документ (входящий)»</w:t>
      </w:r>
      <w:bookmarkEnd w:id="1368"/>
      <w:bookmarkEnd w:id="1369"/>
      <w:bookmarkEnd w:id="1370"/>
    </w:p>
    <w:tbl>
      <w:tblPr>
        <w:tblStyle w:val="GOSTTable"/>
        <w:tblW w:w="5000" w:type="pct"/>
        <w:tblLook w:val="04A0" w:firstRow="1" w:lastRow="0" w:firstColumn="1" w:lastColumn="0" w:noHBand="0" w:noVBand="1"/>
      </w:tblPr>
      <w:tblGrid>
        <w:gridCol w:w="3139"/>
        <w:gridCol w:w="6555"/>
      </w:tblGrid>
      <w:tr w:rsidR="00C75967" w:rsidRPr="000444D3" w:rsidTr="00C75967">
        <w:trPr>
          <w:cnfStyle w:val="100000000000" w:firstRow="1" w:lastRow="0" w:firstColumn="0" w:lastColumn="0" w:oddVBand="0" w:evenVBand="0" w:oddHBand="0" w:evenHBand="0" w:firstRowFirstColumn="0" w:firstRowLastColumn="0" w:lastRowFirstColumn="0" w:lastRowLastColumn="0"/>
        </w:trPr>
        <w:tc>
          <w:tcPr>
            <w:tcW w:w="1619" w:type="pct"/>
          </w:tcPr>
          <w:p w:rsidR="00C75967" w:rsidRPr="000444D3" w:rsidRDefault="00C75967" w:rsidP="00C75967">
            <w:pPr>
              <w:pStyle w:val="GOSTTableHead"/>
              <w:rPr>
                <w:szCs w:val="22"/>
              </w:rPr>
            </w:pPr>
            <w:r w:rsidRPr="000444D3">
              <w:rPr>
                <w:szCs w:val="22"/>
              </w:rPr>
              <w:t>Наименование реквизита</w:t>
            </w:r>
          </w:p>
        </w:tc>
        <w:tc>
          <w:tcPr>
            <w:tcW w:w="3381" w:type="pct"/>
          </w:tcPr>
          <w:p w:rsidR="00C75967" w:rsidRPr="000444D3" w:rsidRDefault="00C75967" w:rsidP="00C75967">
            <w:pPr>
              <w:pStyle w:val="GOSTTableHead"/>
              <w:rPr>
                <w:szCs w:val="22"/>
              </w:rPr>
            </w:pPr>
            <w:r w:rsidRPr="000444D3">
              <w:rPr>
                <w:szCs w:val="22"/>
              </w:rPr>
              <w:t>Правила заполнения реквизита</w:t>
            </w:r>
          </w:p>
        </w:tc>
      </w:tr>
      <w:tr w:rsidR="00C75967" w:rsidRPr="000444D3" w:rsidTr="00C75967">
        <w:trPr>
          <w:cnfStyle w:val="000000100000" w:firstRow="0" w:lastRow="0" w:firstColumn="0" w:lastColumn="0" w:oddVBand="0" w:evenVBand="0" w:oddHBand="1" w:evenHBand="0" w:firstRowFirstColumn="0" w:firstRowLastColumn="0" w:lastRowFirstColumn="0" w:lastRowLastColumn="0"/>
        </w:trPr>
        <w:tc>
          <w:tcPr>
            <w:tcW w:w="1619" w:type="pct"/>
          </w:tcPr>
          <w:p w:rsidR="00C75967" w:rsidRPr="000444D3" w:rsidRDefault="00C75967" w:rsidP="00C75967">
            <w:pPr>
              <w:pStyle w:val="GOSTTablenorm"/>
            </w:pPr>
            <w:r w:rsidRPr="000444D3">
              <w:t>Дата прочтения</w:t>
            </w:r>
          </w:p>
        </w:tc>
        <w:tc>
          <w:tcPr>
            <w:tcW w:w="3381" w:type="pct"/>
          </w:tcPr>
          <w:p w:rsidR="00C75967" w:rsidRPr="000444D3" w:rsidRDefault="00C75967">
            <w:pPr>
              <w:pStyle w:val="GOSTTablenorm"/>
            </w:pPr>
            <w:r w:rsidRPr="000444D3">
              <w:t>Указывается системная дата смены статуса на «Прочитан»</w:t>
            </w:r>
          </w:p>
        </w:tc>
      </w:tr>
      <w:tr w:rsidR="00C75967" w:rsidRPr="000444D3" w:rsidTr="00C75967">
        <w:trPr>
          <w:cnfStyle w:val="000000010000" w:firstRow="0" w:lastRow="0" w:firstColumn="0" w:lastColumn="0" w:oddVBand="0" w:evenVBand="0" w:oddHBand="0" w:evenHBand="1" w:firstRowFirstColumn="0" w:firstRowLastColumn="0" w:lastRowFirstColumn="0" w:lastRowLastColumn="0"/>
        </w:trPr>
        <w:tc>
          <w:tcPr>
            <w:tcW w:w="1619" w:type="pct"/>
          </w:tcPr>
          <w:p w:rsidR="00C75967" w:rsidRPr="000444D3" w:rsidRDefault="00C75967" w:rsidP="00C75967">
            <w:pPr>
              <w:pStyle w:val="GOSTTablenorm"/>
            </w:pPr>
            <w:r w:rsidRPr="000444D3">
              <w:t>Дата исполнения</w:t>
            </w:r>
          </w:p>
        </w:tc>
        <w:tc>
          <w:tcPr>
            <w:tcW w:w="3381" w:type="pct"/>
          </w:tcPr>
          <w:p w:rsidR="00C75967" w:rsidRPr="000444D3" w:rsidRDefault="00C75967">
            <w:pPr>
              <w:pStyle w:val="GOSTTablenorm"/>
            </w:pPr>
            <w:r w:rsidRPr="000444D3">
              <w:t>Указывается системная дата смены статуса на «Исполнен»</w:t>
            </w:r>
          </w:p>
        </w:tc>
      </w:tr>
      <w:tr w:rsidR="00C75967" w:rsidRPr="000444D3" w:rsidTr="00C75967">
        <w:trPr>
          <w:cnfStyle w:val="000000100000" w:firstRow="0" w:lastRow="0" w:firstColumn="0" w:lastColumn="0" w:oddVBand="0" w:evenVBand="0" w:oddHBand="1" w:evenHBand="0" w:firstRowFirstColumn="0" w:firstRowLastColumn="0" w:lastRowFirstColumn="0" w:lastRowLastColumn="0"/>
        </w:trPr>
        <w:tc>
          <w:tcPr>
            <w:tcW w:w="1619" w:type="pct"/>
          </w:tcPr>
          <w:p w:rsidR="00C75967" w:rsidRPr="000444D3" w:rsidRDefault="00C75967" w:rsidP="00C75967">
            <w:pPr>
              <w:pStyle w:val="GOSTTablenorm"/>
            </w:pPr>
            <w:r w:rsidRPr="000444D3">
              <w:t>Дата отказа</w:t>
            </w:r>
          </w:p>
        </w:tc>
        <w:tc>
          <w:tcPr>
            <w:tcW w:w="3381" w:type="pct"/>
          </w:tcPr>
          <w:p w:rsidR="00C75967" w:rsidRPr="000444D3" w:rsidRDefault="00C75967">
            <w:pPr>
              <w:pStyle w:val="GOSTTablenorm"/>
            </w:pPr>
            <w:r w:rsidRPr="000444D3">
              <w:t>Указывается системная дата смены статуса на «Отказан»</w:t>
            </w:r>
          </w:p>
        </w:tc>
      </w:tr>
      <w:tr w:rsidR="00C75967" w:rsidRPr="000444D3" w:rsidTr="00C75967">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C75967" w:rsidRPr="000444D3" w:rsidRDefault="00C75967" w:rsidP="00C75967">
            <w:pPr>
              <w:pStyle w:val="GOSTTablenorm"/>
            </w:pPr>
            <w:r w:rsidRPr="000444D3">
              <w:t>Блок «Исполнители»</w:t>
            </w:r>
          </w:p>
        </w:tc>
      </w:tr>
      <w:tr w:rsidR="00C75967" w:rsidRPr="000444D3" w:rsidTr="00C75967">
        <w:trPr>
          <w:cnfStyle w:val="000000100000" w:firstRow="0" w:lastRow="0" w:firstColumn="0" w:lastColumn="0" w:oddVBand="0" w:evenVBand="0" w:oddHBand="1" w:evenHBand="0" w:firstRowFirstColumn="0" w:firstRowLastColumn="0" w:lastRowFirstColumn="0" w:lastRowLastColumn="0"/>
        </w:trPr>
        <w:tc>
          <w:tcPr>
            <w:tcW w:w="1619" w:type="pct"/>
          </w:tcPr>
          <w:p w:rsidR="00C75967" w:rsidRPr="000444D3" w:rsidRDefault="00C75967" w:rsidP="00C75967">
            <w:pPr>
              <w:pStyle w:val="GOSTTablenorm"/>
              <w:rPr>
                <w:szCs w:val="22"/>
              </w:rPr>
            </w:pPr>
            <w:r w:rsidRPr="000444D3">
              <w:t>ФИО исполнителя</w:t>
            </w:r>
          </w:p>
        </w:tc>
        <w:tc>
          <w:tcPr>
            <w:tcW w:w="3381" w:type="pct"/>
          </w:tcPr>
          <w:p w:rsidR="00C75967" w:rsidRPr="000444D3" w:rsidRDefault="00C75967">
            <w:pPr>
              <w:pStyle w:val="GOSTTablenorm"/>
              <w:rPr>
                <w:szCs w:val="22"/>
              </w:rPr>
            </w:pPr>
            <w:r w:rsidRPr="000444D3">
              <w:t>Заполняется вручную из перечня активных пользователей</w:t>
            </w:r>
          </w:p>
        </w:tc>
      </w:tr>
      <w:tr w:rsidR="00C75967" w:rsidRPr="000444D3" w:rsidTr="00C75967">
        <w:trPr>
          <w:cnfStyle w:val="000000010000" w:firstRow="0" w:lastRow="0" w:firstColumn="0" w:lastColumn="0" w:oddVBand="0" w:evenVBand="0" w:oddHBand="0" w:evenHBand="1" w:firstRowFirstColumn="0" w:firstRowLastColumn="0" w:lastRowFirstColumn="0" w:lastRowLastColumn="0"/>
        </w:trPr>
        <w:tc>
          <w:tcPr>
            <w:tcW w:w="1619" w:type="pct"/>
          </w:tcPr>
          <w:p w:rsidR="00C75967" w:rsidRPr="000444D3" w:rsidRDefault="00C75967" w:rsidP="00C75967">
            <w:pPr>
              <w:pStyle w:val="GOSTTablenorm"/>
              <w:rPr>
                <w:szCs w:val="22"/>
              </w:rPr>
            </w:pPr>
            <w:r w:rsidRPr="000444D3">
              <w:t>Должность исполнителя</w:t>
            </w:r>
          </w:p>
        </w:tc>
        <w:tc>
          <w:tcPr>
            <w:tcW w:w="3381" w:type="pct"/>
          </w:tcPr>
          <w:p w:rsidR="00C75967" w:rsidRPr="000444D3" w:rsidRDefault="00C75967">
            <w:pPr>
              <w:pStyle w:val="GOSTTablenorm"/>
            </w:pPr>
            <w:r w:rsidRPr="000444D3">
              <w:t>Заполняется вручную из перечня активных пользователей</w:t>
            </w:r>
          </w:p>
        </w:tc>
      </w:tr>
      <w:tr w:rsidR="00C75967" w:rsidRPr="000444D3" w:rsidTr="00C75967">
        <w:trPr>
          <w:cnfStyle w:val="000000100000" w:firstRow="0" w:lastRow="0" w:firstColumn="0" w:lastColumn="0" w:oddVBand="0" w:evenVBand="0" w:oddHBand="1" w:evenHBand="0" w:firstRowFirstColumn="0" w:firstRowLastColumn="0" w:lastRowFirstColumn="0" w:lastRowLastColumn="0"/>
        </w:trPr>
        <w:tc>
          <w:tcPr>
            <w:tcW w:w="1619" w:type="pct"/>
          </w:tcPr>
          <w:p w:rsidR="00C75967" w:rsidRPr="000444D3" w:rsidRDefault="00C75967" w:rsidP="00C75967">
            <w:pPr>
              <w:pStyle w:val="GOSTTablenorm"/>
              <w:rPr>
                <w:szCs w:val="22"/>
              </w:rPr>
            </w:pPr>
            <w:r w:rsidRPr="000444D3">
              <w:t>Подразделение исполнителя</w:t>
            </w:r>
          </w:p>
        </w:tc>
        <w:tc>
          <w:tcPr>
            <w:tcW w:w="3381" w:type="pct"/>
          </w:tcPr>
          <w:p w:rsidR="00C75967" w:rsidRPr="000444D3" w:rsidRDefault="00C75967" w:rsidP="00C75967">
            <w:pPr>
              <w:pStyle w:val="GOSTTablenorm"/>
            </w:pPr>
            <w:r w:rsidRPr="000444D3">
              <w:t>Заполняется вручную из перечня активных пользователей</w:t>
            </w:r>
          </w:p>
        </w:tc>
      </w:tr>
      <w:tr w:rsidR="00C75967" w:rsidRPr="000444D3" w:rsidTr="00C75967">
        <w:trPr>
          <w:cnfStyle w:val="000000010000" w:firstRow="0" w:lastRow="0" w:firstColumn="0" w:lastColumn="0" w:oddVBand="0" w:evenVBand="0" w:oddHBand="0" w:evenHBand="1" w:firstRowFirstColumn="0" w:firstRowLastColumn="0" w:lastRowFirstColumn="0" w:lastRowLastColumn="0"/>
        </w:trPr>
        <w:tc>
          <w:tcPr>
            <w:tcW w:w="1619" w:type="pct"/>
          </w:tcPr>
          <w:p w:rsidR="00C75967" w:rsidRPr="000444D3" w:rsidRDefault="00C75967" w:rsidP="00C75967">
            <w:pPr>
              <w:pStyle w:val="GOSTTablenorm"/>
              <w:rPr>
                <w:szCs w:val="22"/>
              </w:rPr>
            </w:pPr>
            <w:r w:rsidRPr="000444D3">
              <w:t>Примечание</w:t>
            </w:r>
          </w:p>
        </w:tc>
        <w:tc>
          <w:tcPr>
            <w:tcW w:w="3381" w:type="pct"/>
          </w:tcPr>
          <w:p w:rsidR="00C75967" w:rsidRPr="000444D3" w:rsidRDefault="00C75967">
            <w:pPr>
              <w:pStyle w:val="GOSTTablenorm"/>
              <w:rPr>
                <w:szCs w:val="22"/>
              </w:rPr>
            </w:pPr>
            <w:r w:rsidRPr="000444D3">
              <w:t>Заполняется вручную пользователем в случае необходимости</w:t>
            </w:r>
          </w:p>
        </w:tc>
      </w:tr>
      <w:tr w:rsidR="00C75967" w:rsidRPr="000444D3" w:rsidTr="00C75967">
        <w:trPr>
          <w:cnfStyle w:val="000000100000" w:firstRow="0" w:lastRow="0" w:firstColumn="0" w:lastColumn="0" w:oddVBand="0" w:evenVBand="0" w:oddHBand="1" w:evenHBand="0" w:firstRowFirstColumn="0" w:firstRowLastColumn="0" w:lastRowFirstColumn="0" w:lastRowLastColumn="0"/>
        </w:trPr>
        <w:tc>
          <w:tcPr>
            <w:tcW w:w="1619" w:type="pct"/>
          </w:tcPr>
          <w:p w:rsidR="00C75967" w:rsidRPr="000444D3" w:rsidRDefault="00C75967" w:rsidP="00C75967">
            <w:pPr>
              <w:pStyle w:val="GOSTTablenorm"/>
            </w:pPr>
            <w:r w:rsidRPr="000444D3">
              <w:t>Дата передачи</w:t>
            </w:r>
          </w:p>
        </w:tc>
        <w:tc>
          <w:tcPr>
            <w:tcW w:w="3381" w:type="pct"/>
          </w:tcPr>
          <w:p w:rsidR="00C75967" w:rsidRPr="000444D3" w:rsidRDefault="00C75967">
            <w:pPr>
              <w:pStyle w:val="GOSTTablenorm"/>
            </w:pPr>
            <w:r w:rsidRPr="000444D3">
              <w:t>Заполняется значением даты смены статуса на «В работе»</w:t>
            </w:r>
          </w:p>
        </w:tc>
      </w:tr>
      <w:tr w:rsidR="00C75967" w:rsidRPr="000444D3" w:rsidTr="00C75967">
        <w:trPr>
          <w:cnfStyle w:val="000000010000" w:firstRow="0" w:lastRow="0" w:firstColumn="0" w:lastColumn="0" w:oddVBand="0" w:evenVBand="0" w:oddHBand="0" w:evenHBand="1" w:firstRowFirstColumn="0" w:firstRowLastColumn="0" w:lastRowFirstColumn="0" w:lastRowLastColumn="0"/>
        </w:trPr>
        <w:tc>
          <w:tcPr>
            <w:tcW w:w="1619" w:type="pct"/>
          </w:tcPr>
          <w:p w:rsidR="00C75967" w:rsidRPr="000444D3" w:rsidRDefault="00C75967" w:rsidP="00C75967">
            <w:pPr>
              <w:pStyle w:val="GOSTTablenorm"/>
            </w:pPr>
            <w:r w:rsidRPr="000444D3">
              <w:t>Дата прочтения</w:t>
            </w:r>
          </w:p>
        </w:tc>
        <w:tc>
          <w:tcPr>
            <w:tcW w:w="3381" w:type="pct"/>
          </w:tcPr>
          <w:p w:rsidR="00C75967" w:rsidRPr="000444D3" w:rsidRDefault="00C75967">
            <w:pPr>
              <w:pStyle w:val="GOSTTablenorm"/>
            </w:pPr>
            <w:r w:rsidRPr="000444D3">
              <w:t>Заполняется значением даты смены статуса на «Прочитан»</w:t>
            </w:r>
          </w:p>
        </w:tc>
      </w:tr>
      <w:tr w:rsidR="00C75967" w:rsidRPr="000444D3" w:rsidTr="00C75967">
        <w:trPr>
          <w:cnfStyle w:val="000000100000" w:firstRow="0" w:lastRow="0" w:firstColumn="0" w:lastColumn="0" w:oddVBand="0" w:evenVBand="0" w:oddHBand="1" w:evenHBand="0" w:firstRowFirstColumn="0" w:firstRowLastColumn="0" w:lastRowFirstColumn="0" w:lastRowLastColumn="0"/>
        </w:trPr>
        <w:tc>
          <w:tcPr>
            <w:tcW w:w="1619" w:type="pct"/>
          </w:tcPr>
          <w:p w:rsidR="00C75967" w:rsidRPr="000444D3" w:rsidRDefault="00C75967" w:rsidP="00C75967">
            <w:pPr>
              <w:pStyle w:val="GOSTTablenorm"/>
            </w:pPr>
            <w:r w:rsidRPr="000444D3">
              <w:t>Дата обработки</w:t>
            </w:r>
          </w:p>
        </w:tc>
        <w:tc>
          <w:tcPr>
            <w:tcW w:w="3381" w:type="pct"/>
          </w:tcPr>
          <w:p w:rsidR="00C75967" w:rsidRPr="000444D3" w:rsidRDefault="00C75967">
            <w:pPr>
              <w:pStyle w:val="GOSTTablenorm"/>
            </w:pPr>
            <w:r w:rsidRPr="000444D3">
              <w:t>Заполняется значением даты смены статуса на «Исполнен», «Отменен»</w:t>
            </w:r>
          </w:p>
        </w:tc>
      </w:tr>
    </w:tbl>
    <w:p w:rsidR="00C75967" w:rsidRPr="000444D3" w:rsidRDefault="00C75967" w:rsidP="00C75967">
      <w:pPr>
        <w:pStyle w:val="GOSTNormal"/>
      </w:pPr>
      <w:bookmarkStart w:id="1371" w:name="_Toc57047434"/>
      <w:bookmarkStart w:id="1372" w:name="_Toc57047435"/>
      <w:bookmarkStart w:id="1373" w:name="_Toc57047436"/>
      <w:bookmarkStart w:id="1374" w:name="_Toc57047437"/>
      <w:bookmarkStart w:id="1375" w:name="_Toc57047438"/>
      <w:bookmarkStart w:id="1376" w:name="_Toc57047439"/>
      <w:bookmarkStart w:id="1377" w:name="_Toc57047440"/>
      <w:bookmarkStart w:id="1378" w:name="_Toc57047441"/>
      <w:bookmarkStart w:id="1379" w:name="_Toc57047442"/>
      <w:bookmarkStart w:id="1380" w:name="_Toc57047452"/>
      <w:bookmarkStart w:id="1381" w:name="_Toc57047458"/>
      <w:bookmarkStart w:id="1382" w:name="_Toc57047464"/>
      <w:bookmarkStart w:id="1383" w:name="_Toc57047470"/>
      <w:bookmarkStart w:id="1384" w:name="_Toc57047478"/>
      <w:bookmarkStart w:id="1385" w:name="_Toc57047485"/>
      <w:bookmarkStart w:id="1386" w:name="_Toc57047492"/>
      <w:bookmarkStart w:id="1387" w:name="_Toc57047498"/>
      <w:bookmarkStart w:id="1388" w:name="_Toc57047505"/>
      <w:bookmarkStart w:id="1389" w:name="_Toc57047511"/>
      <w:bookmarkStart w:id="1390" w:name="_Toc57047517"/>
      <w:bookmarkStart w:id="1391" w:name="_Toc57047523"/>
      <w:bookmarkStart w:id="1392" w:name="_Toc57047529"/>
      <w:bookmarkStart w:id="1393" w:name="_Toc57047535"/>
      <w:bookmarkStart w:id="1394" w:name="_Toc57047541"/>
      <w:bookmarkStart w:id="1395" w:name="_Toc57047547"/>
      <w:bookmarkStart w:id="1396" w:name="_Toc57047553"/>
      <w:bookmarkStart w:id="1397" w:name="_Toc57047559"/>
      <w:bookmarkStart w:id="1398" w:name="_Toc57047560"/>
      <w:bookmarkStart w:id="1399" w:name="_Toc57047568"/>
      <w:bookmarkStart w:id="1400" w:name="_Toc57047574"/>
      <w:bookmarkStart w:id="1401" w:name="_Toc57047580"/>
      <w:bookmarkStart w:id="1402" w:name="_Toc57047581"/>
      <w:bookmarkStart w:id="1403" w:name="_Toc57047582"/>
      <w:bookmarkStart w:id="1404" w:name="_Toc57047583"/>
      <w:bookmarkStart w:id="1405" w:name="_Toc57047584"/>
      <w:bookmarkStart w:id="1406" w:name="_Toc57047585"/>
      <w:bookmarkStart w:id="1407" w:name="_Toc57047593"/>
      <w:bookmarkStart w:id="1408" w:name="_Toc57047599"/>
      <w:bookmarkStart w:id="1409" w:name="_Toc57047605"/>
      <w:bookmarkStart w:id="1410" w:name="_Toc57047611"/>
      <w:bookmarkStart w:id="1411" w:name="_Toc57047617"/>
      <w:bookmarkStart w:id="1412" w:name="_Toc57047618"/>
      <w:bookmarkStart w:id="1413" w:name="_Toc57047619"/>
      <w:bookmarkStart w:id="1414" w:name="_Toc57047620"/>
      <w:bookmarkStart w:id="1415" w:name="_Toc57047621"/>
      <w:bookmarkStart w:id="1416" w:name="_Toc57047622"/>
      <w:bookmarkStart w:id="1417" w:name="_Toc57047632"/>
      <w:bookmarkStart w:id="1418" w:name="_Toc57047638"/>
      <w:bookmarkStart w:id="1419" w:name="_Toc57047644"/>
      <w:bookmarkStart w:id="1420" w:name="_Toc57047650"/>
      <w:bookmarkStart w:id="1421" w:name="_Toc57047656"/>
      <w:bookmarkStart w:id="1422" w:name="_Toc57047662"/>
      <w:bookmarkStart w:id="1423" w:name="_Toc57047668"/>
      <w:bookmarkStart w:id="1424" w:name="_Toc57047674"/>
      <w:bookmarkStart w:id="1425" w:name="_Toc57047682"/>
      <w:bookmarkStart w:id="1426" w:name="_Toc57047688"/>
      <w:bookmarkStart w:id="1427" w:name="_Toc57047694"/>
      <w:bookmarkStart w:id="1428" w:name="_Toc57047700"/>
      <w:bookmarkStart w:id="1429" w:name="_Toc57047706"/>
      <w:bookmarkStart w:id="1430" w:name="_Toc57047712"/>
      <w:bookmarkStart w:id="1431" w:name="_Toc57047718"/>
      <w:bookmarkStart w:id="1432" w:name="_Toc57047724"/>
      <w:bookmarkStart w:id="1433" w:name="_Toc57047730"/>
      <w:bookmarkStart w:id="1434" w:name="_Toc57047731"/>
      <w:bookmarkStart w:id="1435" w:name="_Toc57047732"/>
      <w:bookmarkStart w:id="1436" w:name="_Toc57047733"/>
      <w:bookmarkStart w:id="1437" w:name="_Toc57047734"/>
      <w:bookmarkStart w:id="1438" w:name="_Toc57047735"/>
      <w:bookmarkStart w:id="1439" w:name="_Toc57047736"/>
      <w:bookmarkStart w:id="1440" w:name="_Toc57047744"/>
      <w:bookmarkStart w:id="1441" w:name="_Toc57047750"/>
      <w:bookmarkStart w:id="1442" w:name="_Toc57047751"/>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r w:rsidRPr="000444D3">
        <w:t>Для обработки документа «Произвольный документ (входящий)» требуется выполнить следующие действия:</w:t>
      </w:r>
    </w:p>
    <w:p w:rsidR="00C75967" w:rsidRPr="000444D3" w:rsidRDefault="00C75967" w:rsidP="006E11AC">
      <w:pPr>
        <w:pStyle w:val="GOSTListnum"/>
        <w:numPr>
          <w:ilvl w:val="0"/>
          <w:numId w:val="44"/>
        </w:numPr>
      </w:pPr>
      <w:r w:rsidRPr="000444D3">
        <w:t>Авторизоваться в ЛК ЭБ,</w:t>
      </w:r>
    </w:p>
    <w:p w:rsidR="00C75967" w:rsidRPr="000444D3" w:rsidRDefault="00C75967" w:rsidP="006E11AC">
      <w:pPr>
        <w:pStyle w:val="GOSTListnum"/>
        <w:numPr>
          <w:ilvl w:val="0"/>
          <w:numId w:val="5"/>
        </w:numPr>
      </w:pPr>
      <w:r w:rsidRPr="000444D3">
        <w:t>На панели навигации перейти по следующему пути «Обеспечение интеграции – Произвольные документы –</w:t>
      </w:r>
      <w:r w:rsidR="009541B3" w:rsidRPr="000444D3">
        <w:t xml:space="preserve"> </w:t>
      </w:r>
      <w:r w:rsidRPr="000444D3">
        <w:t xml:space="preserve">Входящие – Все документы»» (рис. </w:t>
      </w:r>
      <w:r w:rsidRPr="000444D3">
        <w:fldChar w:fldCharType="begin"/>
      </w:r>
      <w:r w:rsidRPr="000444D3">
        <w:instrText xml:space="preserve"> REF _Ref32413729 \h </w:instrText>
      </w:r>
      <w:r w:rsidR="00675609" w:rsidRPr="000444D3">
        <w:instrText xml:space="preserve"> \* MERGEFORMAT </w:instrText>
      </w:r>
      <w:r w:rsidRPr="000444D3">
        <w:fldChar w:fldCharType="separate"/>
      </w:r>
      <w:r w:rsidR="003F11CE">
        <w:rPr>
          <w:noProof/>
        </w:rPr>
        <w:t>111</w:t>
      </w:r>
      <w:r w:rsidRPr="000444D3">
        <w:fldChar w:fldCharType="end"/>
      </w:r>
      <w:r w:rsidRPr="000444D3">
        <w:t>).</w:t>
      </w:r>
    </w:p>
    <w:p w:rsidR="00C75967" w:rsidRPr="000444D3" w:rsidRDefault="009541B3" w:rsidP="00C75967">
      <w:pPr>
        <w:pStyle w:val="GOSTFigure"/>
      </w:pPr>
      <w:r w:rsidRPr="000444D3">
        <w:rPr>
          <w:noProof/>
        </w:rPr>
        <w:lastRenderedPageBreak/>
        <w:drawing>
          <wp:inline distT="0" distB="0" distL="0" distR="0" wp14:anchorId="7338241C" wp14:editId="4BCE2EFF">
            <wp:extent cx="4600575" cy="3806190"/>
            <wp:effectExtent l="0" t="0" r="0" b="0"/>
            <wp:docPr id="682" name="Рисунок 6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4.png"/>
                    <pic:cNvPicPr/>
                  </pic:nvPicPr>
                  <pic:blipFill rotWithShape="1">
                    <a:blip r:embed="rId154">
                      <a:extLst>
                        <a:ext uri="{28A0092B-C50C-407E-A947-70E740481C1C}">
                          <a14:useLocalDpi xmlns:a14="http://schemas.microsoft.com/office/drawing/2010/main" val="0"/>
                        </a:ext>
                      </a:extLst>
                    </a:blip>
                    <a:srcRect l="26973"/>
                    <a:stretch/>
                  </pic:blipFill>
                  <pic:spPr bwMode="auto">
                    <a:xfrm>
                      <a:off x="0" y="0"/>
                      <a:ext cx="4600575" cy="3806190"/>
                    </a:xfrm>
                    <a:prstGeom prst="rect">
                      <a:avLst/>
                    </a:prstGeom>
                    <a:ln>
                      <a:noFill/>
                    </a:ln>
                    <a:extLst>
                      <a:ext uri="{53640926-AAD7-44D8-BBD7-CCE9431645EC}">
                        <a14:shadowObscured xmlns:a14="http://schemas.microsoft.com/office/drawing/2010/main"/>
                      </a:ext>
                    </a:extLst>
                  </pic:spPr>
                </pic:pic>
              </a:graphicData>
            </a:graphic>
          </wp:inline>
        </w:drawing>
      </w:r>
    </w:p>
    <w:p w:rsidR="00C75967" w:rsidRPr="000444D3" w:rsidRDefault="00C75967" w:rsidP="00C75967">
      <w:pPr>
        <w:pStyle w:val="GOSTFigName"/>
      </w:pPr>
      <w:r w:rsidRPr="000444D3">
        <w:rPr>
          <w:noProof/>
        </w:rPr>
        <w:fldChar w:fldCharType="begin"/>
      </w:r>
      <w:r w:rsidRPr="000444D3">
        <w:rPr>
          <w:noProof/>
        </w:rPr>
        <w:instrText xml:space="preserve"> SEQ Рисунок \* ARABIC </w:instrText>
      </w:r>
      <w:r w:rsidRPr="000444D3">
        <w:rPr>
          <w:noProof/>
        </w:rPr>
        <w:fldChar w:fldCharType="separate"/>
      </w:r>
      <w:bookmarkStart w:id="1443" w:name="_Ref32413729"/>
      <w:bookmarkStart w:id="1444" w:name="_Toc57047870"/>
      <w:bookmarkStart w:id="1445" w:name="_Toc59137138"/>
      <w:bookmarkStart w:id="1446" w:name="_Toc162868043"/>
      <w:r w:rsidR="003F11CE">
        <w:rPr>
          <w:noProof/>
        </w:rPr>
        <w:t>111</w:t>
      </w:r>
      <w:bookmarkEnd w:id="1443"/>
      <w:r w:rsidRPr="000444D3">
        <w:rPr>
          <w:noProof/>
        </w:rPr>
        <w:fldChar w:fldCharType="end"/>
      </w:r>
      <w:r w:rsidRPr="000444D3">
        <w:t>. Списковая форма документа «Произвольный документ (входящий)»</w:t>
      </w:r>
      <w:bookmarkEnd w:id="1444"/>
      <w:bookmarkEnd w:id="1445"/>
      <w:bookmarkEnd w:id="1446"/>
    </w:p>
    <w:p w:rsidR="00C75967" w:rsidRPr="000444D3" w:rsidRDefault="00C75967" w:rsidP="006E11AC">
      <w:pPr>
        <w:pStyle w:val="GOSTListnum"/>
        <w:numPr>
          <w:ilvl w:val="0"/>
          <w:numId w:val="5"/>
        </w:numPr>
      </w:pPr>
      <w:r w:rsidRPr="000444D3">
        <w:t xml:space="preserve">Выбрать на списковой форме экземпляр документа «Произвольный документ (входящий)» и нажать кнопку </w:t>
      </w:r>
      <w:r w:rsidRPr="000444D3">
        <w:rPr>
          <w:noProof/>
        </w:rPr>
        <w:drawing>
          <wp:inline distT="0" distB="0" distL="0" distR="0" wp14:anchorId="6B770281" wp14:editId="4FA81176">
            <wp:extent cx="209550" cy="195580"/>
            <wp:effectExtent l="0" t="0" r="0" b="0"/>
            <wp:docPr id="33" name="Рисунок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6.png"/>
                    <pic:cNvPicPr/>
                  </pic:nvPicPr>
                  <pic:blipFill>
                    <a:blip r:embed="rId155">
                      <a:extLst>
                        <a:ext uri="{28A0092B-C50C-407E-A947-70E740481C1C}">
                          <a14:useLocalDpi xmlns:a14="http://schemas.microsoft.com/office/drawing/2010/main" val="0"/>
                        </a:ext>
                      </a:extLst>
                    </a:blip>
                    <a:stretch>
                      <a:fillRect/>
                    </a:stretch>
                  </pic:blipFill>
                  <pic:spPr>
                    <a:xfrm>
                      <a:off x="0" y="0"/>
                      <a:ext cx="210443" cy="196413"/>
                    </a:xfrm>
                    <a:prstGeom prst="rect">
                      <a:avLst/>
                    </a:prstGeom>
                  </pic:spPr>
                </pic:pic>
              </a:graphicData>
            </a:graphic>
          </wp:inline>
        </w:drawing>
      </w:r>
      <w:r w:rsidRPr="000444D3">
        <w:t xml:space="preserve"> («Открыть документ на редактирование»).</w:t>
      </w:r>
    </w:p>
    <w:p w:rsidR="00C75967" w:rsidRPr="000444D3" w:rsidRDefault="00C75967" w:rsidP="006E11AC">
      <w:pPr>
        <w:pStyle w:val="GOSTListnum"/>
        <w:numPr>
          <w:ilvl w:val="0"/>
          <w:numId w:val="5"/>
        </w:numPr>
      </w:pPr>
      <w:r w:rsidRPr="000444D3">
        <w:t>Перейти на закладку «Отметка об исполнении».</w:t>
      </w:r>
    </w:p>
    <w:p w:rsidR="00C75967" w:rsidRPr="000444D3" w:rsidRDefault="00C75967" w:rsidP="006E11AC">
      <w:pPr>
        <w:pStyle w:val="GOSTListnum"/>
        <w:numPr>
          <w:ilvl w:val="0"/>
          <w:numId w:val="5"/>
        </w:numPr>
      </w:pPr>
      <w:r w:rsidRPr="000444D3">
        <w:t xml:space="preserve">В табличной части нажать кнопку </w:t>
      </w:r>
      <w:r w:rsidRPr="000444D3">
        <w:rPr>
          <w:noProof/>
        </w:rPr>
        <w:drawing>
          <wp:inline distT="0" distB="0" distL="0" distR="0" wp14:anchorId="7DB2CCC8" wp14:editId="4F670A98">
            <wp:extent cx="209550" cy="202324"/>
            <wp:effectExtent l="0" t="0" r="0" b="7620"/>
            <wp:docPr id="35" name="Рисунок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8.png"/>
                    <pic:cNvPicPr/>
                  </pic:nvPicPr>
                  <pic:blipFill>
                    <a:blip r:embed="rId156">
                      <a:extLst>
                        <a:ext uri="{28A0092B-C50C-407E-A947-70E740481C1C}">
                          <a14:useLocalDpi xmlns:a14="http://schemas.microsoft.com/office/drawing/2010/main" val="0"/>
                        </a:ext>
                      </a:extLst>
                    </a:blip>
                    <a:stretch>
                      <a:fillRect/>
                    </a:stretch>
                  </pic:blipFill>
                  <pic:spPr>
                    <a:xfrm>
                      <a:off x="0" y="0"/>
                      <a:ext cx="211802" cy="204498"/>
                    </a:xfrm>
                    <a:prstGeom prst="rect">
                      <a:avLst/>
                    </a:prstGeom>
                  </pic:spPr>
                </pic:pic>
              </a:graphicData>
            </a:graphic>
          </wp:inline>
        </w:drawing>
      </w:r>
      <w:r w:rsidRPr="000444D3">
        <w:t xml:space="preserve"> («Добавить новую строку»). В таблице появится пустая строка.</w:t>
      </w:r>
    </w:p>
    <w:p w:rsidR="00C75967" w:rsidRPr="000444D3" w:rsidRDefault="00C75967" w:rsidP="006E11AC">
      <w:pPr>
        <w:pStyle w:val="GOSTListnum"/>
        <w:numPr>
          <w:ilvl w:val="0"/>
          <w:numId w:val="5"/>
        </w:numPr>
      </w:pPr>
      <w:r w:rsidRPr="000444D3">
        <w:t xml:space="preserve">Заполнить строку, используя справочник пользователей. Для вызова справочника нужно нажать значок </w:t>
      </w:r>
      <w:r w:rsidRPr="000444D3">
        <w:rPr>
          <w:noProof/>
        </w:rPr>
        <w:drawing>
          <wp:inline distT="0" distB="0" distL="0" distR="0" wp14:anchorId="3F0E3F76" wp14:editId="20A56E55">
            <wp:extent cx="225629" cy="208915"/>
            <wp:effectExtent l="0" t="0" r="3175" b="635"/>
            <wp:docPr id="36" name="Рисунок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9.png"/>
                    <pic:cNvPicPr/>
                  </pic:nvPicPr>
                  <pic:blipFill>
                    <a:blip r:embed="rId157">
                      <a:extLst>
                        <a:ext uri="{28A0092B-C50C-407E-A947-70E740481C1C}">
                          <a14:useLocalDpi xmlns:a14="http://schemas.microsoft.com/office/drawing/2010/main" val="0"/>
                        </a:ext>
                      </a:extLst>
                    </a:blip>
                    <a:stretch>
                      <a:fillRect/>
                    </a:stretch>
                  </pic:blipFill>
                  <pic:spPr>
                    <a:xfrm>
                      <a:off x="0" y="0"/>
                      <a:ext cx="230289" cy="213230"/>
                    </a:xfrm>
                    <a:prstGeom prst="rect">
                      <a:avLst/>
                    </a:prstGeom>
                  </pic:spPr>
                </pic:pic>
              </a:graphicData>
            </a:graphic>
          </wp:inline>
        </w:drawing>
      </w:r>
      <w:r w:rsidRPr="000444D3">
        <w:t>.</w:t>
      </w:r>
    </w:p>
    <w:p w:rsidR="00C75967" w:rsidRPr="000444D3" w:rsidRDefault="00C75967" w:rsidP="006E11AC">
      <w:pPr>
        <w:pStyle w:val="GOSTListnum"/>
        <w:numPr>
          <w:ilvl w:val="0"/>
          <w:numId w:val="5"/>
        </w:numPr>
      </w:pPr>
      <w:r w:rsidRPr="000444D3">
        <w:t>В открывшемся окне справочника выбрать пользователя и нажать кнопку «</w:t>
      </w:r>
      <w:r w:rsidRPr="000444D3">
        <w:rPr>
          <w:lang w:val="en-US"/>
        </w:rPr>
        <w:t>OK</w:t>
      </w:r>
      <w:r w:rsidRPr="000444D3">
        <w:t xml:space="preserve">» (рис. </w:t>
      </w:r>
      <w:r w:rsidRPr="000444D3">
        <w:fldChar w:fldCharType="begin"/>
      </w:r>
      <w:r w:rsidRPr="000444D3">
        <w:instrText xml:space="preserve"> REF _Ref32416898 \h </w:instrText>
      </w:r>
      <w:r w:rsidR="00675609" w:rsidRPr="000444D3">
        <w:instrText xml:space="preserve"> \* MERGEFORMAT </w:instrText>
      </w:r>
      <w:r w:rsidRPr="000444D3">
        <w:fldChar w:fldCharType="separate"/>
      </w:r>
      <w:r w:rsidR="003F11CE">
        <w:rPr>
          <w:noProof/>
        </w:rPr>
        <w:t>112</w:t>
      </w:r>
      <w:r w:rsidRPr="000444D3">
        <w:fldChar w:fldCharType="end"/>
      </w:r>
      <w:r w:rsidRPr="000444D3">
        <w:t>).</w:t>
      </w:r>
    </w:p>
    <w:p w:rsidR="00C75967" w:rsidRPr="000444D3" w:rsidRDefault="00C75967" w:rsidP="00C75967">
      <w:pPr>
        <w:pStyle w:val="GOSTFigure"/>
      </w:pPr>
      <w:r w:rsidRPr="000444D3">
        <w:rPr>
          <w:noProof/>
        </w:rPr>
        <w:lastRenderedPageBreak/>
        <w:drawing>
          <wp:inline distT="0" distB="0" distL="0" distR="0" wp14:anchorId="05866BE7" wp14:editId="10E6392A">
            <wp:extent cx="5719314" cy="3149918"/>
            <wp:effectExtent l="0" t="0" r="0" b="0"/>
            <wp:docPr id="37" name="Рисунок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10.png"/>
                    <pic:cNvPicPr/>
                  </pic:nvPicPr>
                  <pic:blipFill>
                    <a:blip r:embed="rId158">
                      <a:extLst>
                        <a:ext uri="{28A0092B-C50C-407E-A947-70E740481C1C}">
                          <a14:useLocalDpi xmlns:a14="http://schemas.microsoft.com/office/drawing/2010/main" val="0"/>
                        </a:ext>
                      </a:extLst>
                    </a:blip>
                    <a:stretch>
                      <a:fillRect/>
                    </a:stretch>
                  </pic:blipFill>
                  <pic:spPr>
                    <a:xfrm>
                      <a:off x="0" y="0"/>
                      <a:ext cx="5726434" cy="3153839"/>
                    </a:xfrm>
                    <a:prstGeom prst="rect">
                      <a:avLst/>
                    </a:prstGeom>
                  </pic:spPr>
                </pic:pic>
              </a:graphicData>
            </a:graphic>
          </wp:inline>
        </w:drawing>
      </w:r>
    </w:p>
    <w:p w:rsidR="00C75967" w:rsidRPr="000444D3" w:rsidRDefault="00C75967" w:rsidP="00C75967">
      <w:pPr>
        <w:pStyle w:val="GOSTFigName"/>
      </w:pPr>
      <w:r w:rsidRPr="000444D3">
        <w:rPr>
          <w:noProof/>
        </w:rPr>
        <w:fldChar w:fldCharType="begin"/>
      </w:r>
      <w:r w:rsidRPr="000444D3">
        <w:rPr>
          <w:noProof/>
        </w:rPr>
        <w:instrText xml:space="preserve"> SEQ Рисунок \* ARABIC </w:instrText>
      </w:r>
      <w:r w:rsidRPr="000444D3">
        <w:rPr>
          <w:noProof/>
        </w:rPr>
        <w:fldChar w:fldCharType="separate"/>
      </w:r>
      <w:bookmarkStart w:id="1447" w:name="_Ref32416898"/>
      <w:bookmarkStart w:id="1448" w:name="_Toc57047872"/>
      <w:bookmarkStart w:id="1449" w:name="_Toc59137139"/>
      <w:bookmarkStart w:id="1450" w:name="_Toc162868044"/>
      <w:r w:rsidR="003F11CE">
        <w:rPr>
          <w:noProof/>
        </w:rPr>
        <w:t>112</w:t>
      </w:r>
      <w:bookmarkEnd w:id="1447"/>
      <w:r w:rsidRPr="000444D3">
        <w:rPr>
          <w:noProof/>
        </w:rPr>
        <w:fldChar w:fldCharType="end"/>
      </w:r>
      <w:r w:rsidRPr="000444D3">
        <w:t>. ЭФ справочника пользователей</w:t>
      </w:r>
      <w:bookmarkEnd w:id="1448"/>
      <w:bookmarkEnd w:id="1449"/>
      <w:bookmarkEnd w:id="1450"/>
    </w:p>
    <w:p w:rsidR="00C75967" w:rsidRPr="000444D3" w:rsidRDefault="00C75967" w:rsidP="006E11AC">
      <w:pPr>
        <w:pStyle w:val="GOSTListnum"/>
        <w:numPr>
          <w:ilvl w:val="0"/>
          <w:numId w:val="5"/>
        </w:numPr>
      </w:pPr>
      <w:r w:rsidRPr="000444D3">
        <w:t xml:space="preserve">После указания исполнителя нажать кнопку </w:t>
      </w:r>
      <w:r w:rsidRPr="000444D3">
        <w:rPr>
          <w:noProof/>
        </w:rPr>
        <w:drawing>
          <wp:inline distT="0" distB="0" distL="0" distR="0" wp14:anchorId="6B2BB53B" wp14:editId="06D48263">
            <wp:extent cx="257143" cy="295238"/>
            <wp:effectExtent l="0" t="0" r="0" b="0"/>
            <wp:docPr id="38" name="Рисунок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11.png"/>
                    <pic:cNvPicPr/>
                  </pic:nvPicPr>
                  <pic:blipFill>
                    <a:blip r:embed="rId159">
                      <a:extLst>
                        <a:ext uri="{28A0092B-C50C-407E-A947-70E740481C1C}">
                          <a14:useLocalDpi xmlns:a14="http://schemas.microsoft.com/office/drawing/2010/main" val="0"/>
                        </a:ext>
                      </a:extLst>
                    </a:blip>
                    <a:stretch>
                      <a:fillRect/>
                    </a:stretch>
                  </pic:blipFill>
                  <pic:spPr>
                    <a:xfrm>
                      <a:off x="0" y="0"/>
                      <a:ext cx="257143" cy="295238"/>
                    </a:xfrm>
                    <a:prstGeom prst="rect">
                      <a:avLst/>
                    </a:prstGeom>
                  </pic:spPr>
                </pic:pic>
              </a:graphicData>
            </a:graphic>
          </wp:inline>
        </w:drawing>
      </w:r>
      <w:r w:rsidRPr="000444D3">
        <w:t xml:space="preserve"> («Сохранить изменения и закрыть окно»).</w:t>
      </w:r>
    </w:p>
    <w:p w:rsidR="00C75967" w:rsidRPr="000444D3" w:rsidRDefault="00C75967" w:rsidP="006E11AC">
      <w:pPr>
        <w:pStyle w:val="GOSTListnum"/>
        <w:numPr>
          <w:ilvl w:val="0"/>
          <w:numId w:val="5"/>
        </w:numPr>
      </w:pPr>
      <w:r w:rsidRPr="000444D3">
        <w:t xml:space="preserve">Выделить обрабатываемый документ на СФ и нажать кнопку </w:t>
      </w:r>
      <w:r w:rsidRPr="000444D3">
        <w:rPr>
          <w:noProof/>
        </w:rPr>
        <w:drawing>
          <wp:inline distT="0" distB="0" distL="0" distR="0" wp14:anchorId="219ABD73" wp14:editId="4862A212">
            <wp:extent cx="228600" cy="216877"/>
            <wp:effectExtent l="0" t="0" r="0" b="0"/>
            <wp:docPr id="32" name="Рисунок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5.png"/>
                    <pic:cNvPicPr/>
                  </pic:nvPicPr>
                  <pic:blipFill>
                    <a:blip r:embed="rId160">
                      <a:extLst>
                        <a:ext uri="{28A0092B-C50C-407E-A947-70E740481C1C}">
                          <a14:useLocalDpi xmlns:a14="http://schemas.microsoft.com/office/drawing/2010/main" val="0"/>
                        </a:ext>
                      </a:extLst>
                    </a:blip>
                    <a:stretch>
                      <a:fillRect/>
                    </a:stretch>
                  </pic:blipFill>
                  <pic:spPr>
                    <a:xfrm>
                      <a:off x="0" y="0"/>
                      <a:ext cx="231082" cy="219232"/>
                    </a:xfrm>
                    <a:prstGeom prst="rect">
                      <a:avLst/>
                    </a:prstGeom>
                  </pic:spPr>
                </pic:pic>
              </a:graphicData>
            </a:graphic>
          </wp:inline>
        </w:drawing>
      </w:r>
      <w:r w:rsidRPr="000444D3">
        <w:t>(«Передать в работу»).</w:t>
      </w:r>
    </w:p>
    <w:p w:rsidR="00C75967" w:rsidRPr="000444D3" w:rsidRDefault="00C75967" w:rsidP="00C75967">
      <w:pPr>
        <w:pStyle w:val="GOSTListnum"/>
        <w:numPr>
          <w:ilvl w:val="0"/>
          <w:numId w:val="0"/>
        </w:numPr>
        <w:ind w:left="1021"/>
      </w:pPr>
      <w:r w:rsidRPr="000444D3">
        <w:t>Документ изменит статус на «В работе» и станет доступен назначенному ответственному исполнителю.</w:t>
      </w:r>
    </w:p>
    <w:p w:rsidR="00C75967" w:rsidRPr="000444D3" w:rsidRDefault="00C75967" w:rsidP="00173139">
      <w:pPr>
        <w:pStyle w:val="GOSTNormalWithout"/>
      </w:pPr>
      <w:r w:rsidRPr="000444D3">
        <w:t>Дальнейшая обработка документа происходит назначенным ответственным исполнителем. Порядок действий предполагает следующие операции:</w:t>
      </w:r>
    </w:p>
    <w:p w:rsidR="00C75967" w:rsidRPr="000444D3" w:rsidRDefault="00C75967" w:rsidP="006E11AC">
      <w:pPr>
        <w:pStyle w:val="GOSTListnum"/>
        <w:numPr>
          <w:ilvl w:val="0"/>
          <w:numId w:val="45"/>
        </w:numPr>
      </w:pPr>
      <w:r w:rsidRPr="000444D3">
        <w:t>На панели навигации перейти в фильтр-папку «В работе (Моё)» и на СФ выделить обрабатываемый документ.</w:t>
      </w:r>
    </w:p>
    <w:p w:rsidR="00C75967" w:rsidRPr="000444D3" w:rsidRDefault="00C75967" w:rsidP="006E11AC">
      <w:pPr>
        <w:pStyle w:val="GOSTListnum"/>
        <w:numPr>
          <w:ilvl w:val="0"/>
          <w:numId w:val="5"/>
        </w:numPr>
      </w:pPr>
      <w:r w:rsidRPr="000444D3">
        <w:t xml:space="preserve">Выделить документ на статусе «Прочитан» и нажать кнопку </w:t>
      </w:r>
      <w:r w:rsidRPr="000444D3">
        <w:rPr>
          <w:noProof/>
        </w:rPr>
        <w:drawing>
          <wp:inline distT="0" distB="0" distL="0" distR="0" wp14:anchorId="0AF05659" wp14:editId="412D4496">
            <wp:extent cx="232913" cy="232913"/>
            <wp:effectExtent l="0" t="0" r="0" b="0"/>
            <wp:docPr id="683" name="Рисунок 6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14.png"/>
                    <pic:cNvPicPr/>
                  </pic:nvPicPr>
                  <pic:blipFill>
                    <a:blip r:embed="rId161">
                      <a:extLst>
                        <a:ext uri="{28A0092B-C50C-407E-A947-70E740481C1C}">
                          <a14:useLocalDpi xmlns:a14="http://schemas.microsoft.com/office/drawing/2010/main" val="0"/>
                        </a:ext>
                      </a:extLst>
                    </a:blip>
                    <a:stretch>
                      <a:fillRect/>
                    </a:stretch>
                  </pic:blipFill>
                  <pic:spPr>
                    <a:xfrm>
                      <a:off x="0" y="0"/>
                      <a:ext cx="236561" cy="236561"/>
                    </a:xfrm>
                    <a:prstGeom prst="rect">
                      <a:avLst/>
                    </a:prstGeom>
                  </pic:spPr>
                </pic:pic>
              </a:graphicData>
            </a:graphic>
          </wp:inline>
        </w:drawing>
      </w:r>
      <w:r w:rsidRPr="000444D3">
        <w:t xml:space="preserve"> («Исполнить уведомление»). Откроется форма для ввода комментария и добавления вложения (рис. </w:t>
      </w:r>
      <w:r w:rsidRPr="000444D3">
        <w:fldChar w:fldCharType="begin"/>
      </w:r>
      <w:r w:rsidRPr="000444D3">
        <w:instrText xml:space="preserve"> REF _Ref59136208 \h </w:instrText>
      </w:r>
      <w:r w:rsidR="00675609" w:rsidRPr="000444D3">
        <w:instrText xml:space="preserve"> \* MERGEFORMAT </w:instrText>
      </w:r>
      <w:r w:rsidRPr="000444D3">
        <w:fldChar w:fldCharType="separate"/>
      </w:r>
      <w:r w:rsidR="003F11CE">
        <w:rPr>
          <w:noProof/>
        </w:rPr>
        <w:t>113</w:t>
      </w:r>
      <w:r w:rsidRPr="000444D3">
        <w:fldChar w:fldCharType="end"/>
      </w:r>
      <w:r w:rsidR="00327050" w:rsidRPr="000444D3">
        <w:t>).</w:t>
      </w:r>
    </w:p>
    <w:p w:rsidR="00C75967" w:rsidRPr="000444D3" w:rsidRDefault="00C75967" w:rsidP="00C75967">
      <w:pPr>
        <w:pStyle w:val="GOSTFigure"/>
      </w:pPr>
      <w:r w:rsidRPr="000444D3">
        <w:rPr>
          <w:noProof/>
        </w:rPr>
        <w:drawing>
          <wp:inline distT="0" distB="0" distL="0" distR="0" wp14:anchorId="00AD0770" wp14:editId="0902F81B">
            <wp:extent cx="2981325" cy="1765799"/>
            <wp:effectExtent l="0" t="0" r="0" b="6350"/>
            <wp:docPr id="73" name="Рисунок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62"/>
                    <a:stretch>
                      <a:fillRect/>
                    </a:stretch>
                  </pic:blipFill>
                  <pic:spPr>
                    <a:xfrm>
                      <a:off x="0" y="0"/>
                      <a:ext cx="2981325" cy="1765799"/>
                    </a:xfrm>
                    <a:prstGeom prst="rect">
                      <a:avLst/>
                    </a:prstGeom>
                  </pic:spPr>
                </pic:pic>
              </a:graphicData>
            </a:graphic>
          </wp:inline>
        </w:drawing>
      </w:r>
    </w:p>
    <w:p w:rsidR="00C75967" w:rsidRPr="000444D3" w:rsidRDefault="00C75967" w:rsidP="00C75967">
      <w:pPr>
        <w:pStyle w:val="GOSTFigName"/>
      </w:pPr>
      <w:r w:rsidRPr="000444D3">
        <w:rPr>
          <w:noProof/>
        </w:rPr>
        <w:fldChar w:fldCharType="begin"/>
      </w:r>
      <w:r w:rsidRPr="000444D3">
        <w:rPr>
          <w:noProof/>
        </w:rPr>
        <w:instrText xml:space="preserve"> SEQ Рисунок \* ARABIC </w:instrText>
      </w:r>
      <w:r w:rsidRPr="000444D3">
        <w:rPr>
          <w:noProof/>
        </w:rPr>
        <w:fldChar w:fldCharType="separate"/>
      </w:r>
      <w:bookmarkStart w:id="1451" w:name="_Ref59136208"/>
      <w:bookmarkStart w:id="1452" w:name="_Toc59137140"/>
      <w:bookmarkStart w:id="1453" w:name="_Toc162868045"/>
      <w:r w:rsidR="003F11CE">
        <w:rPr>
          <w:noProof/>
        </w:rPr>
        <w:t>113</w:t>
      </w:r>
      <w:bookmarkEnd w:id="1451"/>
      <w:r w:rsidRPr="000444D3">
        <w:rPr>
          <w:noProof/>
        </w:rPr>
        <w:fldChar w:fldCharType="end"/>
      </w:r>
      <w:r w:rsidRPr="000444D3">
        <w:t>. Окно «Исполнить»</w:t>
      </w:r>
      <w:bookmarkEnd w:id="1452"/>
      <w:bookmarkEnd w:id="1453"/>
    </w:p>
    <w:p w:rsidR="00C75967" w:rsidRPr="000444D3" w:rsidRDefault="00C75967" w:rsidP="006E11AC">
      <w:pPr>
        <w:pStyle w:val="GOSTListnum"/>
        <w:numPr>
          <w:ilvl w:val="0"/>
          <w:numId w:val="5"/>
        </w:numPr>
      </w:pPr>
      <w:r w:rsidRPr="000444D3">
        <w:t>Нажать на кнопку «Исполнить». Документ перейдет на статус «К исполнению».</w:t>
      </w:r>
    </w:p>
    <w:p w:rsidR="00C75967" w:rsidRPr="000444D3" w:rsidRDefault="00C75967" w:rsidP="00C75967">
      <w:pPr>
        <w:pStyle w:val="GOSTListnormal18"/>
        <w:rPr>
          <w:rStyle w:val="GOSTSymBold"/>
          <w:b w:val="0"/>
        </w:rPr>
      </w:pPr>
      <w:r w:rsidRPr="000444D3">
        <w:rPr>
          <w:rStyle w:val="GOSTSymBold"/>
          <w:b w:val="0"/>
        </w:rPr>
        <w:lastRenderedPageBreak/>
        <w:t>В случае подтверждения исполнения нужно выделить исполненный документ и нажать на кнопку «Утвердить исполнение». Документ перейдет на статус «Исполнен».</w:t>
      </w:r>
    </w:p>
    <w:p w:rsidR="00C75967" w:rsidRPr="000444D3" w:rsidRDefault="00C75967" w:rsidP="00C75967">
      <w:pPr>
        <w:pStyle w:val="GOSTListnormal18"/>
      </w:pPr>
      <w:r w:rsidRPr="000444D3">
        <w:t xml:space="preserve">В случае необходимости отмены исполнения документа нужно выделить исполненный документ и нажать кнопку </w:t>
      </w:r>
      <w:r w:rsidRPr="000444D3">
        <w:rPr>
          <w:noProof/>
        </w:rPr>
        <w:drawing>
          <wp:inline distT="0" distB="0" distL="0" distR="0" wp14:anchorId="51F4E1ED" wp14:editId="3A8C1654">
            <wp:extent cx="241540" cy="226901"/>
            <wp:effectExtent l="0" t="0" r="6350" b="1905"/>
            <wp:docPr id="700" name="Рисунок 7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16.png"/>
                    <pic:cNvPicPr/>
                  </pic:nvPicPr>
                  <pic:blipFill>
                    <a:blip r:embed="rId163">
                      <a:extLst>
                        <a:ext uri="{28A0092B-C50C-407E-A947-70E740481C1C}">
                          <a14:useLocalDpi xmlns:a14="http://schemas.microsoft.com/office/drawing/2010/main" val="0"/>
                        </a:ext>
                      </a:extLst>
                    </a:blip>
                    <a:stretch>
                      <a:fillRect/>
                    </a:stretch>
                  </pic:blipFill>
                  <pic:spPr>
                    <a:xfrm>
                      <a:off x="0" y="0"/>
                      <a:ext cx="242929" cy="228206"/>
                    </a:xfrm>
                    <a:prstGeom prst="rect">
                      <a:avLst/>
                    </a:prstGeom>
                  </pic:spPr>
                </pic:pic>
              </a:graphicData>
            </a:graphic>
          </wp:inline>
        </w:drawing>
      </w:r>
      <w:r w:rsidRPr="000444D3">
        <w:t xml:space="preserve"> («Отменить исполнение»). Документ вернётся на статус «Прочитан».</w:t>
      </w:r>
    </w:p>
    <w:p w:rsidR="00C75967" w:rsidRPr="000444D3" w:rsidRDefault="00C75967" w:rsidP="006E11AC">
      <w:pPr>
        <w:pStyle w:val="GOSTListnum"/>
        <w:numPr>
          <w:ilvl w:val="0"/>
          <w:numId w:val="5"/>
        </w:numPr>
      </w:pPr>
      <w:r w:rsidRPr="000444D3">
        <w:t xml:space="preserve">В случае если необходимо отказать документ на статусе «Прочитан», нужно выделить его на СФ и нажать кнопку </w:t>
      </w:r>
      <w:r w:rsidRPr="000444D3">
        <w:rPr>
          <w:noProof/>
        </w:rPr>
        <w:drawing>
          <wp:inline distT="0" distB="0" distL="0" distR="0" wp14:anchorId="2B4172C7" wp14:editId="08DD031B">
            <wp:extent cx="267419" cy="250165"/>
            <wp:effectExtent l="0" t="0" r="0" b="0"/>
            <wp:docPr id="702" name="Рисунок 7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15.png"/>
                    <pic:cNvPicPr/>
                  </pic:nvPicPr>
                  <pic:blipFill>
                    <a:blip r:embed="rId164">
                      <a:extLst>
                        <a:ext uri="{28A0092B-C50C-407E-A947-70E740481C1C}">
                          <a14:useLocalDpi xmlns:a14="http://schemas.microsoft.com/office/drawing/2010/main" val="0"/>
                        </a:ext>
                      </a:extLst>
                    </a:blip>
                    <a:stretch>
                      <a:fillRect/>
                    </a:stretch>
                  </pic:blipFill>
                  <pic:spPr>
                    <a:xfrm>
                      <a:off x="0" y="0"/>
                      <a:ext cx="269275" cy="251901"/>
                    </a:xfrm>
                    <a:prstGeom prst="rect">
                      <a:avLst/>
                    </a:prstGeom>
                  </pic:spPr>
                </pic:pic>
              </a:graphicData>
            </a:graphic>
          </wp:inline>
        </w:drawing>
      </w:r>
      <w:r w:rsidRPr="000444D3">
        <w:t xml:space="preserve"> («Отказать уведомление с причиной»).</w:t>
      </w:r>
    </w:p>
    <w:p w:rsidR="00C75967" w:rsidRPr="000444D3" w:rsidRDefault="00C75967" w:rsidP="006E11AC">
      <w:pPr>
        <w:pStyle w:val="GOSTListnum"/>
        <w:numPr>
          <w:ilvl w:val="0"/>
          <w:numId w:val="5"/>
        </w:numPr>
      </w:pPr>
      <w:r w:rsidRPr="000444D3">
        <w:t xml:space="preserve">В открывшемся окне указать причину отказа документа и нажать кнопку «Отказать» (рис. </w:t>
      </w:r>
      <w:r w:rsidRPr="000444D3">
        <w:fldChar w:fldCharType="begin"/>
      </w:r>
      <w:r w:rsidRPr="000444D3">
        <w:instrText xml:space="preserve"> REF _Ref32497784 \h </w:instrText>
      </w:r>
      <w:r w:rsidR="00675609" w:rsidRPr="000444D3">
        <w:instrText xml:space="preserve"> \* MERGEFORMAT </w:instrText>
      </w:r>
      <w:r w:rsidRPr="000444D3">
        <w:fldChar w:fldCharType="separate"/>
      </w:r>
      <w:r w:rsidR="003F11CE">
        <w:rPr>
          <w:noProof/>
        </w:rPr>
        <w:t>114</w:t>
      </w:r>
      <w:r w:rsidRPr="000444D3">
        <w:fldChar w:fldCharType="end"/>
      </w:r>
      <w:r w:rsidRPr="000444D3">
        <w:t>). Документ перейдет на статус «К отмене».</w:t>
      </w:r>
    </w:p>
    <w:p w:rsidR="00C75967" w:rsidRPr="000444D3" w:rsidRDefault="00C75967" w:rsidP="00C75967">
      <w:pPr>
        <w:pStyle w:val="GOSTFigure"/>
      </w:pPr>
      <w:r w:rsidRPr="000444D3">
        <w:rPr>
          <w:noProof/>
        </w:rPr>
        <w:drawing>
          <wp:inline distT="0" distB="0" distL="0" distR="0" wp14:anchorId="21CCC8E0" wp14:editId="4842F757">
            <wp:extent cx="2708694" cy="1979672"/>
            <wp:effectExtent l="0" t="0" r="0" b="1905"/>
            <wp:docPr id="703" name="Рисунок 7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20.png"/>
                    <pic:cNvPicPr/>
                  </pic:nvPicPr>
                  <pic:blipFill>
                    <a:blip r:embed="rId165">
                      <a:extLst>
                        <a:ext uri="{28A0092B-C50C-407E-A947-70E740481C1C}">
                          <a14:useLocalDpi xmlns:a14="http://schemas.microsoft.com/office/drawing/2010/main" val="0"/>
                        </a:ext>
                      </a:extLst>
                    </a:blip>
                    <a:stretch>
                      <a:fillRect/>
                    </a:stretch>
                  </pic:blipFill>
                  <pic:spPr>
                    <a:xfrm>
                      <a:off x="0" y="0"/>
                      <a:ext cx="2713023" cy="1982836"/>
                    </a:xfrm>
                    <a:prstGeom prst="rect">
                      <a:avLst/>
                    </a:prstGeom>
                  </pic:spPr>
                </pic:pic>
              </a:graphicData>
            </a:graphic>
          </wp:inline>
        </w:drawing>
      </w:r>
    </w:p>
    <w:p w:rsidR="00C75967" w:rsidRPr="000444D3" w:rsidRDefault="00C75967" w:rsidP="00C75967">
      <w:pPr>
        <w:pStyle w:val="GOSTFigName"/>
      </w:pPr>
      <w:r w:rsidRPr="000444D3">
        <w:rPr>
          <w:noProof/>
        </w:rPr>
        <w:fldChar w:fldCharType="begin"/>
      </w:r>
      <w:r w:rsidRPr="000444D3">
        <w:rPr>
          <w:noProof/>
        </w:rPr>
        <w:instrText xml:space="preserve"> SEQ Рисунок \* ARABIC </w:instrText>
      </w:r>
      <w:r w:rsidRPr="000444D3">
        <w:rPr>
          <w:noProof/>
        </w:rPr>
        <w:fldChar w:fldCharType="separate"/>
      </w:r>
      <w:bookmarkStart w:id="1454" w:name="_Ref32497784"/>
      <w:bookmarkStart w:id="1455" w:name="_Toc57047876"/>
      <w:bookmarkStart w:id="1456" w:name="_Toc59137141"/>
      <w:bookmarkStart w:id="1457" w:name="_Toc162868046"/>
      <w:r w:rsidR="003F11CE">
        <w:rPr>
          <w:noProof/>
        </w:rPr>
        <w:t>114</w:t>
      </w:r>
      <w:bookmarkEnd w:id="1454"/>
      <w:r w:rsidRPr="000444D3">
        <w:rPr>
          <w:noProof/>
        </w:rPr>
        <w:fldChar w:fldCharType="end"/>
      </w:r>
      <w:r w:rsidRPr="000444D3">
        <w:t>.  Окно для комментария о причине отказа</w:t>
      </w:r>
      <w:bookmarkEnd w:id="1455"/>
      <w:bookmarkEnd w:id="1456"/>
      <w:bookmarkEnd w:id="1457"/>
    </w:p>
    <w:p w:rsidR="00C75967" w:rsidRPr="000444D3" w:rsidRDefault="00C75967" w:rsidP="00C75967">
      <w:pPr>
        <w:pStyle w:val="GOSTNormal"/>
      </w:pPr>
      <w:r w:rsidRPr="000444D3">
        <w:t>В случае подтверждения отказа нужно выделить отказанный документ и нажать на кнопку «Утвердить отказ». Документ перейдет в статус «Отказан».</w:t>
      </w:r>
    </w:p>
    <w:p w:rsidR="00C75967" w:rsidRPr="000444D3" w:rsidRDefault="00C75967" w:rsidP="00C75967">
      <w:pPr>
        <w:pStyle w:val="GOSTNormal"/>
      </w:pPr>
      <w:r w:rsidRPr="000444D3">
        <w:t>В случае необходимости возврата на исполнение нужно выделить отказанный документ и нажать кнопку «Вернуть на исполнение». Документ перейдёт в статус «Прочитан».</w:t>
      </w:r>
    </w:p>
    <w:p w:rsidR="00C75967" w:rsidRPr="000444D3" w:rsidRDefault="00C75967" w:rsidP="00C75967">
      <w:pPr>
        <w:pStyle w:val="33"/>
      </w:pPr>
      <w:r w:rsidRPr="000444D3">
        <w:t xml:space="preserve"> </w:t>
      </w:r>
      <w:bookmarkStart w:id="1458" w:name="_Toc59137016"/>
      <w:bookmarkStart w:id="1459" w:name="_Toc162867912"/>
      <w:r w:rsidRPr="000444D3">
        <w:t>Работа с формуляром «Сообщение»</w:t>
      </w:r>
      <w:bookmarkEnd w:id="1442"/>
      <w:bookmarkEnd w:id="1458"/>
      <w:bookmarkEnd w:id="1459"/>
    </w:p>
    <w:p w:rsidR="00C75967" w:rsidRPr="000444D3" w:rsidRDefault="00C75967" w:rsidP="00C75967">
      <w:pPr>
        <w:pStyle w:val="GOSTNormal"/>
      </w:pPr>
      <w:r w:rsidRPr="000444D3">
        <w:t>Периодичность формирования формуляра «Сообщение» не регламентируется. Формуляр создается автоматически, по инициативе пользователя ТОФК.</w:t>
      </w:r>
    </w:p>
    <w:p w:rsidR="00C75967" w:rsidRPr="000444D3" w:rsidRDefault="00C75967" w:rsidP="00C75967">
      <w:pPr>
        <w:pStyle w:val="GOSTNormal"/>
      </w:pPr>
      <w:r w:rsidRPr="000444D3">
        <w:t xml:space="preserve">На рисунке </w:t>
      </w:r>
      <w:r w:rsidRPr="000444D3">
        <w:fldChar w:fldCharType="begin"/>
      </w:r>
      <w:r w:rsidRPr="000444D3">
        <w:instrText xml:space="preserve"> REF _Ref59136306 \h </w:instrText>
      </w:r>
      <w:r w:rsidR="00675609" w:rsidRPr="000444D3">
        <w:instrText xml:space="preserve"> \* MERGEFORMAT </w:instrText>
      </w:r>
      <w:r w:rsidRPr="000444D3">
        <w:fldChar w:fldCharType="separate"/>
      </w:r>
      <w:r w:rsidR="003F11CE">
        <w:rPr>
          <w:noProof/>
        </w:rPr>
        <w:t>115</w:t>
      </w:r>
      <w:r w:rsidRPr="000444D3">
        <w:fldChar w:fldCharType="end"/>
      </w:r>
      <w:r w:rsidRPr="000444D3">
        <w:t xml:space="preserve"> представлена ВФ формуляра «Сообщение», вкладка «Заголовочная часть».</w:t>
      </w:r>
    </w:p>
    <w:p w:rsidR="00C75967" w:rsidRPr="000444D3" w:rsidRDefault="00C75967" w:rsidP="00C75967">
      <w:pPr>
        <w:pStyle w:val="GOSTFigure"/>
      </w:pPr>
      <w:r w:rsidRPr="000444D3">
        <w:rPr>
          <w:noProof/>
        </w:rPr>
        <w:lastRenderedPageBreak/>
        <w:drawing>
          <wp:inline distT="0" distB="0" distL="0" distR="0" wp14:anchorId="4C17A6C3" wp14:editId="7965FAF4">
            <wp:extent cx="6105525" cy="3128010"/>
            <wp:effectExtent l="0" t="0" r="0" b="0"/>
            <wp:docPr id="45" name="Рисунок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29.png"/>
                    <pic:cNvPicPr/>
                  </pic:nvPicPr>
                  <pic:blipFill>
                    <a:blip r:embed="rId166">
                      <a:extLst>
                        <a:ext uri="{28A0092B-C50C-407E-A947-70E740481C1C}">
                          <a14:useLocalDpi xmlns:a14="http://schemas.microsoft.com/office/drawing/2010/main" val="0"/>
                        </a:ext>
                      </a:extLst>
                    </a:blip>
                    <a:stretch>
                      <a:fillRect/>
                    </a:stretch>
                  </pic:blipFill>
                  <pic:spPr>
                    <a:xfrm>
                      <a:off x="0" y="0"/>
                      <a:ext cx="6105525" cy="3128010"/>
                    </a:xfrm>
                    <a:prstGeom prst="rect">
                      <a:avLst/>
                    </a:prstGeom>
                  </pic:spPr>
                </pic:pic>
              </a:graphicData>
            </a:graphic>
          </wp:inline>
        </w:drawing>
      </w:r>
    </w:p>
    <w:p w:rsidR="00C75967" w:rsidRPr="000444D3" w:rsidRDefault="00C75967" w:rsidP="00C75967">
      <w:pPr>
        <w:pStyle w:val="GOSTFigName"/>
      </w:pPr>
      <w:r w:rsidRPr="000444D3">
        <w:rPr>
          <w:noProof/>
        </w:rPr>
        <w:fldChar w:fldCharType="begin"/>
      </w:r>
      <w:r w:rsidRPr="000444D3">
        <w:rPr>
          <w:noProof/>
        </w:rPr>
        <w:instrText xml:space="preserve"> SEQ Рисунок \* ARABIC </w:instrText>
      </w:r>
      <w:r w:rsidRPr="000444D3">
        <w:rPr>
          <w:noProof/>
        </w:rPr>
        <w:fldChar w:fldCharType="separate"/>
      </w:r>
      <w:bookmarkStart w:id="1460" w:name="_Ref59136306"/>
      <w:bookmarkStart w:id="1461" w:name="_Toc57047864"/>
      <w:bookmarkStart w:id="1462" w:name="_Toc59137142"/>
      <w:bookmarkStart w:id="1463" w:name="_Toc162868047"/>
      <w:r w:rsidR="003F11CE">
        <w:rPr>
          <w:noProof/>
        </w:rPr>
        <w:t>115</w:t>
      </w:r>
      <w:bookmarkEnd w:id="1460"/>
      <w:r w:rsidRPr="000444D3">
        <w:rPr>
          <w:noProof/>
        </w:rPr>
        <w:fldChar w:fldCharType="end"/>
      </w:r>
      <w:r w:rsidRPr="000444D3">
        <w:t>. ВФ формуляра «Сообщение». Вкладка «Заголовочная часть»</w:t>
      </w:r>
      <w:bookmarkEnd w:id="1461"/>
      <w:bookmarkEnd w:id="1462"/>
      <w:bookmarkEnd w:id="1463"/>
    </w:p>
    <w:p w:rsidR="00C75967" w:rsidRPr="000444D3" w:rsidRDefault="00C75967" w:rsidP="00C75967">
      <w:pPr>
        <w:pStyle w:val="GOSTNormal"/>
      </w:pPr>
      <w:r w:rsidRPr="000444D3">
        <w:t xml:space="preserve">Состав и порядок заполнения полей вкладки «Заголовочная часть» представлен в таблице </w:t>
      </w:r>
      <w:r w:rsidRPr="000444D3">
        <w:fldChar w:fldCharType="begin"/>
      </w:r>
      <w:r w:rsidRPr="000444D3">
        <w:instrText xml:space="preserve"> REF _Ref32569620 \h </w:instrText>
      </w:r>
      <w:r w:rsidR="00675609" w:rsidRPr="000444D3">
        <w:instrText xml:space="preserve"> \* MERGEFORMAT </w:instrText>
      </w:r>
      <w:r w:rsidRPr="000444D3">
        <w:fldChar w:fldCharType="separate"/>
      </w:r>
      <w:r w:rsidR="003F11CE">
        <w:rPr>
          <w:noProof/>
        </w:rPr>
        <w:t>14</w:t>
      </w:r>
      <w:r w:rsidRPr="000444D3">
        <w:fldChar w:fldCharType="end"/>
      </w:r>
      <w:r w:rsidRPr="000444D3">
        <w:t>.</w:t>
      </w:r>
    </w:p>
    <w:p w:rsidR="00C75967" w:rsidRPr="000444D3" w:rsidRDefault="00C75967" w:rsidP="00C75967">
      <w:pPr>
        <w:pStyle w:val="GOSTNameTable"/>
      </w:pPr>
      <w:r w:rsidRPr="000444D3">
        <w:rPr>
          <w:noProof/>
        </w:rPr>
        <w:fldChar w:fldCharType="begin"/>
      </w:r>
      <w:r w:rsidRPr="000444D3">
        <w:rPr>
          <w:noProof/>
        </w:rPr>
        <w:instrText xml:space="preserve"> SEQ Таблица \* ARABIC </w:instrText>
      </w:r>
      <w:r w:rsidRPr="000444D3">
        <w:rPr>
          <w:noProof/>
        </w:rPr>
        <w:fldChar w:fldCharType="separate"/>
      </w:r>
      <w:bookmarkStart w:id="1464" w:name="_Ref32569620"/>
      <w:bookmarkStart w:id="1465" w:name="_Toc57047851"/>
      <w:bookmarkStart w:id="1466" w:name="_Toc59137035"/>
      <w:bookmarkStart w:id="1467" w:name="_Toc162867931"/>
      <w:r w:rsidR="003F11CE">
        <w:rPr>
          <w:noProof/>
        </w:rPr>
        <w:t>14</w:t>
      </w:r>
      <w:bookmarkEnd w:id="1464"/>
      <w:r w:rsidRPr="000444D3">
        <w:rPr>
          <w:noProof/>
        </w:rPr>
        <w:fldChar w:fldCharType="end"/>
      </w:r>
      <w:r w:rsidRPr="000444D3">
        <w:t>. Описание реквизитного состава вкладки «Заголовочная часть»</w:t>
      </w:r>
      <w:bookmarkEnd w:id="1465"/>
      <w:bookmarkEnd w:id="1466"/>
      <w:bookmarkEnd w:id="1467"/>
    </w:p>
    <w:tbl>
      <w:tblPr>
        <w:tblStyle w:val="GOSTTable"/>
        <w:tblW w:w="5000" w:type="pct"/>
        <w:tblLayout w:type="fixed"/>
        <w:tblLook w:val="04A0" w:firstRow="1" w:lastRow="0" w:firstColumn="1" w:lastColumn="0" w:noHBand="0" w:noVBand="1"/>
      </w:tblPr>
      <w:tblGrid>
        <w:gridCol w:w="3057"/>
        <w:gridCol w:w="6637"/>
      </w:tblGrid>
      <w:tr w:rsidR="00C75967" w:rsidRPr="000444D3" w:rsidTr="00C75967">
        <w:trPr>
          <w:cnfStyle w:val="100000000000" w:firstRow="1" w:lastRow="0" w:firstColumn="0" w:lastColumn="0" w:oddVBand="0" w:evenVBand="0" w:oddHBand="0" w:evenHBand="0" w:firstRowFirstColumn="0" w:firstRowLastColumn="0" w:lastRowFirstColumn="0" w:lastRowLastColumn="0"/>
        </w:trPr>
        <w:tc>
          <w:tcPr>
            <w:tcW w:w="1577" w:type="pct"/>
          </w:tcPr>
          <w:p w:rsidR="00C75967" w:rsidRPr="000444D3" w:rsidRDefault="00C75967" w:rsidP="00D10019">
            <w:pPr>
              <w:pStyle w:val="GOSTTableHead"/>
            </w:pPr>
            <w:r w:rsidRPr="000444D3">
              <w:t>Наименование реквизита</w:t>
            </w:r>
          </w:p>
        </w:tc>
        <w:tc>
          <w:tcPr>
            <w:tcW w:w="3423" w:type="pct"/>
          </w:tcPr>
          <w:p w:rsidR="00C75967" w:rsidRPr="000444D3" w:rsidRDefault="00C75967" w:rsidP="00C75967">
            <w:pPr>
              <w:pStyle w:val="GOSTTableHead"/>
            </w:pPr>
            <w:r w:rsidRPr="000444D3">
              <w:t>Правила заполнения реквизита</w:t>
            </w:r>
          </w:p>
        </w:tc>
      </w:tr>
      <w:tr w:rsidR="00C75967" w:rsidRPr="000444D3" w:rsidTr="00C75967">
        <w:trPr>
          <w:cnfStyle w:val="000000100000" w:firstRow="0" w:lastRow="0" w:firstColumn="0" w:lastColumn="0" w:oddVBand="0" w:evenVBand="0" w:oddHBand="1" w:evenHBand="0" w:firstRowFirstColumn="0" w:firstRowLastColumn="0" w:lastRowFirstColumn="0" w:lastRowLastColumn="0"/>
        </w:trPr>
        <w:tc>
          <w:tcPr>
            <w:tcW w:w="1577" w:type="pct"/>
          </w:tcPr>
          <w:p w:rsidR="00C75967" w:rsidRPr="000444D3" w:rsidRDefault="00C75967" w:rsidP="00C75967">
            <w:pPr>
              <w:pStyle w:val="GOSTTablenorm"/>
            </w:pPr>
            <w:r w:rsidRPr="000444D3">
              <w:t>Дата создания</w:t>
            </w:r>
          </w:p>
        </w:tc>
        <w:tc>
          <w:tcPr>
            <w:tcW w:w="3423" w:type="pct"/>
          </w:tcPr>
          <w:p w:rsidR="00C75967" w:rsidRPr="000444D3" w:rsidRDefault="00C75967" w:rsidP="00C75967">
            <w:pPr>
              <w:pStyle w:val="GOSTTablenorm"/>
            </w:pPr>
            <w:r w:rsidRPr="000444D3">
              <w:t>Заполняется автоматически при создании документа</w:t>
            </w:r>
          </w:p>
        </w:tc>
      </w:tr>
      <w:tr w:rsidR="00C75967" w:rsidRPr="000444D3" w:rsidTr="00C75967">
        <w:trPr>
          <w:cnfStyle w:val="000000010000" w:firstRow="0" w:lastRow="0" w:firstColumn="0" w:lastColumn="0" w:oddVBand="0" w:evenVBand="0" w:oddHBand="0" w:evenHBand="1" w:firstRowFirstColumn="0" w:firstRowLastColumn="0" w:lastRowFirstColumn="0" w:lastRowLastColumn="0"/>
        </w:trPr>
        <w:tc>
          <w:tcPr>
            <w:tcW w:w="1577" w:type="pct"/>
          </w:tcPr>
          <w:p w:rsidR="00C75967" w:rsidRPr="000444D3" w:rsidRDefault="00C75967" w:rsidP="00C75967">
            <w:pPr>
              <w:pStyle w:val="GOSTTablenorm"/>
            </w:pPr>
            <w:r w:rsidRPr="000444D3">
              <w:t>Отправить в приложение.</w:t>
            </w:r>
          </w:p>
        </w:tc>
        <w:tc>
          <w:tcPr>
            <w:tcW w:w="3423" w:type="pct"/>
          </w:tcPr>
          <w:p w:rsidR="00C75967" w:rsidRPr="000444D3" w:rsidRDefault="00C75967" w:rsidP="00C75967">
            <w:pPr>
              <w:pStyle w:val="GOSTTablenorm"/>
              <w:jc w:val="left"/>
            </w:pPr>
            <w:r w:rsidRPr="000444D3">
              <w:t>Заполняется вручную. Выбирается одно из значений.</w:t>
            </w:r>
          </w:p>
          <w:p w:rsidR="00C75967" w:rsidRPr="000444D3" w:rsidRDefault="00C75967" w:rsidP="00C75967">
            <w:pPr>
              <w:pStyle w:val="GOSTTablenorm"/>
              <w:jc w:val="left"/>
            </w:pPr>
            <w:r w:rsidRPr="000444D3">
              <w:t>Возможные значения:</w:t>
            </w:r>
          </w:p>
          <w:p w:rsidR="00C75967" w:rsidRPr="000444D3" w:rsidRDefault="00C75967" w:rsidP="00C75967">
            <w:pPr>
              <w:pStyle w:val="GOSTTableListMark1"/>
            </w:pPr>
            <w:r w:rsidRPr="000444D3" w:rsidDel="0042069E">
              <w:t xml:space="preserve"> </w:t>
            </w:r>
            <w:r w:rsidRPr="000444D3">
              <w:t>«Все»,</w:t>
            </w:r>
          </w:p>
          <w:p w:rsidR="00C75967" w:rsidRPr="000444D3" w:rsidRDefault="00C75967" w:rsidP="00C75967">
            <w:pPr>
              <w:pStyle w:val="GOSTTableListMark1"/>
            </w:pPr>
            <w:r w:rsidRPr="000444D3">
              <w:t>«Личный кабинет»,</w:t>
            </w:r>
          </w:p>
          <w:p w:rsidR="00C75967" w:rsidRPr="000444D3" w:rsidRDefault="00C75967">
            <w:pPr>
              <w:pStyle w:val="GOSTTableListMark1"/>
            </w:pPr>
            <w:r w:rsidRPr="000444D3">
              <w:t>«Мобильное приложение»</w:t>
            </w:r>
          </w:p>
        </w:tc>
      </w:tr>
      <w:tr w:rsidR="00C75967" w:rsidRPr="000444D3" w:rsidTr="00C75967">
        <w:trPr>
          <w:cnfStyle w:val="000000100000" w:firstRow="0" w:lastRow="0" w:firstColumn="0" w:lastColumn="0" w:oddVBand="0" w:evenVBand="0" w:oddHBand="1" w:evenHBand="0" w:firstRowFirstColumn="0" w:firstRowLastColumn="0" w:lastRowFirstColumn="0" w:lastRowLastColumn="0"/>
        </w:trPr>
        <w:tc>
          <w:tcPr>
            <w:tcW w:w="1577" w:type="pct"/>
          </w:tcPr>
          <w:p w:rsidR="00C75967" w:rsidRPr="000444D3" w:rsidRDefault="00C75967" w:rsidP="00C75967">
            <w:pPr>
              <w:pStyle w:val="GOSTTablenorm"/>
            </w:pPr>
            <w:r w:rsidRPr="000444D3">
              <w:t>Тема</w:t>
            </w:r>
          </w:p>
        </w:tc>
        <w:tc>
          <w:tcPr>
            <w:tcW w:w="3423" w:type="pct"/>
          </w:tcPr>
          <w:p w:rsidR="00C75967" w:rsidRPr="000444D3" w:rsidRDefault="00C75967">
            <w:pPr>
              <w:pStyle w:val="GOSTTablenorm"/>
            </w:pPr>
            <w:r w:rsidRPr="000444D3">
              <w:t>Заполняется вручную</w:t>
            </w:r>
          </w:p>
        </w:tc>
      </w:tr>
      <w:tr w:rsidR="00C75967" w:rsidRPr="000444D3" w:rsidTr="00C75967">
        <w:trPr>
          <w:cnfStyle w:val="000000010000" w:firstRow="0" w:lastRow="0" w:firstColumn="0" w:lastColumn="0" w:oddVBand="0" w:evenVBand="0" w:oddHBand="0" w:evenHBand="1" w:firstRowFirstColumn="0" w:firstRowLastColumn="0" w:lastRowFirstColumn="0" w:lastRowLastColumn="0"/>
        </w:trPr>
        <w:tc>
          <w:tcPr>
            <w:tcW w:w="1577" w:type="pct"/>
          </w:tcPr>
          <w:p w:rsidR="00C75967" w:rsidRPr="000444D3" w:rsidRDefault="00C75967" w:rsidP="00C75967">
            <w:pPr>
              <w:pStyle w:val="GOSTTablenorm"/>
            </w:pPr>
            <w:r w:rsidRPr="000444D3">
              <w:t>Содержание</w:t>
            </w:r>
          </w:p>
        </w:tc>
        <w:tc>
          <w:tcPr>
            <w:tcW w:w="3423" w:type="pct"/>
          </w:tcPr>
          <w:p w:rsidR="00C75967" w:rsidRPr="000444D3" w:rsidRDefault="00C75967">
            <w:pPr>
              <w:pStyle w:val="GOSTTablenorm"/>
            </w:pPr>
            <w:r w:rsidRPr="000444D3">
              <w:t>Заполняется вручную</w:t>
            </w:r>
          </w:p>
        </w:tc>
      </w:tr>
      <w:tr w:rsidR="00C75967" w:rsidRPr="000444D3" w:rsidTr="00C75967">
        <w:trPr>
          <w:cnfStyle w:val="000000100000" w:firstRow="0" w:lastRow="0" w:firstColumn="0" w:lastColumn="0" w:oddVBand="0" w:evenVBand="0" w:oddHBand="1" w:evenHBand="0" w:firstRowFirstColumn="0" w:firstRowLastColumn="0" w:lastRowFirstColumn="0" w:lastRowLastColumn="0"/>
        </w:trPr>
        <w:tc>
          <w:tcPr>
            <w:tcW w:w="1577" w:type="pct"/>
          </w:tcPr>
          <w:p w:rsidR="00C75967" w:rsidRPr="000444D3" w:rsidRDefault="00C75967" w:rsidP="00C75967">
            <w:pPr>
              <w:pStyle w:val="GOSTTablenorm"/>
            </w:pPr>
            <w:r w:rsidRPr="000444D3">
              <w:t>Начало публикации</w:t>
            </w:r>
          </w:p>
        </w:tc>
        <w:tc>
          <w:tcPr>
            <w:tcW w:w="3423" w:type="pct"/>
          </w:tcPr>
          <w:p w:rsidR="00C75967" w:rsidRPr="000444D3" w:rsidRDefault="00C75967">
            <w:pPr>
              <w:pStyle w:val="GOSTTablenorm"/>
            </w:pPr>
            <w:r w:rsidRPr="000444D3">
              <w:t>Заполняется автоматически при создании документа текущая дата. Может быть изменена пользователем вручную</w:t>
            </w:r>
          </w:p>
        </w:tc>
      </w:tr>
      <w:tr w:rsidR="00C75967" w:rsidRPr="000444D3" w:rsidTr="00C75967">
        <w:trPr>
          <w:cnfStyle w:val="000000010000" w:firstRow="0" w:lastRow="0" w:firstColumn="0" w:lastColumn="0" w:oddVBand="0" w:evenVBand="0" w:oddHBand="0" w:evenHBand="1" w:firstRowFirstColumn="0" w:firstRowLastColumn="0" w:lastRowFirstColumn="0" w:lastRowLastColumn="0"/>
        </w:trPr>
        <w:tc>
          <w:tcPr>
            <w:tcW w:w="1577" w:type="pct"/>
          </w:tcPr>
          <w:p w:rsidR="00C75967" w:rsidRPr="000444D3" w:rsidRDefault="00C75967" w:rsidP="00C75967">
            <w:pPr>
              <w:pStyle w:val="GOSTTablenorm"/>
            </w:pPr>
            <w:r w:rsidRPr="000444D3">
              <w:t>Окончание публикации</w:t>
            </w:r>
          </w:p>
        </w:tc>
        <w:tc>
          <w:tcPr>
            <w:tcW w:w="3423" w:type="pct"/>
          </w:tcPr>
          <w:p w:rsidR="00C75967" w:rsidRPr="000444D3" w:rsidRDefault="00C75967">
            <w:pPr>
              <w:pStyle w:val="GOSTTablenorm"/>
            </w:pPr>
            <w:r w:rsidRPr="000444D3">
              <w:t>Заполняется пользователем вручную при создании документа или автоматически при выполнении перехода ЖЦ «Снять с публикации»</w:t>
            </w:r>
          </w:p>
        </w:tc>
      </w:tr>
      <w:tr w:rsidR="00C75967" w:rsidRPr="000444D3" w:rsidTr="00C75967">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C75967" w:rsidRPr="000444D3" w:rsidRDefault="00C75967" w:rsidP="00C75967">
            <w:pPr>
              <w:pStyle w:val="GOSTTablenorm"/>
            </w:pPr>
            <w:r w:rsidRPr="000444D3">
              <w:t>Блок «Отправитель»</w:t>
            </w:r>
          </w:p>
        </w:tc>
      </w:tr>
      <w:tr w:rsidR="00C75967" w:rsidRPr="000444D3" w:rsidTr="00C75967">
        <w:trPr>
          <w:cnfStyle w:val="000000010000" w:firstRow="0" w:lastRow="0" w:firstColumn="0" w:lastColumn="0" w:oddVBand="0" w:evenVBand="0" w:oddHBand="0" w:evenHBand="1" w:firstRowFirstColumn="0" w:firstRowLastColumn="0" w:lastRowFirstColumn="0" w:lastRowLastColumn="0"/>
        </w:trPr>
        <w:tc>
          <w:tcPr>
            <w:tcW w:w="1577" w:type="pct"/>
          </w:tcPr>
          <w:p w:rsidR="00C75967" w:rsidRPr="000444D3" w:rsidRDefault="00C75967" w:rsidP="00C75967">
            <w:pPr>
              <w:pStyle w:val="GOSTTablenorm"/>
            </w:pPr>
            <w:r w:rsidRPr="000444D3">
              <w:t>Наименование</w:t>
            </w:r>
          </w:p>
        </w:tc>
        <w:tc>
          <w:tcPr>
            <w:tcW w:w="3423" w:type="pct"/>
          </w:tcPr>
          <w:p w:rsidR="00C75967" w:rsidRPr="000444D3" w:rsidRDefault="00C75967" w:rsidP="00C75967">
            <w:pPr>
              <w:pStyle w:val="GOSTTablenorm"/>
            </w:pPr>
            <w:r w:rsidRPr="000444D3">
              <w:t>Наименование отправителя</w:t>
            </w:r>
          </w:p>
        </w:tc>
      </w:tr>
      <w:tr w:rsidR="00C75967" w:rsidRPr="000444D3" w:rsidTr="00C75967">
        <w:trPr>
          <w:cnfStyle w:val="000000100000" w:firstRow="0" w:lastRow="0" w:firstColumn="0" w:lastColumn="0" w:oddVBand="0" w:evenVBand="0" w:oddHBand="1" w:evenHBand="0" w:firstRowFirstColumn="0" w:firstRowLastColumn="0" w:lastRowFirstColumn="0" w:lastRowLastColumn="0"/>
        </w:trPr>
        <w:tc>
          <w:tcPr>
            <w:tcW w:w="1577" w:type="pct"/>
          </w:tcPr>
          <w:p w:rsidR="00C75967" w:rsidRPr="000444D3" w:rsidRDefault="00C75967" w:rsidP="00C75967">
            <w:pPr>
              <w:pStyle w:val="GOSTTablenorm"/>
            </w:pPr>
            <w:r w:rsidRPr="000444D3">
              <w:t>Код по сводному реестру</w:t>
            </w:r>
          </w:p>
        </w:tc>
        <w:tc>
          <w:tcPr>
            <w:tcW w:w="3423" w:type="pct"/>
          </w:tcPr>
          <w:p w:rsidR="00C75967" w:rsidRPr="000444D3" w:rsidRDefault="00C75967" w:rsidP="00C75967">
            <w:pPr>
              <w:pStyle w:val="GOSTTablenorm"/>
            </w:pPr>
            <w:r w:rsidRPr="000444D3">
              <w:t>Код отправителя по сводному реестру</w:t>
            </w:r>
          </w:p>
        </w:tc>
      </w:tr>
      <w:tr w:rsidR="00D10019" w:rsidRPr="000444D3" w:rsidTr="00034152">
        <w:trPr>
          <w:cnfStyle w:val="000000010000" w:firstRow="0" w:lastRow="0" w:firstColumn="0" w:lastColumn="0" w:oddVBand="0" w:evenVBand="0" w:oddHBand="0" w:evenHBand="1" w:firstRowFirstColumn="0" w:firstRowLastColumn="0" w:lastRowFirstColumn="0" w:lastRowLastColumn="0"/>
        </w:trPr>
        <w:tc>
          <w:tcPr>
            <w:tcW w:w="1" w:type="pct"/>
            <w:gridSpan w:val="2"/>
          </w:tcPr>
          <w:p w:rsidR="00D10019" w:rsidRPr="000444D3" w:rsidRDefault="00D10019" w:rsidP="00C75967">
            <w:pPr>
              <w:pStyle w:val="GOSTTablenorm"/>
            </w:pPr>
            <w:r w:rsidRPr="000444D3">
              <w:t>Блок «Вложения»</w:t>
            </w:r>
          </w:p>
        </w:tc>
      </w:tr>
      <w:tr w:rsidR="00C75967" w:rsidRPr="000444D3" w:rsidTr="00C75967">
        <w:trPr>
          <w:cnfStyle w:val="000000100000" w:firstRow="0" w:lastRow="0" w:firstColumn="0" w:lastColumn="0" w:oddVBand="0" w:evenVBand="0" w:oddHBand="1" w:evenHBand="0" w:firstRowFirstColumn="0" w:firstRowLastColumn="0" w:lastRowFirstColumn="0" w:lastRowLastColumn="0"/>
        </w:trPr>
        <w:tc>
          <w:tcPr>
            <w:tcW w:w="1577" w:type="pct"/>
          </w:tcPr>
          <w:p w:rsidR="00C75967" w:rsidRPr="000444D3" w:rsidRDefault="00C75967" w:rsidP="00C75967">
            <w:pPr>
              <w:pStyle w:val="GOSTTablenorm"/>
            </w:pPr>
            <w:r w:rsidRPr="000444D3">
              <w:t>Тип вложения</w:t>
            </w:r>
          </w:p>
        </w:tc>
        <w:tc>
          <w:tcPr>
            <w:tcW w:w="3423" w:type="pct"/>
          </w:tcPr>
          <w:p w:rsidR="00C75967" w:rsidRPr="000444D3" w:rsidRDefault="00C75967">
            <w:pPr>
              <w:pStyle w:val="GOSTTablenorm"/>
            </w:pPr>
            <w:r w:rsidRPr="000444D3">
              <w:t>Указывается формат прикрепленного документа (*.doc, *.docx,</w:t>
            </w:r>
            <w:r w:rsidR="00BF51F9" w:rsidRPr="000444D3">
              <w:t xml:space="preserve"> *.</w:t>
            </w:r>
            <w:r w:rsidR="00BF51F9" w:rsidRPr="000444D3">
              <w:rPr>
                <w:lang w:val="en-US"/>
              </w:rPr>
              <w:t>ods</w:t>
            </w:r>
            <w:r w:rsidR="00BF51F9" w:rsidRPr="000444D3">
              <w:t>, *.</w:t>
            </w:r>
            <w:r w:rsidR="00BF51F9" w:rsidRPr="000444D3">
              <w:rPr>
                <w:lang w:val="en-US"/>
              </w:rPr>
              <w:t>odt</w:t>
            </w:r>
            <w:r w:rsidR="00BF51F9" w:rsidRPr="000444D3">
              <w:t>,</w:t>
            </w:r>
            <w:r w:rsidRPr="000444D3">
              <w:t xml:space="preserve"> *.xls, *.xlsx, *.rar, *.zip)</w:t>
            </w:r>
          </w:p>
        </w:tc>
      </w:tr>
      <w:tr w:rsidR="00C75967" w:rsidRPr="000444D3" w:rsidTr="00C75967">
        <w:trPr>
          <w:cnfStyle w:val="000000010000" w:firstRow="0" w:lastRow="0" w:firstColumn="0" w:lastColumn="0" w:oddVBand="0" w:evenVBand="0" w:oddHBand="0" w:evenHBand="1" w:firstRowFirstColumn="0" w:firstRowLastColumn="0" w:lastRowFirstColumn="0" w:lastRowLastColumn="0"/>
        </w:trPr>
        <w:tc>
          <w:tcPr>
            <w:tcW w:w="1577" w:type="pct"/>
          </w:tcPr>
          <w:p w:rsidR="00C75967" w:rsidRPr="000444D3" w:rsidRDefault="00C75967" w:rsidP="00C75967">
            <w:pPr>
              <w:pStyle w:val="GOSTTablenorm"/>
            </w:pPr>
            <w:r w:rsidRPr="000444D3">
              <w:t>Наименование файла</w:t>
            </w:r>
          </w:p>
        </w:tc>
        <w:tc>
          <w:tcPr>
            <w:tcW w:w="3423" w:type="pct"/>
          </w:tcPr>
          <w:p w:rsidR="00C75967" w:rsidRPr="000444D3" w:rsidRDefault="00C75967">
            <w:pPr>
              <w:pStyle w:val="GOSTTablenorm"/>
            </w:pPr>
            <w:r w:rsidRPr="000444D3">
              <w:t>Указывается наименование файла</w:t>
            </w:r>
          </w:p>
        </w:tc>
      </w:tr>
      <w:tr w:rsidR="00C75967" w:rsidRPr="000444D3" w:rsidTr="00C75967">
        <w:trPr>
          <w:cnfStyle w:val="000000100000" w:firstRow="0" w:lastRow="0" w:firstColumn="0" w:lastColumn="0" w:oddVBand="0" w:evenVBand="0" w:oddHBand="1" w:evenHBand="0" w:firstRowFirstColumn="0" w:firstRowLastColumn="0" w:lastRowFirstColumn="0" w:lastRowLastColumn="0"/>
        </w:trPr>
        <w:tc>
          <w:tcPr>
            <w:tcW w:w="1577" w:type="pct"/>
          </w:tcPr>
          <w:p w:rsidR="00C75967" w:rsidRPr="000444D3" w:rsidRDefault="00C75967" w:rsidP="00C75967">
            <w:pPr>
              <w:pStyle w:val="GOSTTablenorm"/>
            </w:pPr>
            <w:r w:rsidRPr="000444D3">
              <w:lastRenderedPageBreak/>
              <w:t>Дата вложения</w:t>
            </w:r>
          </w:p>
        </w:tc>
        <w:tc>
          <w:tcPr>
            <w:tcW w:w="3423" w:type="pct"/>
          </w:tcPr>
          <w:p w:rsidR="00C75967" w:rsidRPr="000444D3" w:rsidRDefault="00C75967">
            <w:pPr>
              <w:pStyle w:val="GOSTTablenorm"/>
            </w:pPr>
            <w:r w:rsidRPr="000444D3">
              <w:t>Указывается дата сервера, когда был прикреплен файл</w:t>
            </w:r>
          </w:p>
        </w:tc>
      </w:tr>
      <w:tr w:rsidR="00C75967" w:rsidRPr="000444D3" w:rsidTr="00C75967">
        <w:trPr>
          <w:cnfStyle w:val="000000010000" w:firstRow="0" w:lastRow="0" w:firstColumn="0" w:lastColumn="0" w:oddVBand="0" w:evenVBand="0" w:oddHBand="0" w:evenHBand="1" w:firstRowFirstColumn="0" w:firstRowLastColumn="0" w:lastRowFirstColumn="0" w:lastRowLastColumn="0"/>
        </w:trPr>
        <w:tc>
          <w:tcPr>
            <w:tcW w:w="1577" w:type="pct"/>
          </w:tcPr>
          <w:p w:rsidR="00C75967" w:rsidRPr="000444D3" w:rsidRDefault="00C75967" w:rsidP="00C75967">
            <w:pPr>
              <w:pStyle w:val="GOSTTablenorm"/>
            </w:pPr>
            <w:r w:rsidRPr="000444D3">
              <w:t>Размер вложения</w:t>
            </w:r>
          </w:p>
        </w:tc>
        <w:tc>
          <w:tcPr>
            <w:tcW w:w="3423" w:type="pct"/>
          </w:tcPr>
          <w:p w:rsidR="00C75967" w:rsidRPr="000444D3" w:rsidRDefault="00C75967">
            <w:pPr>
              <w:pStyle w:val="GOSTTablenorm"/>
            </w:pPr>
            <w:r w:rsidRPr="000444D3">
              <w:t>Указывается размер файла (В, кВ, Mb)</w:t>
            </w:r>
          </w:p>
        </w:tc>
      </w:tr>
      <w:tr w:rsidR="00C75967" w:rsidRPr="000444D3" w:rsidTr="00C75967">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C75967" w:rsidRPr="000444D3" w:rsidRDefault="00C75967" w:rsidP="00C75967">
            <w:pPr>
              <w:pStyle w:val="GOSTTablenorm"/>
            </w:pPr>
            <w:r w:rsidRPr="000444D3">
              <w:t>Блок «Подписи»</w:t>
            </w:r>
          </w:p>
        </w:tc>
      </w:tr>
      <w:tr w:rsidR="00C75967" w:rsidRPr="000444D3" w:rsidTr="00C75967">
        <w:trPr>
          <w:cnfStyle w:val="000000010000" w:firstRow="0" w:lastRow="0" w:firstColumn="0" w:lastColumn="0" w:oddVBand="0" w:evenVBand="0" w:oddHBand="0" w:evenHBand="1" w:firstRowFirstColumn="0" w:firstRowLastColumn="0" w:lastRowFirstColumn="0" w:lastRowLastColumn="0"/>
        </w:trPr>
        <w:tc>
          <w:tcPr>
            <w:tcW w:w="1577" w:type="pct"/>
          </w:tcPr>
          <w:p w:rsidR="00C75967" w:rsidRPr="000444D3" w:rsidRDefault="00C75967" w:rsidP="00C75967">
            <w:pPr>
              <w:pStyle w:val="GOSTTablenorm"/>
            </w:pPr>
            <w:r w:rsidRPr="000444D3">
              <w:t>ФИО ответственного исполнителя, создавшего сообщение.</w:t>
            </w:r>
          </w:p>
        </w:tc>
        <w:tc>
          <w:tcPr>
            <w:tcW w:w="3423" w:type="pct"/>
          </w:tcPr>
          <w:p w:rsidR="00C75967" w:rsidRPr="000444D3" w:rsidRDefault="00C75967">
            <w:pPr>
              <w:pStyle w:val="GOSTTablenorm"/>
            </w:pPr>
            <w:r w:rsidRPr="000444D3">
              <w:t>Заполняется автоматически при создании документа. Определяется ФИО исполнителя по логину пользователя, создающего документ, с помощью метода getUserInfo СОШС</w:t>
            </w:r>
          </w:p>
        </w:tc>
      </w:tr>
      <w:tr w:rsidR="00C75967" w:rsidRPr="000444D3" w:rsidTr="00C75967">
        <w:trPr>
          <w:cnfStyle w:val="000000100000" w:firstRow="0" w:lastRow="0" w:firstColumn="0" w:lastColumn="0" w:oddVBand="0" w:evenVBand="0" w:oddHBand="1" w:evenHBand="0" w:firstRowFirstColumn="0" w:firstRowLastColumn="0" w:lastRowFirstColumn="0" w:lastRowLastColumn="0"/>
        </w:trPr>
        <w:tc>
          <w:tcPr>
            <w:tcW w:w="1577" w:type="pct"/>
          </w:tcPr>
          <w:p w:rsidR="00C75967" w:rsidRPr="000444D3" w:rsidRDefault="00C75967" w:rsidP="00C75967">
            <w:pPr>
              <w:pStyle w:val="GOSTTablenorm"/>
            </w:pPr>
            <w:r w:rsidRPr="000444D3">
              <w:t>Должность ответственного исполнителя, создавшего сообщение.</w:t>
            </w:r>
          </w:p>
        </w:tc>
        <w:tc>
          <w:tcPr>
            <w:tcW w:w="3423" w:type="pct"/>
          </w:tcPr>
          <w:p w:rsidR="00C75967" w:rsidRPr="000444D3" w:rsidRDefault="00C75967">
            <w:pPr>
              <w:pStyle w:val="GOSTTablenorm"/>
            </w:pPr>
            <w:r w:rsidRPr="000444D3">
              <w:t>Заполняется автоматически при создании документа. Определяется должность исполнителя по логину пользователя, создающего документ, с помощью метода getUserInfo СОШС</w:t>
            </w:r>
          </w:p>
        </w:tc>
      </w:tr>
      <w:tr w:rsidR="00C75967" w:rsidRPr="000444D3" w:rsidTr="00C75967">
        <w:trPr>
          <w:cnfStyle w:val="000000010000" w:firstRow="0" w:lastRow="0" w:firstColumn="0" w:lastColumn="0" w:oddVBand="0" w:evenVBand="0" w:oddHBand="0" w:evenHBand="1" w:firstRowFirstColumn="0" w:firstRowLastColumn="0" w:lastRowFirstColumn="0" w:lastRowLastColumn="0"/>
        </w:trPr>
        <w:tc>
          <w:tcPr>
            <w:tcW w:w="1577" w:type="pct"/>
          </w:tcPr>
          <w:p w:rsidR="00C75967" w:rsidRPr="000444D3" w:rsidRDefault="00C75967" w:rsidP="00C75967">
            <w:pPr>
              <w:pStyle w:val="GOSTTablenorm"/>
            </w:pPr>
            <w:r w:rsidRPr="000444D3">
              <w:t>Телефон ответственного исполнителя, создавшего сообщение.</w:t>
            </w:r>
          </w:p>
        </w:tc>
        <w:tc>
          <w:tcPr>
            <w:tcW w:w="3423" w:type="pct"/>
          </w:tcPr>
          <w:p w:rsidR="00C75967" w:rsidRPr="000444D3" w:rsidRDefault="00C75967">
            <w:pPr>
              <w:pStyle w:val="GOSTTablenorm"/>
            </w:pPr>
            <w:r w:rsidRPr="000444D3">
              <w:t>Заполняется вручную</w:t>
            </w:r>
          </w:p>
        </w:tc>
      </w:tr>
    </w:tbl>
    <w:p w:rsidR="00C75967" w:rsidRPr="000444D3" w:rsidRDefault="00C75967" w:rsidP="00C75967">
      <w:pPr>
        <w:pStyle w:val="GOSTNormal"/>
      </w:pPr>
      <w:r w:rsidRPr="000444D3">
        <w:t xml:space="preserve">На рисунке </w:t>
      </w:r>
      <w:r w:rsidRPr="000444D3">
        <w:fldChar w:fldCharType="begin"/>
      </w:r>
      <w:r w:rsidRPr="000444D3">
        <w:instrText xml:space="preserve"> REF _Ref59136556 \h </w:instrText>
      </w:r>
      <w:r w:rsidR="00675609" w:rsidRPr="000444D3">
        <w:instrText xml:space="preserve"> \* MERGEFORMAT </w:instrText>
      </w:r>
      <w:r w:rsidRPr="000444D3">
        <w:fldChar w:fldCharType="separate"/>
      </w:r>
      <w:r w:rsidR="003F11CE">
        <w:rPr>
          <w:noProof/>
        </w:rPr>
        <w:t>116</w:t>
      </w:r>
      <w:r w:rsidRPr="000444D3">
        <w:fldChar w:fldCharType="end"/>
      </w:r>
      <w:r w:rsidRPr="000444D3">
        <w:t xml:space="preserve"> представлена ВФ формуляра «Сообщение», вкладка «Получатели».</w:t>
      </w:r>
    </w:p>
    <w:p w:rsidR="00C75967" w:rsidRPr="000444D3" w:rsidRDefault="00C75967" w:rsidP="00C75967">
      <w:pPr>
        <w:pStyle w:val="GOSTFigure"/>
      </w:pPr>
      <w:r w:rsidRPr="000444D3">
        <w:rPr>
          <w:noProof/>
        </w:rPr>
        <w:drawing>
          <wp:inline distT="0" distB="0" distL="0" distR="0" wp14:anchorId="45F0083F" wp14:editId="71926359">
            <wp:extent cx="6067425" cy="1481455"/>
            <wp:effectExtent l="0" t="0" r="0" b="0"/>
            <wp:docPr id="63" name="Рисунок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 name="8.png"/>
                    <pic:cNvPicPr/>
                  </pic:nvPicPr>
                  <pic:blipFill>
                    <a:blip r:embed="rId167">
                      <a:extLst>
                        <a:ext uri="{28A0092B-C50C-407E-A947-70E740481C1C}">
                          <a14:useLocalDpi xmlns:a14="http://schemas.microsoft.com/office/drawing/2010/main" val="0"/>
                        </a:ext>
                      </a:extLst>
                    </a:blip>
                    <a:stretch>
                      <a:fillRect/>
                    </a:stretch>
                  </pic:blipFill>
                  <pic:spPr>
                    <a:xfrm>
                      <a:off x="0" y="0"/>
                      <a:ext cx="6067425" cy="1481455"/>
                    </a:xfrm>
                    <a:prstGeom prst="rect">
                      <a:avLst/>
                    </a:prstGeom>
                  </pic:spPr>
                </pic:pic>
              </a:graphicData>
            </a:graphic>
          </wp:inline>
        </w:drawing>
      </w:r>
    </w:p>
    <w:p w:rsidR="00C75967" w:rsidRPr="000444D3" w:rsidRDefault="00C75967" w:rsidP="00C75967">
      <w:pPr>
        <w:pStyle w:val="GOSTFigName"/>
      </w:pPr>
      <w:r w:rsidRPr="000444D3">
        <w:rPr>
          <w:noProof/>
        </w:rPr>
        <w:fldChar w:fldCharType="begin"/>
      </w:r>
      <w:r w:rsidRPr="000444D3">
        <w:rPr>
          <w:noProof/>
        </w:rPr>
        <w:instrText xml:space="preserve"> SEQ Рисунок \* ARABIC </w:instrText>
      </w:r>
      <w:r w:rsidRPr="000444D3">
        <w:rPr>
          <w:noProof/>
        </w:rPr>
        <w:fldChar w:fldCharType="separate"/>
      </w:r>
      <w:bookmarkStart w:id="1468" w:name="_Ref59136556"/>
      <w:bookmarkStart w:id="1469" w:name="_Toc57047865"/>
      <w:bookmarkStart w:id="1470" w:name="_Toc59137143"/>
      <w:bookmarkStart w:id="1471" w:name="_Toc162868048"/>
      <w:r w:rsidR="003F11CE">
        <w:rPr>
          <w:noProof/>
        </w:rPr>
        <w:t>116</w:t>
      </w:r>
      <w:bookmarkEnd w:id="1468"/>
      <w:r w:rsidRPr="000444D3">
        <w:rPr>
          <w:noProof/>
        </w:rPr>
        <w:fldChar w:fldCharType="end"/>
      </w:r>
      <w:r w:rsidRPr="000444D3">
        <w:t>. ВФ формуляра «Сообщение». Вкладка «Получатели»</w:t>
      </w:r>
      <w:bookmarkEnd w:id="1469"/>
      <w:bookmarkEnd w:id="1470"/>
      <w:bookmarkEnd w:id="1471"/>
    </w:p>
    <w:p w:rsidR="00C75967" w:rsidRPr="000444D3" w:rsidRDefault="00C75967" w:rsidP="00173139">
      <w:pPr>
        <w:pStyle w:val="GOSTNormalWithout"/>
      </w:pPr>
      <w:r w:rsidRPr="000444D3">
        <w:t>Вкладка содержит следующие кнопки:</w:t>
      </w:r>
    </w:p>
    <w:p w:rsidR="00C75967" w:rsidRPr="000444D3" w:rsidRDefault="00C75967" w:rsidP="00173139">
      <w:pPr>
        <w:pStyle w:val="GOSTListmark1"/>
      </w:pPr>
      <w:r w:rsidRPr="000444D3">
        <w:t>«Добавить оператор» – при нажатии добавляется строка с выбором оператора. Если в таблице уже есть строка с оператором, то новый оператор добавляется на уровень ниже. Самой верхней строкой в таблице должна быть строка с оператором. Кнопка доступна на статусах «Черновик», «К отмене»;</w:t>
      </w:r>
    </w:p>
    <w:p w:rsidR="00C75967" w:rsidRPr="000444D3" w:rsidRDefault="00C75967" w:rsidP="00173139">
      <w:pPr>
        <w:pStyle w:val="GOSTListmark1"/>
      </w:pPr>
      <w:r w:rsidRPr="000444D3">
        <w:t>«Добавить условие» – при нажатии добавляется строка с выбором параметров отбора. Кнопка доступна на статусах «Черновик», «К отмене»;</w:t>
      </w:r>
    </w:p>
    <w:p w:rsidR="00C75967" w:rsidRPr="000444D3" w:rsidRDefault="00C75967" w:rsidP="00173139">
      <w:pPr>
        <w:pStyle w:val="GOSTListmark1"/>
      </w:pPr>
      <w:r w:rsidRPr="000444D3">
        <w:t>«Удалить» – при нажатии удаляется строка с оператором/условием, на которой установлен курсор (или которая выделена), при этом удаляются все подчиненные строки с операторами и параметрами. Кнопка доступна на статусах «Черновик», «К отмене»;</w:t>
      </w:r>
    </w:p>
    <w:p w:rsidR="00C75967" w:rsidRPr="000444D3" w:rsidRDefault="00C75967" w:rsidP="00173139">
      <w:pPr>
        <w:pStyle w:val="GOSTListmark1"/>
        <w:rPr>
          <w:rStyle w:val="OTRSymItalic"/>
          <w:i w:val="0"/>
        </w:rPr>
      </w:pPr>
      <w:r w:rsidRPr="000444D3">
        <w:t xml:space="preserve"> «Показать получателей» – при нажатии открывается форма просмотра списка получателей. Кнопка доступна на любом статусе</w:t>
      </w:r>
      <w:r w:rsidRPr="000444D3">
        <w:rPr>
          <w:rStyle w:val="OTRSymItalic"/>
        </w:rPr>
        <w:t>.</w:t>
      </w:r>
    </w:p>
    <w:p w:rsidR="00C75967" w:rsidRPr="000444D3" w:rsidRDefault="00C75967" w:rsidP="00C75967">
      <w:pPr>
        <w:pStyle w:val="GOSTNormal"/>
      </w:pPr>
      <w:r w:rsidRPr="000444D3">
        <w:t xml:space="preserve">Состав и порядок заполнения полей вкладки «Получатели» представлен в таблице </w:t>
      </w:r>
      <w:r w:rsidRPr="000444D3">
        <w:fldChar w:fldCharType="begin"/>
      </w:r>
      <w:r w:rsidRPr="000444D3">
        <w:instrText xml:space="preserve"> REF _Ref32569985 \h </w:instrText>
      </w:r>
      <w:r w:rsidR="00675609" w:rsidRPr="000444D3">
        <w:instrText xml:space="preserve"> \* MERGEFORMAT </w:instrText>
      </w:r>
      <w:r w:rsidRPr="000444D3">
        <w:fldChar w:fldCharType="separate"/>
      </w:r>
      <w:r w:rsidR="003F11CE">
        <w:rPr>
          <w:noProof/>
        </w:rPr>
        <w:t>15</w:t>
      </w:r>
      <w:r w:rsidRPr="000444D3">
        <w:fldChar w:fldCharType="end"/>
      </w:r>
      <w:r w:rsidRPr="000444D3">
        <w:t>.</w:t>
      </w:r>
    </w:p>
    <w:p w:rsidR="00C75967" w:rsidRPr="000444D3" w:rsidRDefault="00C75967" w:rsidP="00C75967">
      <w:pPr>
        <w:pStyle w:val="GOSTNameTable"/>
      </w:pPr>
      <w:r w:rsidRPr="000444D3">
        <w:rPr>
          <w:noProof/>
        </w:rPr>
        <w:fldChar w:fldCharType="begin"/>
      </w:r>
      <w:r w:rsidRPr="000444D3">
        <w:rPr>
          <w:noProof/>
        </w:rPr>
        <w:instrText xml:space="preserve"> SEQ Таблица \* ARABIC </w:instrText>
      </w:r>
      <w:r w:rsidRPr="000444D3">
        <w:rPr>
          <w:noProof/>
        </w:rPr>
        <w:fldChar w:fldCharType="separate"/>
      </w:r>
      <w:bookmarkStart w:id="1472" w:name="_Ref32569985"/>
      <w:bookmarkStart w:id="1473" w:name="_Toc57047852"/>
      <w:bookmarkStart w:id="1474" w:name="_Toc59137036"/>
      <w:bookmarkStart w:id="1475" w:name="_Toc162867932"/>
      <w:r w:rsidR="003F11CE">
        <w:rPr>
          <w:noProof/>
        </w:rPr>
        <w:t>15</w:t>
      </w:r>
      <w:bookmarkEnd w:id="1472"/>
      <w:r w:rsidRPr="000444D3">
        <w:rPr>
          <w:noProof/>
        </w:rPr>
        <w:fldChar w:fldCharType="end"/>
      </w:r>
      <w:r w:rsidRPr="000444D3">
        <w:t>. Описание реквизитного состава вкладки «Получатели»</w:t>
      </w:r>
      <w:bookmarkEnd w:id="1473"/>
      <w:bookmarkEnd w:id="1474"/>
      <w:bookmarkEnd w:id="1475"/>
    </w:p>
    <w:tbl>
      <w:tblPr>
        <w:tblStyle w:val="GOSTTable"/>
        <w:tblW w:w="5000" w:type="pct"/>
        <w:tblLayout w:type="fixed"/>
        <w:tblLook w:val="04A0" w:firstRow="1" w:lastRow="0" w:firstColumn="1" w:lastColumn="0" w:noHBand="0" w:noVBand="1"/>
      </w:tblPr>
      <w:tblGrid>
        <w:gridCol w:w="3056"/>
        <w:gridCol w:w="6638"/>
      </w:tblGrid>
      <w:tr w:rsidR="00C75967" w:rsidRPr="000444D3" w:rsidTr="00C75967">
        <w:trPr>
          <w:cnfStyle w:val="100000000000" w:firstRow="1" w:lastRow="0" w:firstColumn="0" w:lastColumn="0" w:oddVBand="0" w:evenVBand="0" w:oddHBand="0" w:evenHBand="0" w:firstRowFirstColumn="0" w:firstRowLastColumn="0" w:lastRowFirstColumn="0" w:lastRowLastColumn="0"/>
        </w:trPr>
        <w:tc>
          <w:tcPr>
            <w:tcW w:w="1576" w:type="pct"/>
          </w:tcPr>
          <w:p w:rsidR="00C75967" w:rsidRPr="000444D3" w:rsidRDefault="00C75967" w:rsidP="00D10019">
            <w:pPr>
              <w:pStyle w:val="GOSTTableHead"/>
            </w:pPr>
            <w:r w:rsidRPr="000444D3">
              <w:t>Наименование реквизита</w:t>
            </w:r>
          </w:p>
        </w:tc>
        <w:tc>
          <w:tcPr>
            <w:tcW w:w="3424" w:type="pct"/>
          </w:tcPr>
          <w:p w:rsidR="00C75967" w:rsidRPr="000444D3" w:rsidRDefault="00C75967" w:rsidP="00C75967">
            <w:pPr>
              <w:pStyle w:val="GOSTTableHead"/>
            </w:pPr>
            <w:r w:rsidRPr="000444D3">
              <w:t>Правила заполнения реквизита</w:t>
            </w:r>
          </w:p>
        </w:tc>
      </w:tr>
      <w:tr w:rsidR="00C75967" w:rsidRPr="000444D3" w:rsidTr="00C75967">
        <w:trPr>
          <w:cnfStyle w:val="000000100000" w:firstRow="0" w:lastRow="0" w:firstColumn="0" w:lastColumn="0" w:oddVBand="0" w:evenVBand="0" w:oddHBand="1" w:evenHBand="0" w:firstRowFirstColumn="0" w:firstRowLastColumn="0" w:lastRowFirstColumn="0" w:lastRowLastColumn="0"/>
        </w:trPr>
        <w:tc>
          <w:tcPr>
            <w:tcW w:w="1576" w:type="pct"/>
          </w:tcPr>
          <w:p w:rsidR="00C75967" w:rsidRPr="000444D3" w:rsidRDefault="00C75967" w:rsidP="00C75967">
            <w:pPr>
              <w:pStyle w:val="GOSTTablenorm"/>
            </w:pPr>
            <w:r w:rsidRPr="000444D3">
              <w:t>Оператор служит для построения иерархического итератора.</w:t>
            </w:r>
          </w:p>
        </w:tc>
        <w:tc>
          <w:tcPr>
            <w:tcW w:w="3424" w:type="pct"/>
          </w:tcPr>
          <w:p w:rsidR="00C75967" w:rsidRPr="000444D3" w:rsidRDefault="00C75967">
            <w:pPr>
              <w:pStyle w:val="GOSTTablenorm"/>
            </w:pPr>
            <w:r w:rsidRPr="000444D3">
              <w:t>Заполняется вручную. Выбор одного из значений: «И»; «ИЛИ»</w:t>
            </w:r>
          </w:p>
        </w:tc>
      </w:tr>
      <w:tr w:rsidR="00C75967" w:rsidRPr="000444D3" w:rsidTr="00C75967">
        <w:trPr>
          <w:cnfStyle w:val="000000010000" w:firstRow="0" w:lastRow="0" w:firstColumn="0" w:lastColumn="0" w:oddVBand="0" w:evenVBand="0" w:oddHBand="0" w:evenHBand="1" w:firstRowFirstColumn="0" w:firstRowLastColumn="0" w:lastRowFirstColumn="0" w:lastRowLastColumn="0"/>
        </w:trPr>
        <w:tc>
          <w:tcPr>
            <w:tcW w:w="1576" w:type="pct"/>
          </w:tcPr>
          <w:p w:rsidR="00C75967" w:rsidRPr="000444D3" w:rsidRDefault="00C75967" w:rsidP="00C75967">
            <w:pPr>
              <w:pStyle w:val="GOSTTablenorm"/>
            </w:pPr>
            <w:r w:rsidRPr="000444D3">
              <w:lastRenderedPageBreak/>
              <w:t>Параметр отбора.</w:t>
            </w:r>
          </w:p>
        </w:tc>
        <w:tc>
          <w:tcPr>
            <w:tcW w:w="3424" w:type="pct"/>
          </w:tcPr>
          <w:p w:rsidR="00C75967" w:rsidRPr="000444D3" w:rsidRDefault="00C75967" w:rsidP="00C75967">
            <w:pPr>
              <w:pStyle w:val="GOSTTablenorm"/>
            </w:pPr>
            <w:r w:rsidRPr="000444D3">
              <w:t>Заполняется вручную. Выбор одного из значения. Возможные значения:</w:t>
            </w:r>
          </w:p>
          <w:p w:rsidR="00C75967" w:rsidRPr="000444D3" w:rsidRDefault="00C75967" w:rsidP="00C75967">
            <w:pPr>
              <w:pStyle w:val="GOSTTableListMark1"/>
            </w:pPr>
            <w:r w:rsidRPr="000444D3">
              <w:t>Все организации;</w:t>
            </w:r>
          </w:p>
          <w:p w:rsidR="00C75967" w:rsidRPr="000444D3" w:rsidRDefault="00C75967" w:rsidP="00C75967">
            <w:pPr>
              <w:pStyle w:val="GOSTTableListMark1"/>
            </w:pPr>
            <w:r w:rsidRPr="000444D3">
              <w:t>Полномочие организации;</w:t>
            </w:r>
          </w:p>
          <w:p w:rsidR="00C75967" w:rsidRPr="000444D3" w:rsidRDefault="00C75967" w:rsidP="00C75967">
            <w:pPr>
              <w:pStyle w:val="GOSTTableListMark1"/>
            </w:pPr>
            <w:r w:rsidRPr="000444D3">
              <w:t>Уровень бюджета;</w:t>
            </w:r>
          </w:p>
          <w:p w:rsidR="00C75967" w:rsidRPr="000444D3" w:rsidRDefault="00C75967" w:rsidP="00C75967">
            <w:pPr>
              <w:pStyle w:val="GOSTTableListMark1"/>
            </w:pPr>
            <w:r w:rsidRPr="000444D3">
              <w:t>Бюджет;</w:t>
            </w:r>
          </w:p>
          <w:p w:rsidR="00C75967" w:rsidRPr="000444D3" w:rsidRDefault="00C75967" w:rsidP="00C75967">
            <w:pPr>
              <w:pStyle w:val="GOSTTableListMark1"/>
              <w:rPr>
                <w:lang w:val="en-US"/>
              </w:rPr>
            </w:pPr>
            <w:r w:rsidRPr="000444D3">
              <w:t>Тип</w:t>
            </w:r>
            <w:r w:rsidRPr="000444D3">
              <w:rPr>
                <w:lang w:val="en-US"/>
              </w:rPr>
              <w:t xml:space="preserve"> </w:t>
            </w:r>
            <w:r w:rsidRPr="000444D3">
              <w:t>л</w:t>
            </w:r>
            <w:r w:rsidRPr="000444D3">
              <w:rPr>
                <w:lang w:val="en-US"/>
              </w:rPr>
              <w:t>\</w:t>
            </w:r>
            <w:r w:rsidRPr="000444D3">
              <w:t>с;</w:t>
            </w:r>
          </w:p>
          <w:p w:rsidR="00C75967" w:rsidRPr="000444D3" w:rsidRDefault="00C75967" w:rsidP="00C75967">
            <w:pPr>
              <w:pStyle w:val="GOSTTableListMark1"/>
            </w:pPr>
            <w:r w:rsidRPr="000444D3">
              <w:t>Л\с;</w:t>
            </w:r>
          </w:p>
          <w:p w:rsidR="00C75967" w:rsidRPr="000444D3" w:rsidRDefault="00C75967" w:rsidP="00C75967">
            <w:pPr>
              <w:pStyle w:val="GOSTTableListMark1"/>
            </w:pPr>
            <w:r w:rsidRPr="000444D3">
              <w:t>Обслуживающий ТОФК.</w:t>
            </w:r>
          </w:p>
          <w:p w:rsidR="00C75967" w:rsidRPr="000444D3" w:rsidRDefault="00C75967">
            <w:pPr>
              <w:pStyle w:val="GOSTTablenorm"/>
            </w:pPr>
            <w:r w:rsidRPr="000444D3">
              <w:t>Значение «Все организации» доступно для выбора, если в табличной части отсутствуют «Полномочия организации», «Уровень бюджета», «Бюджет», «Тип л/с», «Л/с», «Обслуживающий ТОФК» и наоборот</w:t>
            </w:r>
          </w:p>
        </w:tc>
      </w:tr>
      <w:tr w:rsidR="00C75967" w:rsidRPr="000444D3" w:rsidTr="00C75967">
        <w:trPr>
          <w:cnfStyle w:val="000000100000" w:firstRow="0" w:lastRow="0" w:firstColumn="0" w:lastColumn="0" w:oddVBand="0" w:evenVBand="0" w:oddHBand="1" w:evenHBand="0" w:firstRowFirstColumn="0" w:firstRowLastColumn="0" w:lastRowFirstColumn="0" w:lastRowLastColumn="0"/>
        </w:trPr>
        <w:tc>
          <w:tcPr>
            <w:tcW w:w="1576" w:type="pct"/>
          </w:tcPr>
          <w:p w:rsidR="00C75967" w:rsidRPr="000444D3" w:rsidRDefault="00C75967" w:rsidP="00C75967">
            <w:pPr>
              <w:pStyle w:val="GOSTTablenorm"/>
            </w:pPr>
            <w:r w:rsidRPr="000444D3">
              <w:t>Код.</w:t>
            </w:r>
          </w:p>
        </w:tc>
        <w:tc>
          <w:tcPr>
            <w:tcW w:w="3424" w:type="pct"/>
          </w:tcPr>
          <w:p w:rsidR="00C75967" w:rsidRPr="000444D3" w:rsidRDefault="00C75967" w:rsidP="00C75967">
            <w:pPr>
              <w:pStyle w:val="GOSTTablenorm"/>
            </w:pPr>
            <w:r w:rsidRPr="000444D3">
              <w:t>Указывается значение из справочника/перечня значений.</w:t>
            </w:r>
          </w:p>
          <w:p w:rsidR="00C75967" w:rsidRPr="000444D3" w:rsidRDefault="00C75967">
            <w:pPr>
              <w:pStyle w:val="GOSTTablenorm"/>
            </w:pPr>
            <w:r w:rsidRPr="000444D3">
              <w:t>Для выбора выводится список только актуальных записей на текущую системную дату и в статусе «Актуальная»</w:t>
            </w:r>
          </w:p>
        </w:tc>
      </w:tr>
      <w:tr w:rsidR="00C75967" w:rsidRPr="000444D3" w:rsidTr="00C75967">
        <w:trPr>
          <w:cnfStyle w:val="000000010000" w:firstRow="0" w:lastRow="0" w:firstColumn="0" w:lastColumn="0" w:oddVBand="0" w:evenVBand="0" w:oddHBand="0" w:evenHBand="1" w:firstRowFirstColumn="0" w:firstRowLastColumn="0" w:lastRowFirstColumn="0" w:lastRowLastColumn="0"/>
        </w:trPr>
        <w:tc>
          <w:tcPr>
            <w:tcW w:w="1576" w:type="pct"/>
          </w:tcPr>
          <w:p w:rsidR="00C75967" w:rsidRPr="000444D3" w:rsidRDefault="00C75967" w:rsidP="00C75967">
            <w:pPr>
              <w:pStyle w:val="GOSTTablenorm"/>
            </w:pPr>
            <w:r w:rsidRPr="000444D3">
              <w:t>Наименование.</w:t>
            </w:r>
          </w:p>
        </w:tc>
        <w:tc>
          <w:tcPr>
            <w:tcW w:w="3424" w:type="pct"/>
          </w:tcPr>
          <w:p w:rsidR="00C75967" w:rsidRPr="000444D3" w:rsidRDefault="00C75967">
            <w:pPr>
              <w:pStyle w:val="GOSTTablenorm"/>
            </w:pPr>
            <w:r w:rsidRPr="000444D3">
              <w:t>Указывается значение из справочника/перечня значений</w:t>
            </w:r>
          </w:p>
        </w:tc>
      </w:tr>
    </w:tbl>
    <w:p w:rsidR="00C75967" w:rsidRPr="000444D3" w:rsidRDefault="00C75967" w:rsidP="00C75967">
      <w:pPr>
        <w:pStyle w:val="GOSTNormal"/>
        <w:rPr>
          <w:lang w:eastAsia="ko-KR"/>
        </w:rPr>
      </w:pPr>
      <w:r w:rsidRPr="000444D3">
        <w:rPr>
          <w:lang w:eastAsia="ko-KR"/>
        </w:rPr>
        <w:t xml:space="preserve">На рисунке </w:t>
      </w:r>
      <w:r w:rsidRPr="000444D3">
        <w:rPr>
          <w:lang w:eastAsia="ko-KR"/>
        </w:rPr>
        <w:fldChar w:fldCharType="begin"/>
      </w:r>
      <w:r w:rsidRPr="000444D3">
        <w:rPr>
          <w:lang w:eastAsia="ko-KR"/>
        </w:rPr>
        <w:instrText xml:space="preserve"> REF _Ref33533535 \h </w:instrText>
      </w:r>
      <w:r w:rsidR="00675609" w:rsidRPr="000444D3">
        <w:rPr>
          <w:lang w:eastAsia="ko-KR"/>
        </w:rPr>
        <w:instrText xml:space="preserve"> \* MERGEFORMAT </w:instrText>
      </w:r>
      <w:r w:rsidRPr="000444D3">
        <w:rPr>
          <w:lang w:eastAsia="ko-KR"/>
        </w:rPr>
      </w:r>
      <w:r w:rsidRPr="000444D3">
        <w:rPr>
          <w:lang w:eastAsia="ko-KR"/>
        </w:rPr>
        <w:fldChar w:fldCharType="separate"/>
      </w:r>
      <w:r w:rsidR="003F11CE">
        <w:rPr>
          <w:noProof/>
        </w:rPr>
        <w:t>117</w:t>
      </w:r>
      <w:r w:rsidRPr="000444D3">
        <w:rPr>
          <w:lang w:eastAsia="ko-KR"/>
        </w:rPr>
        <w:fldChar w:fldCharType="end"/>
      </w:r>
      <w:r w:rsidRPr="000444D3">
        <w:rPr>
          <w:lang w:eastAsia="ko-KR"/>
        </w:rPr>
        <w:t xml:space="preserve"> показана ВФ просмотра списка получателей.</w:t>
      </w:r>
    </w:p>
    <w:p w:rsidR="00C75967" w:rsidRPr="000444D3" w:rsidRDefault="00C75967" w:rsidP="00C75967">
      <w:pPr>
        <w:pStyle w:val="GOSTFigure"/>
      </w:pPr>
      <w:r w:rsidRPr="000444D3">
        <w:rPr>
          <w:noProof/>
        </w:rPr>
        <w:drawing>
          <wp:inline distT="0" distB="0" distL="0" distR="0" wp14:anchorId="5759E9BA" wp14:editId="2F685F29">
            <wp:extent cx="5753100" cy="3344148"/>
            <wp:effectExtent l="19050" t="19050" r="19050" b="27940"/>
            <wp:docPr id="247" name="Рисунок 2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68"/>
                    <a:stretch>
                      <a:fillRect/>
                    </a:stretch>
                  </pic:blipFill>
                  <pic:spPr>
                    <a:xfrm>
                      <a:off x="0" y="0"/>
                      <a:ext cx="5754121" cy="3344742"/>
                    </a:xfrm>
                    <a:prstGeom prst="rect">
                      <a:avLst/>
                    </a:prstGeom>
                    <a:ln>
                      <a:solidFill>
                        <a:schemeClr val="tx1"/>
                      </a:solidFill>
                    </a:ln>
                  </pic:spPr>
                </pic:pic>
              </a:graphicData>
            </a:graphic>
          </wp:inline>
        </w:drawing>
      </w:r>
    </w:p>
    <w:p w:rsidR="00C75967" w:rsidRPr="000444D3" w:rsidRDefault="00C75967" w:rsidP="00C75967">
      <w:pPr>
        <w:pStyle w:val="GOSTFigName"/>
      </w:pPr>
      <w:r w:rsidRPr="000444D3">
        <w:rPr>
          <w:noProof/>
        </w:rPr>
        <w:fldChar w:fldCharType="begin"/>
      </w:r>
      <w:r w:rsidRPr="000444D3">
        <w:rPr>
          <w:noProof/>
        </w:rPr>
        <w:instrText xml:space="preserve"> SEQ Рисунок \* ARABIC </w:instrText>
      </w:r>
      <w:r w:rsidRPr="000444D3">
        <w:rPr>
          <w:noProof/>
        </w:rPr>
        <w:fldChar w:fldCharType="separate"/>
      </w:r>
      <w:bookmarkStart w:id="1476" w:name="_Ref33533535"/>
      <w:bookmarkStart w:id="1477" w:name="_Toc57047866"/>
      <w:bookmarkStart w:id="1478" w:name="_Toc59137144"/>
      <w:bookmarkStart w:id="1479" w:name="_Toc162868049"/>
      <w:r w:rsidR="003F11CE">
        <w:rPr>
          <w:noProof/>
        </w:rPr>
        <w:t>117</w:t>
      </w:r>
      <w:bookmarkEnd w:id="1476"/>
      <w:r w:rsidRPr="000444D3">
        <w:rPr>
          <w:noProof/>
        </w:rPr>
        <w:fldChar w:fldCharType="end"/>
      </w:r>
      <w:r w:rsidRPr="000444D3">
        <w:t>. ВФ просмотра списка получателей</w:t>
      </w:r>
      <w:bookmarkEnd w:id="1477"/>
      <w:bookmarkEnd w:id="1478"/>
      <w:bookmarkEnd w:id="1479"/>
    </w:p>
    <w:p w:rsidR="00C75967" w:rsidRPr="000444D3" w:rsidRDefault="00C75967" w:rsidP="00C75967">
      <w:pPr>
        <w:pStyle w:val="GOSTNormal"/>
      </w:pPr>
      <w:r w:rsidRPr="000444D3">
        <w:t>Для обработки документа необходимо выполнить следующие действия.</w:t>
      </w:r>
    </w:p>
    <w:p w:rsidR="00C75967" w:rsidRPr="000444D3" w:rsidRDefault="00C75967" w:rsidP="006E11AC">
      <w:pPr>
        <w:pStyle w:val="GOSTListnum"/>
        <w:numPr>
          <w:ilvl w:val="0"/>
          <w:numId w:val="46"/>
        </w:numPr>
      </w:pPr>
      <w:r w:rsidRPr="000444D3">
        <w:t>Авторизоваться в ЛК ЭБ.</w:t>
      </w:r>
    </w:p>
    <w:p w:rsidR="00C75967" w:rsidRPr="000444D3" w:rsidRDefault="00C75967" w:rsidP="006E11AC">
      <w:pPr>
        <w:pStyle w:val="GOSTListnum"/>
        <w:numPr>
          <w:ilvl w:val="0"/>
          <w:numId w:val="5"/>
        </w:numPr>
      </w:pPr>
      <w:r w:rsidRPr="000444D3">
        <w:t>На панели навигации перейти по следующему пути «Обеспечение интеграции – Сообщения – Исходящие – Все документы» (рис.</w:t>
      </w:r>
      <w:r w:rsidR="00C248F8" w:rsidRPr="000444D3">
        <w:t xml:space="preserve"> </w:t>
      </w:r>
      <w:r w:rsidR="00C248F8" w:rsidRPr="000444D3">
        <w:fldChar w:fldCharType="begin"/>
      </w:r>
      <w:r w:rsidR="00C248F8" w:rsidRPr="000444D3">
        <w:instrText xml:space="preserve"> REF _Ref99989271 \h </w:instrText>
      </w:r>
      <w:r w:rsidR="00675609" w:rsidRPr="000444D3">
        <w:instrText xml:space="preserve"> \* MERGEFORMAT </w:instrText>
      </w:r>
      <w:r w:rsidR="00C248F8" w:rsidRPr="000444D3">
        <w:fldChar w:fldCharType="separate"/>
      </w:r>
      <w:r w:rsidR="003F11CE">
        <w:rPr>
          <w:noProof/>
        </w:rPr>
        <w:t>118</w:t>
      </w:r>
      <w:r w:rsidR="00C248F8" w:rsidRPr="000444D3">
        <w:fldChar w:fldCharType="end"/>
      </w:r>
      <w:r w:rsidRPr="000444D3">
        <w:t xml:space="preserve">). </w:t>
      </w:r>
    </w:p>
    <w:p w:rsidR="00C75967" w:rsidRPr="000444D3" w:rsidRDefault="009541B3" w:rsidP="00C75967">
      <w:pPr>
        <w:pStyle w:val="GOSTFigure"/>
      </w:pPr>
      <w:r w:rsidRPr="000444D3">
        <w:rPr>
          <w:noProof/>
        </w:rPr>
        <w:lastRenderedPageBreak/>
        <w:drawing>
          <wp:inline distT="0" distB="0" distL="0" distR="0" wp14:anchorId="07EC527D" wp14:editId="10252AF4">
            <wp:extent cx="4524375" cy="3632200"/>
            <wp:effectExtent l="0" t="0" r="0" b="0"/>
            <wp:docPr id="64" name="Рисунок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 name="9.png"/>
                    <pic:cNvPicPr/>
                  </pic:nvPicPr>
                  <pic:blipFill rotWithShape="1">
                    <a:blip r:embed="rId169">
                      <a:extLst>
                        <a:ext uri="{28A0092B-C50C-407E-A947-70E740481C1C}">
                          <a14:useLocalDpi xmlns:a14="http://schemas.microsoft.com/office/drawing/2010/main" val="0"/>
                        </a:ext>
                      </a:extLst>
                    </a:blip>
                    <a:srcRect l="28183"/>
                    <a:stretch/>
                  </pic:blipFill>
                  <pic:spPr bwMode="auto">
                    <a:xfrm>
                      <a:off x="0" y="0"/>
                      <a:ext cx="4524375" cy="3632200"/>
                    </a:xfrm>
                    <a:prstGeom prst="rect">
                      <a:avLst/>
                    </a:prstGeom>
                    <a:ln>
                      <a:noFill/>
                    </a:ln>
                    <a:extLst>
                      <a:ext uri="{53640926-AAD7-44D8-BBD7-CCE9431645EC}">
                        <a14:shadowObscured xmlns:a14="http://schemas.microsoft.com/office/drawing/2010/main"/>
                      </a:ext>
                    </a:extLst>
                  </pic:spPr>
                </pic:pic>
              </a:graphicData>
            </a:graphic>
          </wp:inline>
        </w:drawing>
      </w:r>
    </w:p>
    <w:bookmarkStart w:id="1480" w:name="_Toc57047877"/>
    <w:bookmarkStart w:id="1481" w:name="_Toc59137145"/>
    <w:p w:rsidR="00C75967" w:rsidRPr="000444D3" w:rsidRDefault="00C248F8" w:rsidP="00C248F8">
      <w:pPr>
        <w:pStyle w:val="GOSTFigName"/>
      </w:pPr>
      <w:r w:rsidRPr="000444D3">
        <w:fldChar w:fldCharType="begin"/>
      </w:r>
      <w:r w:rsidRPr="000444D3">
        <w:instrText xml:space="preserve"> SEQ Рисунок \* ARABIC </w:instrText>
      </w:r>
      <w:r w:rsidRPr="000444D3">
        <w:fldChar w:fldCharType="separate"/>
      </w:r>
      <w:bookmarkStart w:id="1482" w:name="_Ref99989271"/>
      <w:bookmarkStart w:id="1483" w:name="_Toc162868050"/>
      <w:r w:rsidR="003F11CE">
        <w:rPr>
          <w:noProof/>
        </w:rPr>
        <w:t>118</w:t>
      </w:r>
      <w:bookmarkEnd w:id="1482"/>
      <w:r w:rsidRPr="000444D3">
        <w:fldChar w:fldCharType="end"/>
      </w:r>
      <w:r w:rsidR="00C75967" w:rsidRPr="000444D3">
        <w:t>. Фильтр-папка «Все документы». Списковая форма документа «Сообщение»</w:t>
      </w:r>
      <w:bookmarkEnd w:id="1480"/>
      <w:bookmarkEnd w:id="1481"/>
      <w:bookmarkEnd w:id="1483"/>
    </w:p>
    <w:p w:rsidR="00C75967" w:rsidRPr="000444D3" w:rsidRDefault="00C75967" w:rsidP="006E11AC">
      <w:pPr>
        <w:pStyle w:val="GOSTListnum"/>
        <w:numPr>
          <w:ilvl w:val="0"/>
          <w:numId w:val="5"/>
        </w:numPr>
      </w:pPr>
      <w:r w:rsidRPr="000444D3">
        <w:t xml:space="preserve">На панели инструментов нажать кнопку  </w:t>
      </w:r>
      <w:r w:rsidRPr="000444D3">
        <w:rPr>
          <w:noProof/>
        </w:rPr>
        <w:drawing>
          <wp:inline distT="0" distB="0" distL="0" distR="0" wp14:anchorId="2A7F3DAE" wp14:editId="6E6E0B1C">
            <wp:extent cx="581025" cy="208021"/>
            <wp:effectExtent l="0" t="0" r="0" b="1905"/>
            <wp:docPr id="55" name="Рисунок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35.png"/>
                    <pic:cNvPicPr/>
                  </pic:nvPicPr>
                  <pic:blipFill>
                    <a:blip r:embed="rId170">
                      <a:extLst>
                        <a:ext uri="{28A0092B-C50C-407E-A947-70E740481C1C}">
                          <a14:useLocalDpi xmlns:a14="http://schemas.microsoft.com/office/drawing/2010/main" val="0"/>
                        </a:ext>
                      </a:extLst>
                    </a:blip>
                    <a:stretch>
                      <a:fillRect/>
                    </a:stretch>
                  </pic:blipFill>
                  <pic:spPr>
                    <a:xfrm>
                      <a:off x="0" y="0"/>
                      <a:ext cx="598164" cy="214157"/>
                    </a:xfrm>
                    <a:prstGeom prst="rect">
                      <a:avLst/>
                    </a:prstGeom>
                  </pic:spPr>
                </pic:pic>
              </a:graphicData>
            </a:graphic>
          </wp:inline>
        </w:drawing>
      </w:r>
      <w:r w:rsidRPr="000444D3">
        <w:t xml:space="preserve">(«Создать») и в открывшейся экранной форме документа заполнить необходимые поля. </w:t>
      </w:r>
    </w:p>
    <w:p w:rsidR="00C75967" w:rsidRPr="000444D3" w:rsidRDefault="00C75967" w:rsidP="006E11AC">
      <w:pPr>
        <w:pStyle w:val="GOSTListnum"/>
        <w:numPr>
          <w:ilvl w:val="0"/>
          <w:numId w:val="5"/>
        </w:numPr>
      </w:pPr>
      <w:r w:rsidRPr="000444D3">
        <w:t>При заполнении поля «Отправить в приложение» пользователь может выбрать один из вариантов:</w:t>
      </w:r>
    </w:p>
    <w:p w:rsidR="00C75967" w:rsidRPr="000444D3" w:rsidRDefault="00C75967" w:rsidP="006E11AC">
      <w:pPr>
        <w:pStyle w:val="GOSTListmark3"/>
      </w:pPr>
      <w:r w:rsidRPr="000444D3">
        <w:t>«Мобильное приложение» (сообщение направляется через сервис ЕСМВ в мобильное приложение; для контроля доставки в МП у документа есть статус отправки в МП (фонарики), который отображает доставку до МП: зеленый отправлено, красный - не доставлено);</w:t>
      </w:r>
    </w:p>
    <w:p w:rsidR="00C75967" w:rsidRPr="000444D3" w:rsidRDefault="00C75967" w:rsidP="006E11AC">
      <w:pPr>
        <w:pStyle w:val="GOSTListmark3"/>
      </w:pPr>
      <w:r w:rsidRPr="000444D3">
        <w:t>«Личный кабинет» (сообщение направляется в Личный кабинет пользователям организаций-получателей);</w:t>
      </w:r>
    </w:p>
    <w:p w:rsidR="00C75967" w:rsidRPr="000444D3" w:rsidRDefault="00C75967" w:rsidP="006E11AC">
      <w:pPr>
        <w:pStyle w:val="GOSTListmark3"/>
      </w:pPr>
      <w:r w:rsidRPr="000444D3">
        <w:t>«Все» (отправка происходит и в ЛК, и в МП).</w:t>
      </w:r>
    </w:p>
    <w:p w:rsidR="00C75967" w:rsidRPr="000444D3" w:rsidRDefault="00C75967" w:rsidP="006E11AC">
      <w:pPr>
        <w:pStyle w:val="GOSTListnum"/>
        <w:numPr>
          <w:ilvl w:val="0"/>
          <w:numId w:val="5"/>
        </w:numPr>
      </w:pPr>
      <w:r w:rsidRPr="000444D3">
        <w:t>Проверить правильность заполнения полей документа и затем нажать кнопку «Сохранить изменения и закрыть окно». Документ сохраняется на статусе «Черновик».</w:t>
      </w:r>
    </w:p>
    <w:p w:rsidR="00C75967" w:rsidRPr="000444D3" w:rsidRDefault="00C75967" w:rsidP="006E11AC">
      <w:pPr>
        <w:pStyle w:val="GOSTListnum"/>
        <w:numPr>
          <w:ilvl w:val="0"/>
          <w:numId w:val="5"/>
        </w:numPr>
      </w:pPr>
      <w:r w:rsidRPr="000444D3">
        <w:t xml:space="preserve">Для отправки документы выделить его на СФ и нажать кнопку «Отправить». </w:t>
      </w:r>
    </w:p>
    <w:p w:rsidR="00C75967" w:rsidRPr="000444D3" w:rsidRDefault="00C75967" w:rsidP="00C75967">
      <w:pPr>
        <w:pStyle w:val="GOSTListnormal18"/>
      </w:pPr>
      <w:r w:rsidRPr="000444D3">
        <w:t>В случае успешного прохождения проверки на заполнение полей и если дата, указанная в поле «Начало публикации», больше текущей даты, то документ перейдёт на статус «Ожидает отправки». Как только дата начала публикации сравняется с текущей датой, документ будет отправлен.</w:t>
      </w:r>
    </w:p>
    <w:p w:rsidR="00C75967" w:rsidRPr="000444D3" w:rsidRDefault="00C75967" w:rsidP="00C75967">
      <w:pPr>
        <w:pStyle w:val="GOSTListnormal18"/>
      </w:pPr>
      <w:r w:rsidRPr="000444D3">
        <w:t>В случае успешного прохождения проверки на заполнение полей, и если дата, указанная в поле «Начало публикации», равна текущей дате, документ будет отправлен и его статус изменится на «Отправлено».</w:t>
      </w:r>
    </w:p>
    <w:p w:rsidR="00C75967" w:rsidRPr="000444D3" w:rsidRDefault="00C75967" w:rsidP="00C75967">
      <w:pPr>
        <w:pStyle w:val="GOSTListnormal18"/>
      </w:pPr>
      <w:r w:rsidRPr="000444D3">
        <w:lastRenderedPageBreak/>
        <w:t>В случае если проверка на заполнение полей закончилась неудачей или дата, указанная в поле «Начало публикации», меньше текущей даты, документ переходит на статус «К отмене».</w:t>
      </w:r>
    </w:p>
    <w:p w:rsidR="00C75967" w:rsidRPr="000444D3" w:rsidRDefault="00C75967" w:rsidP="00C75967">
      <w:pPr>
        <w:pStyle w:val="GOSTListnormal18"/>
      </w:pPr>
      <w:r w:rsidRPr="000444D3">
        <w:t>В случае, если документ направлялся на МП, и отправка закончилась неудачей при п</w:t>
      </w:r>
      <w:r w:rsidRPr="000444D3">
        <w:rPr>
          <w:rStyle w:val="GOSTSymItalic"/>
          <w:i w:val="0"/>
        </w:rPr>
        <w:t>олучении отрицательного синхронного ответа от ЕСМВ, «Статус отправки в МП» будет «Не доставлен» (красный фонарик). Для повторной отправки нужно нажать кнопку «Повторно отправить в МП». При успешной отправке документа, «Статус отправки в МП» будет «Доставлен» (зеленый фонарик).</w:t>
      </w:r>
    </w:p>
    <w:p w:rsidR="00C75967" w:rsidRPr="000444D3" w:rsidRDefault="00C75967" w:rsidP="006E11AC">
      <w:pPr>
        <w:pStyle w:val="GOSTListnum"/>
        <w:numPr>
          <w:ilvl w:val="0"/>
          <w:numId w:val="5"/>
        </w:numPr>
      </w:pPr>
      <w:r w:rsidRPr="000444D3">
        <w:t>Для того чтобы снять с публикации документ на статусе «Отправлен», необходимо выделить его на СФ и нажать кнопку «Снять с публикации». Статус документа изменится на «Снято с публикации».</w:t>
      </w:r>
    </w:p>
    <w:p w:rsidR="00C44E6A" w:rsidRPr="000444D3" w:rsidRDefault="00C44E6A" w:rsidP="00C44E6A">
      <w:pPr>
        <w:pStyle w:val="33"/>
      </w:pPr>
      <w:bookmarkStart w:id="1484" w:name="_Toc73362047"/>
      <w:bookmarkStart w:id="1485" w:name="_Toc162867913"/>
      <w:r w:rsidRPr="000444D3">
        <w:t>Формирование записей справочника «Виды направляемой информации»</w:t>
      </w:r>
      <w:bookmarkEnd w:id="1484"/>
      <w:bookmarkEnd w:id="1485"/>
    </w:p>
    <w:p w:rsidR="00C44E6A" w:rsidRPr="000444D3" w:rsidRDefault="00C44E6A" w:rsidP="00C44E6A">
      <w:pPr>
        <w:pStyle w:val="GOSTNormalWithout"/>
      </w:pPr>
      <w:r w:rsidRPr="000444D3">
        <w:t>Для формирования записей справочника необходимо выполнить следующие действия:</w:t>
      </w:r>
    </w:p>
    <w:p w:rsidR="00C44E6A" w:rsidRPr="000444D3" w:rsidRDefault="00C44E6A" w:rsidP="006E11AC">
      <w:pPr>
        <w:pStyle w:val="GOSTListnum"/>
        <w:numPr>
          <w:ilvl w:val="0"/>
          <w:numId w:val="63"/>
        </w:numPr>
      </w:pPr>
      <w:r w:rsidRPr="000444D3">
        <w:rPr>
          <w:szCs w:val="22"/>
        </w:rPr>
        <w:t>Авторизоваться в ЛК ЭБ под пользователем с ролью «</w:t>
      </w:r>
      <w:r w:rsidRPr="000444D3">
        <w:t>ARMPOI_Администратор справочников».</w:t>
      </w:r>
    </w:p>
    <w:p w:rsidR="00C44E6A" w:rsidRPr="000444D3" w:rsidRDefault="00C44E6A" w:rsidP="006E11AC">
      <w:pPr>
        <w:pStyle w:val="GOSTListnum"/>
        <w:numPr>
          <w:ilvl w:val="0"/>
          <w:numId w:val="5"/>
        </w:numPr>
      </w:pPr>
      <w:r w:rsidRPr="000444D3">
        <w:t xml:space="preserve">На панели навигации перейти по следующему пути «Обеспечение интеграции – </w:t>
      </w:r>
      <w:r w:rsidRPr="000444D3">
        <w:rPr>
          <w:szCs w:val="22"/>
        </w:rPr>
        <w:t>Произвольные документы – Справочники – Виды направляемой информации</w:t>
      </w:r>
      <w:r w:rsidRPr="000444D3">
        <w:t xml:space="preserve">». </w:t>
      </w:r>
    </w:p>
    <w:p w:rsidR="00C44E6A" w:rsidRPr="000444D3" w:rsidRDefault="00C44E6A" w:rsidP="006E11AC">
      <w:pPr>
        <w:pStyle w:val="GOSTListnum"/>
        <w:numPr>
          <w:ilvl w:val="0"/>
          <w:numId w:val="5"/>
        </w:numPr>
      </w:pPr>
      <w:r w:rsidRPr="000444D3">
        <w:t xml:space="preserve">На панели инструментов нажать кнопку «Создать» и в открывшейся </w:t>
      </w:r>
      <w:r w:rsidRPr="000444D3">
        <w:rPr>
          <w:szCs w:val="22"/>
        </w:rPr>
        <w:t>форме редактирования записи справочника заполнить обязательные данные</w:t>
      </w:r>
      <w:r w:rsidRPr="000444D3">
        <w:t xml:space="preserve">. </w:t>
      </w:r>
    </w:p>
    <w:p w:rsidR="00C44E6A" w:rsidRPr="000444D3" w:rsidRDefault="00C44E6A" w:rsidP="006E11AC">
      <w:pPr>
        <w:pStyle w:val="GOSTListnum"/>
        <w:numPr>
          <w:ilvl w:val="0"/>
          <w:numId w:val="5"/>
        </w:numPr>
      </w:pPr>
      <w:r w:rsidRPr="000444D3">
        <w:rPr>
          <w:szCs w:val="22"/>
        </w:rPr>
        <w:t>Нажать кнопку «Сохранить изменения» и закрыть форму.</w:t>
      </w:r>
    </w:p>
    <w:p w:rsidR="00C44E6A" w:rsidRPr="000444D3" w:rsidRDefault="00C44E6A" w:rsidP="00C44E6A">
      <w:pPr>
        <w:pStyle w:val="GOSTListnormal18"/>
      </w:pPr>
      <w:r w:rsidRPr="000444D3">
        <w:rPr>
          <w:szCs w:val="22"/>
        </w:rPr>
        <w:t>В списковой форме новая запись отображена со статусом «Черновик»</w:t>
      </w:r>
      <w:r w:rsidRPr="000444D3">
        <w:t>.</w:t>
      </w:r>
    </w:p>
    <w:p w:rsidR="00C44E6A" w:rsidRPr="000444D3" w:rsidRDefault="00C44E6A" w:rsidP="006E11AC">
      <w:pPr>
        <w:pStyle w:val="GOSTListnum"/>
        <w:numPr>
          <w:ilvl w:val="0"/>
          <w:numId w:val="5"/>
        </w:numPr>
      </w:pPr>
      <w:r w:rsidRPr="000444D3">
        <w:rPr>
          <w:szCs w:val="22"/>
        </w:rPr>
        <w:t>Выделить созданную запись, нажать кнопку «Актуализировать».</w:t>
      </w:r>
    </w:p>
    <w:p w:rsidR="00C44E6A" w:rsidRPr="000444D3" w:rsidRDefault="00C44E6A" w:rsidP="00C44E6A">
      <w:pPr>
        <w:pStyle w:val="GOSTListnormal18"/>
      </w:pPr>
      <w:r w:rsidRPr="000444D3">
        <w:rPr>
          <w:szCs w:val="22"/>
        </w:rPr>
        <w:t>Появилось сообщение об успешной актуализации справочника. Запись справочника приняла статус «Актуальный».</w:t>
      </w:r>
    </w:p>
    <w:p w:rsidR="00C44E6A" w:rsidRPr="000444D3" w:rsidRDefault="00C44E6A" w:rsidP="00C44E6A">
      <w:pPr>
        <w:pStyle w:val="33"/>
      </w:pPr>
      <w:bookmarkStart w:id="1486" w:name="_Toc73362048"/>
      <w:bookmarkStart w:id="1487" w:name="_Toc162867914"/>
      <w:r w:rsidRPr="000444D3">
        <w:t>Формирование записей справочника «</w:t>
      </w:r>
      <w:r w:rsidRPr="000444D3">
        <w:rPr>
          <w:rFonts w:cs="Times New Roman"/>
        </w:rPr>
        <w:t>Шаблоны листов согласования</w:t>
      </w:r>
      <w:r w:rsidRPr="000444D3">
        <w:t>»</w:t>
      </w:r>
      <w:bookmarkEnd w:id="1486"/>
      <w:bookmarkEnd w:id="1487"/>
    </w:p>
    <w:p w:rsidR="00C44E6A" w:rsidRPr="000444D3" w:rsidRDefault="00C44E6A" w:rsidP="00C44E6A">
      <w:pPr>
        <w:pStyle w:val="GOSTNormal"/>
      </w:pPr>
      <w:r w:rsidRPr="000444D3">
        <w:t>Описание данного справочника приведено в п. </w:t>
      </w:r>
      <w:r w:rsidR="006209A9" w:rsidRPr="000444D3">
        <w:fldChar w:fldCharType="begin"/>
      </w:r>
      <w:r w:rsidR="006209A9" w:rsidRPr="000444D3">
        <w:instrText xml:space="preserve"> REF _Ref76049993 \n \h </w:instrText>
      </w:r>
      <w:r w:rsidR="00675609" w:rsidRPr="000444D3">
        <w:instrText xml:space="preserve"> \* MERGEFORMAT </w:instrText>
      </w:r>
      <w:r w:rsidR="006209A9" w:rsidRPr="000444D3">
        <w:fldChar w:fldCharType="separate"/>
      </w:r>
      <w:r w:rsidR="003F11CE">
        <w:t>5.3.1</w:t>
      </w:r>
      <w:r w:rsidR="006209A9" w:rsidRPr="000444D3">
        <w:fldChar w:fldCharType="end"/>
      </w:r>
      <w:r w:rsidRPr="000444D3">
        <w:t>.</w:t>
      </w:r>
    </w:p>
    <w:p w:rsidR="00C44E6A" w:rsidRPr="000444D3" w:rsidRDefault="00C44E6A" w:rsidP="00C44E6A">
      <w:pPr>
        <w:pStyle w:val="GOSTNormalWithout"/>
      </w:pPr>
      <w:r w:rsidRPr="000444D3">
        <w:t>Для формирования записей справочника необходимо выполнить следующие действия:</w:t>
      </w:r>
    </w:p>
    <w:p w:rsidR="00C44E6A" w:rsidRPr="000444D3" w:rsidRDefault="00C44E6A" w:rsidP="006E11AC">
      <w:pPr>
        <w:pStyle w:val="GOSTListnum"/>
        <w:numPr>
          <w:ilvl w:val="0"/>
          <w:numId w:val="64"/>
        </w:numPr>
      </w:pPr>
      <w:r w:rsidRPr="000444D3">
        <w:rPr>
          <w:szCs w:val="22"/>
        </w:rPr>
        <w:t>Авторизоваться в ЛК ЭБ под пользователем с ролью «</w:t>
      </w:r>
      <w:r w:rsidRPr="000444D3">
        <w:t>ARMPOI_Администратор справочников».</w:t>
      </w:r>
    </w:p>
    <w:p w:rsidR="00C44E6A" w:rsidRPr="000444D3" w:rsidRDefault="00C44E6A" w:rsidP="006E11AC">
      <w:pPr>
        <w:pStyle w:val="GOSTListnum"/>
        <w:numPr>
          <w:ilvl w:val="0"/>
          <w:numId w:val="5"/>
        </w:numPr>
      </w:pPr>
      <w:r w:rsidRPr="000444D3">
        <w:t xml:space="preserve">На панели навигации перейти по следующему пути «Обеспечение интеграции – </w:t>
      </w:r>
      <w:r w:rsidRPr="000444D3">
        <w:rPr>
          <w:szCs w:val="22"/>
        </w:rPr>
        <w:t>Произвольные документы – Справочники – Шаблоны листов согласования</w:t>
      </w:r>
      <w:r w:rsidRPr="000444D3">
        <w:t xml:space="preserve">». </w:t>
      </w:r>
    </w:p>
    <w:p w:rsidR="00C44E6A" w:rsidRPr="000444D3" w:rsidRDefault="00C44E6A" w:rsidP="006E11AC">
      <w:pPr>
        <w:pStyle w:val="GOSTListnum"/>
        <w:numPr>
          <w:ilvl w:val="0"/>
          <w:numId w:val="5"/>
        </w:numPr>
      </w:pPr>
      <w:r w:rsidRPr="000444D3">
        <w:t xml:space="preserve">На панели инструментов нажать кнопку «Создать» и в открывшейся визуальной </w:t>
      </w:r>
      <w:r w:rsidRPr="000444D3">
        <w:rPr>
          <w:szCs w:val="22"/>
        </w:rPr>
        <w:t>форме записи справочника заполнить обязательные данные</w:t>
      </w:r>
      <w:r w:rsidRPr="000444D3">
        <w:t>.</w:t>
      </w:r>
    </w:p>
    <w:p w:rsidR="00C44E6A" w:rsidRPr="000444D3" w:rsidRDefault="00C44E6A" w:rsidP="006E11AC">
      <w:pPr>
        <w:pStyle w:val="GOSTListnum"/>
        <w:numPr>
          <w:ilvl w:val="0"/>
          <w:numId w:val="5"/>
        </w:numPr>
      </w:pPr>
      <w:r w:rsidRPr="000444D3">
        <w:rPr>
          <w:szCs w:val="22"/>
        </w:rPr>
        <w:t>Добавить согласующих (при необходимости проставить чекбокс «Подпись»), присвоить им порядок согласования, добавить утверждающих.</w:t>
      </w:r>
    </w:p>
    <w:p w:rsidR="00C44E6A" w:rsidRPr="000444D3" w:rsidRDefault="00C44E6A" w:rsidP="006E11AC">
      <w:pPr>
        <w:pStyle w:val="GOSTListnum"/>
        <w:numPr>
          <w:ilvl w:val="0"/>
          <w:numId w:val="5"/>
        </w:numPr>
      </w:pPr>
      <w:r w:rsidRPr="000444D3">
        <w:rPr>
          <w:szCs w:val="22"/>
        </w:rPr>
        <w:t>Нажать кнопку «Сохранить изменения» и закрыть окно.</w:t>
      </w:r>
    </w:p>
    <w:p w:rsidR="00C44E6A" w:rsidRPr="000444D3" w:rsidRDefault="00C44E6A" w:rsidP="00C44E6A">
      <w:pPr>
        <w:pStyle w:val="GOSTListnormal18"/>
      </w:pPr>
      <w:r w:rsidRPr="000444D3">
        <w:rPr>
          <w:szCs w:val="22"/>
        </w:rPr>
        <w:t>В списковой форме новая запись отображена со статусом «Черновик»</w:t>
      </w:r>
      <w:r w:rsidRPr="000444D3">
        <w:t>.</w:t>
      </w:r>
    </w:p>
    <w:p w:rsidR="00C44E6A" w:rsidRPr="000444D3" w:rsidRDefault="00C44E6A" w:rsidP="006E11AC">
      <w:pPr>
        <w:pStyle w:val="GOSTListnum"/>
        <w:numPr>
          <w:ilvl w:val="0"/>
          <w:numId w:val="5"/>
        </w:numPr>
      </w:pPr>
      <w:r w:rsidRPr="000444D3">
        <w:rPr>
          <w:szCs w:val="22"/>
        </w:rPr>
        <w:t>Выделить созданную запись, нажать кнопку «Актуализировать».</w:t>
      </w:r>
    </w:p>
    <w:p w:rsidR="00C44E6A" w:rsidRPr="000444D3" w:rsidRDefault="00C44E6A" w:rsidP="00C44E6A">
      <w:pPr>
        <w:pStyle w:val="GOSTListnormal18"/>
      </w:pPr>
      <w:r w:rsidRPr="000444D3">
        <w:rPr>
          <w:szCs w:val="22"/>
        </w:rPr>
        <w:t>Появилось сообщение об успешной актуализации справочника. Запись справочника приняла статус «Актуальна».</w:t>
      </w:r>
    </w:p>
    <w:p w:rsidR="00D81725" w:rsidRPr="000444D3" w:rsidRDefault="00D81725" w:rsidP="00D81725">
      <w:pPr>
        <w:pStyle w:val="1"/>
        <w:rPr>
          <w:rFonts w:ascii="Times New Roman Полужирный" w:hAnsi="Times New Roman Полужирный"/>
        </w:rPr>
      </w:pPr>
      <w:bookmarkStart w:id="1488" w:name="_Ref76018795"/>
      <w:bookmarkStart w:id="1489" w:name="_Toc162867915"/>
      <w:r w:rsidRPr="000444D3">
        <w:rPr>
          <w:rFonts w:ascii="Times New Roman Полужирный" w:hAnsi="Times New Roman Полужирный"/>
        </w:rPr>
        <w:lastRenderedPageBreak/>
        <w:t xml:space="preserve">Описание </w:t>
      </w:r>
      <w:bookmarkEnd w:id="1061"/>
      <w:bookmarkEnd w:id="1062"/>
      <w:r w:rsidRPr="000444D3">
        <w:rPr>
          <w:rFonts w:ascii="Times New Roman Полужирный" w:hAnsi="Times New Roman Полужирный"/>
        </w:rPr>
        <w:t>действий работника в случае аварийных ситуаций</w:t>
      </w:r>
      <w:bookmarkEnd w:id="1063"/>
      <w:bookmarkEnd w:id="1488"/>
      <w:bookmarkEnd w:id="1489"/>
    </w:p>
    <w:p w:rsidR="00930376" w:rsidRPr="000444D3" w:rsidRDefault="00930376" w:rsidP="00930376">
      <w:pPr>
        <w:pStyle w:val="GOSTNormal"/>
      </w:pPr>
      <w:r w:rsidRPr="000444D3">
        <w:t xml:space="preserve">С целью оперативного уведомления службы сопровождения о возникающих сбоях и инцидентах в работе системы используется функция отправки пользователем сообщения о возникшей проблеме в систему управления эксплуатации ФК. На основании полученного сообщения о нештатном функционировании системы СУЭ автоматически зарегистрирует инцидент в системе учета. Доставка сообщения в СУЭ осуществляется по протоколу электронной почты SMTP. Адрес электронной почты получателя сообщения о проблеме указывается в настройках системы, доступных администратору портала. Тема электронного письма будет содержать следующий текст: «[EB </w:t>
      </w:r>
      <w:r w:rsidRPr="000444D3">
        <w:rPr>
          <w:lang w:val="en-US"/>
        </w:rPr>
        <w:t>Portal</w:t>
      </w:r>
      <w:r w:rsidRPr="000444D3">
        <w:t>] Личный кабинет ЭБ – Постановка на сопровождение».</w:t>
      </w:r>
    </w:p>
    <w:p w:rsidR="00930376" w:rsidRPr="000444D3" w:rsidRDefault="00930376" w:rsidP="00930376">
      <w:pPr>
        <w:pStyle w:val="GOSTNormal"/>
      </w:pPr>
      <w:r w:rsidRPr="000444D3">
        <w:t xml:space="preserve">Функция отправки сообщения о возникшей проблеме доступна авторизованным пользователям личного кабинета вне зависимости от текущего </w:t>
      </w:r>
      <w:r w:rsidRPr="000444D3">
        <w:rPr>
          <w:rStyle w:val="GOSTReporterror"/>
        </w:rPr>
        <w:t>портлета</w:t>
      </w:r>
      <w:r w:rsidRPr="000444D3">
        <w:t xml:space="preserve">, страницы портала или подсистемы, в которой работает пользователь. Инициация формирования производится по выбору пользователем соответствующего пункта меню (ссылки) или нажатием сочетания «горячих» клавиш </w:t>
      </w:r>
      <w:r w:rsidR="00DE1789" w:rsidRPr="000444D3">
        <w:t>(рис. </w:t>
      </w:r>
      <w:r w:rsidR="00C94D5A" w:rsidRPr="000444D3">
        <w:fldChar w:fldCharType="begin"/>
      </w:r>
      <w:r w:rsidRPr="000444D3">
        <w:instrText xml:space="preserve"> REF _Ref375830728 \h </w:instrText>
      </w:r>
      <w:r w:rsidR="00675609" w:rsidRPr="000444D3">
        <w:instrText xml:space="preserve"> \* MERGEFORMAT </w:instrText>
      </w:r>
      <w:r w:rsidR="00C94D5A" w:rsidRPr="000444D3">
        <w:fldChar w:fldCharType="separate"/>
      </w:r>
      <w:r w:rsidR="003F11CE">
        <w:rPr>
          <w:noProof/>
        </w:rPr>
        <w:t>119</w:t>
      </w:r>
      <w:r w:rsidR="00C94D5A" w:rsidRPr="000444D3">
        <w:fldChar w:fldCharType="end"/>
      </w:r>
      <w:r w:rsidR="00A355AA" w:rsidRPr="000444D3">
        <w:t>).</w:t>
      </w:r>
    </w:p>
    <w:p w:rsidR="00930376" w:rsidRPr="000444D3" w:rsidRDefault="00157E89" w:rsidP="00930376">
      <w:pPr>
        <w:pStyle w:val="GOSTFigure"/>
      </w:pPr>
      <w:r w:rsidRPr="000444D3">
        <w:rPr>
          <w:noProof/>
        </w:rPr>
        <w:drawing>
          <wp:inline distT="0" distB="0" distL="0" distR="0" wp14:anchorId="6123E5EB" wp14:editId="39385A6A">
            <wp:extent cx="2085975" cy="428625"/>
            <wp:effectExtent l="19050" t="0" r="9525" b="0"/>
            <wp:docPr id="69"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71" cstate="print"/>
                    <a:srcRect/>
                    <a:stretch>
                      <a:fillRect/>
                    </a:stretch>
                  </pic:blipFill>
                  <pic:spPr bwMode="auto">
                    <a:xfrm>
                      <a:off x="0" y="0"/>
                      <a:ext cx="2085975" cy="428625"/>
                    </a:xfrm>
                    <a:prstGeom prst="rect">
                      <a:avLst/>
                    </a:prstGeom>
                    <a:noFill/>
                    <a:ln w="9525">
                      <a:noFill/>
                      <a:miter lim="800000"/>
                      <a:headEnd/>
                      <a:tailEnd/>
                    </a:ln>
                  </pic:spPr>
                </pic:pic>
              </a:graphicData>
            </a:graphic>
          </wp:inline>
        </w:drawing>
      </w:r>
    </w:p>
    <w:bookmarkStart w:id="1490" w:name="_Ref492216256"/>
    <w:p w:rsidR="00930376" w:rsidRPr="000444D3" w:rsidRDefault="00C94D5A" w:rsidP="00930376">
      <w:pPr>
        <w:pStyle w:val="GOSTFigName"/>
      </w:pPr>
      <w:r w:rsidRPr="000444D3">
        <w:fldChar w:fldCharType="begin"/>
      </w:r>
      <w:r w:rsidR="00930376" w:rsidRPr="000444D3">
        <w:instrText xml:space="preserve"> SEQ Рисунок \* ARABIC </w:instrText>
      </w:r>
      <w:r w:rsidRPr="000444D3">
        <w:fldChar w:fldCharType="separate"/>
      </w:r>
      <w:bookmarkStart w:id="1491" w:name="_Ref375830728"/>
      <w:bookmarkStart w:id="1492" w:name="_Toc494204399"/>
      <w:bookmarkStart w:id="1493" w:name="_Toc162868051"/>
      <w:r w:rsidR="003F11CE">
        <w:rPr>
          <w:noProof/>
        </w:rPr>
        <w:t>119</w:t>
      </w:r>
      <w:bookmarkEnd w:id="1491"/>
      <w:r w:rsidRPr="000444D3">
        <w:fldChar w:fldCharType="end"/>
      </w:r>
      <w:r w:rsidR="00930376" w:rsidRPr="000444D3">
        <w:t>. Ссылка на ПУЭ</w:t>
      </w:r>
      <w:bookmarkEnd w:id="1490"/>
      <w:bookmarkEnd w:id="1492"/>
      <w:bookmarkEnd w:id="1493"/>
    </w:p>
    <w:p w:rsidR="00930376" w:rsidRPr="000444D3" w:rsidRDefault="00930376" w:rsidP="00930376">
      <w:pPr>
        <w:pStyle w:val="GOSTNormal"/>
      </w:pPr>
      <w:r w:rsidRPr="000444D3">
        <w:t xml:space="preserve">В результате указанных действий пользователя открывается форма сообщения </w:t>
      </w:r>
      <w:r w:rsidR="00DE1789" w:rsidRPr="000444D3">
        <w:t>(рис. </w:t>
      </w:r>
      <w:r w:rsidR="00C94D5A" w:rsidRPr="000444D3">
        <w:fldChar w:fldCharType="begin"/>
      </w:r>
      <w:r w:rsidRPr="000444D3">
        <w:instrText xml:space="preserve"> REF _Ref435099853 \h </w:instrText>
      </w:r>
      <w:r w:rsidR="00675609" w:rsidRPr="000444D3">
        <w:instrText xml:space="preserve"> \* MERGEFORMAT </w:instrText>
      </w:r>
      <w:r w:rsidR="00C94D5A" w:rsidRPr="000444D3">
        <w:fldChar w:fldCharType="separate"/>
      </w:r>
      <w:r w:rsidR="003F11CE">
        <w:rPr>
          <w:noProof/>
        </w:rPr>
        <w:t>120</w:t>
      </w:r>
      <w:r w:rsidR="00C94D5A" w:rsidRPr="000444D3">
        <w:fldChar w:fldCharType="end"/>
      </w:r>
      <w:r w:rsidR="00A355AA" w:rsidRPr="000444D3">
        <w:t>).</w:t>
      </w:r>
    </w:p>
    <w:p w:rsidR="00930376" w:rsidRPr="000444D3" w:rsidRDefault="00930376" w:rsidP="00930376">
      <w:pPr>
        <w:pStyle w:val="GOSTFigure"/>
      </w:pPr>
      <w:r w:rsidRPr="000444D3">
        <w:rPr>
          <w:noProof/>
        </w:rPr>
        <w:drawing>
          <wp:inline distT="0" distB="0" distL="0" distR="0" wp14:anchorId="41F15984" wp14:editId="630401F4">
            <wp:extent cx="3667125" cy="3495675"/>
            <wp:effectExtent l="19050" t="0" r="9525" b="0"/>
            <wp:docPr id="26" name="Рисунок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172" cstate="print"/>
                    <a:srcRect/>
                    <a:stretch>
                      <a:fillRect/>
                    </a:stretch>
                  </pic:blipFill>
                  <pic:spPr bwMode="auto">
                    <a:xfrm>
                      <a:off x="0" y="0"/>
                      <a:ext cx="3667125" cy="3495675"/>
                    </a:xfrm>
                    <a:prstGeom prst="rect">
                      <a:avLst/>
                    </a:prstGeom>
                    <a:noFill/>
                    <a:ln w="9525">
                      <a:noFill/>
                      <a:miter lim="800000"/>
                      <a:headEnd/>
                      <a:tailEnd/>
                    </a:ln>
                  </pic:spPr>
                </pic:pic>
              </a:graphicData>
            </a:graphic>
          </wp:inline>
        </w:drawing>
      </w:r>
    </w:p>
    <w:bookmarkStart w:id="1494" w:name="_Ref492216257"/>
    <w:p w:rsidR="00930376" w:rsidRPr="000444D3" w:rsidRDefault="00C94D5A" w:rsidP="00930376">
      <w:pPr>
        <w:pStyle w:val="GOSTFigName"/>
      </w:pPr>
      <w:r w:rsidRPr="000444D3">
        <w:fldChar w:fldCharType="begin"/>
      </w:r>
      <w:r w:rsidR="00930376" w:rsidRPr="000444D3">
        <w:instrText xml:space="preserve"> SEQ Рисунок \* ARABIC </w:instrText>
      </w:r>
      <w:r w:rsidRPr="000444D3">
        <w:fldChar w:fldCharType="separate"/>
      </w:r>
      <w:bookmarkStart w:id="1495" w:name="_Ref435099853"/>
      <w:bookmarkStart w:id="1496" w:name="_Toc494204400"/>
      <w:bookmarkStart w:id="1497" w:name="_Toc162868052"/>
      <w:r w:rsidR="003F11CE">
        <w:rPr>
          <w:noProof/>
        </w:rPr>
        <w:t>120</w:t>
      </w:r>
      <w:bookmarkEnd w:id="1495"/>
      <w:r w:rsidRPr="000444D3">
        <w:fldChar w:fldCharType="end"/>
      </w:r>
      <w:r w:rsidR="00930376" w:rsidRPr="000444D3">
        <w:t>. Форма сообщения о проблеме</w:t>
      </w:r>
      <w:bookmarkEnd w:id="1494"/>
      <w:bookmarkEnd w:id="1496"/>
      <w:bookmarkEnd w:id="1497"/>
    </w:p>
    <w:p w:rsidR="00930376" w:rsidRPr="000444D3" w:rsidRDefault="00930376" w:rsidP="004327C9">
      <w:pPr>
        <w:pStyle w:val="GOSTNormalWithout"/>
      </w:pPr>
      <w:r w:rsidRPr="000444D3">
        <w:lastRenderedPageBreak/>
        <w:t>Форма содержит следующие текстовые поля ввода, доступные пользователю для редактирования:</w:t>
      </w:r>
    </w:p>
    <w:p w:rsidR="00930376" w:rsidRPr="000444D3" w:rsidRDefault="00A355AA" w:rsidP="00930376">
      <w:pPr>
        <w:pStyle w:val="GOSTListmark1"/>
      </w:pPr>
      <w:r w:rsidRPr="000444D3">
        <w:t>комментарий пользователя;</w:t>
      </w:r>
    </w:p>
    <w:p w:rsidR="00930376" w:rsidRPr="000444D3" w:rsidRDefault="00930376" w:rsidP="00930376">
      <w:pPr>
        <w:pStyle w:val="GOSTListmark1"/>
      </w:pPr>
      <w:r w:rsidRPr="000444D3">
        <w:t>телефон пользователя;</w:t>
      </w:r>
    </w:p>
    <w:p w:rsidR="00930376" w:rsidRPr="000444D3" w:rsidRDefault="00930376" w:rsidP="00930376">
      <w:pPr>
        <w:pStyle w:val="GOSTListmark1"/>
      </w:pPr>
      <w:r w:rsidRPr="000444D3">
        <w:t>адрес электронной почты.</w:t>
      </w:r>
    </w:p>
    <w:p w:rsidR="00930376" w:rsidRPr="000444D3" w:rsidRDefault="00930376" w:rsidP="004327C9">
      <w:pPr>
        <w:pStyle w:val="GOSTNormalWithout"/>
      </w:pPr>
      <w:r w:rsidRPr="000444D3">
        <w:t>Кроме данных, заполненных пользователем, сообщение будет содержать следующие автоматически заполняемые сведения:</w:t>
      </w:r>
    </w:p>
    <w:p w:rsidR="00930376" w:rsidRPr="000444D3" w:rsidRDefault="00930376" w:rsidP="00930376">
      <w:pPr>
        <w:pStyle w:val="GOSTListmark1"/>
      </w:pPr>
      <w:r w:rsidRPr="000444D3">
        <w:t>снимок экрана пользователя, сделанный в момент инициации функции отправки сообщения о возникшей проблеме;</w:t>
      </w:r>
    </w:p>
    <w:p w:rsidR="00930376" w:rsidRPr="000444D3" w:rsidRDefault="00930376" w:rsidP="00930376">
      <w:pPr>
        <w:pStyle w:val="GOSTListmark1"/>
      </w:pPr>
      <w:r w:rsidRPr="000444D3">
        <w:t xml:space="preserve">адрес текущей рабочей страницы </w:t>
      </w:r>
      <w:r w:rsidRPr="000444D3">
        <w:rPr>
          <w:rStyle w:val="GOSTReporterror"/>
        </w:rPr>
        <w:t>(</w:t>
      </w:r>
      <w:r w:rsidRPr="000444D3">
        <w:rPr>
          <w:rStyle w:val="GOSTReporterror"/>
          <w:lang w:val="en-US"/>
        </w:rPr>
        <w:t>url</w:t>
      </w:r>
      <w:r w:rsidRPr="000444D3">
        <w:rPr>
          <w:rStyle w:val="GOSTReporterror"/>
        </w:rPr>
        <w:t>)</w:t>
      </w:r>
      <w:r w:rsidRPr="000444D3">
        <w:t>, с которой был вызван сервис «Сообщить о про</w:t>
      </w:r>
      <w:r w:rsidR="004327C9" w:rsidRPr="000444D3">
        <w:t>блеме»;</w:t>
      </w:r>
    </w:p>
    <w:p w:rsidR="00930376" w:rsidRPr="000444D3" w:rsidRDefault="00930376" w:rsidP="00930376">
      <w:pPr>
        <w:pStyle w:val="GOSTListmark1"/>
      </w:pPr>
      <w:r w:rsidRPr="000444D3">
        <w:t>наименование и версия браузера пользователя;</w:t>
      </w:r>
    </w:p>
    <w:p w:rsidR="00930376" w:rsidRPr="000444D3" w:rsidRDefault="00930376" w:rsidP="00930376">
      <w:pPr>
        <w:pStyle w:val="GOSTListmark1"/>
      </w:pPr>
      <w:r w:rsidRPr="000444D3">
        <w:t>операционная система пользователя;</w:t>
      </w:r>
    </w:p>
    <w:p w:rsidR="00930376" w:rsidRPr="000444D3" w:rsidRDefault="00930376" w:rsidP="00930376">
      <w:pPr>
        <w:pStyle w:val="GOSTListmark1"/>
      </w:pPr>
      <w:r w:rsidRPr="000444D3">
        <w:t xml:space="preserve">версия </w:t>
      </w:r>
      <w:r w:rsidRPr="000444D3">
        <w:rPr>
          <w:lang w:val="en-US"/>
        </w:rPr>
        <w:t>java</w:t>
      </w:r>
      <w:r w:rsidRPr="000444D3">
        <w:t>;</w:t>
      </w:r>
    </w:p>
    <w:p w:rsidR="00930376" w:rsidRPr="000444D3" w:rsidRDefault="00930376" w:rsidP="00930376">
      <w:pPr>
        <w:pStyle w:val="GOSTListmark1"/>
      </w:pPr>
      <w:r w:rsidRPr="000444D3">
        <w:t xml:space="preserve">версия </w:t>
      </w:r>
      <w:r w:rsidRPr="000444D3">
        <w:rPr>
          <w:rStyle w:val="GOSTReporterror"/>
        </w:rPr>
        <w:t>КриптоПРО</w:t>
      </w:r>
      <w:r w:rsidRPr="000444D3">
        <w:t>;</w:t>
      </w:r>
    </w:p>
    <w:p w:rsidR="00930376" w:rsidRPr="000444D3" w:rsidRDefault="00930376" w:rsidP="00930376">
      <w:pPr>
        <w:pStyle w:val="GOSTListmark1"/>
      </w:pPr>
      <w:r w:rsidRPr="000444D3">
        <w:t>информация о СPU;</w:t>
      </w:r>
    </w:p>
    <w:p w:rsidR="00930376" w:rsidRPr="000444D3" w:rsidRDefault="00930376" w:rsidP="00930376">
      <w:pPr>
        <w:pStyle w:val="GOSTListmark1"/>
      </w:pPr>
      <w:r w:rsidRPr="000444D3">
        <w:t>количество оперативной памяти;</w:t>
      </w:r>
    </w:p>
    <w:p w:rsidR="00930376" w:rsidRPr="000444D3" w:rsidRDefault="00930376" w:rsidP="00930376">
      <w:pPr>
        <w:pStyle w:val="GOSTListmark1"/>
      </w:pPr>
      <w:r w:rsidRPr="000444D3">
        <w:t>количест</w:t>
      </w:r>
      <w:r w:rsidR="004327C9" w:rsidRPr="000444D3">
        <w:t>во свободной оперативной памяти;</w:t>
      </w:r>
    </w:p>
    <w:p w:rsidR="00930376" w:rsidRPr="000444D3" w:rsidRDefault="00930376" w:rsidP="00930376">
      <w:pPr>
        <w:pStyle w:val="GOSTListmark1"/>
      </w:pPr>
      <w:r w:rsidRPr="000444D3">
        <w:t>сведения о пользователе:</w:t>
      </w:r>
    </w:p>
    <w:p w:rsidR="00930376" w:rsidRPr="000444D3" w:rsidRDefault="00930376" w:rsidP="00930376">
      <w:pPr>
        <w:pStyle w:val="GOSTListmark2"/>
      </w:pPr>
      <w:r w:rsidRPr="000444D3">
        <w:t>ФИО;</w:t>
      </w:r>
    </w:p>
    <w:p w:rsidR="00930376" w:rsidRPr="000444D3" w:rsidRDefault="00930376" w:rsidP="00930376">
      <w:pPr>
        <w:pStyle w:val="GOSTListmark2"/>
      </w:pPr>
      <w:r w:rsidRPr="000444D3">
        <w:t>Организация;</w:t>
      </w:r>
    </w:p>
    <w:p w:rsidR="00930376" w:rsidRPr="000444D3" w:rsidRDefault="00930376" w:rsidP="00930376">
      <w:pPr>
        <w:pStyle w:val="GOSTListmark2"/>
      </w:pPr>
      <w:r w:rsidRPr="000444D3">
        <w:t>подразделение;</w:t>
      </w:r>
    </w:p>
    <w:p w:rsidR="00930376" w:rsidRPr="000444D3" w:rsidRDefault="00930376" w:rsidP="00930376">
      <w:pPr>
        <w:pStyle w:val="GOSTListmark2"/>
      </w:pPr>
      <w:r w:rsidRPr="000444D3">
        <w:t>должность;</w:t>
      </w:r>
    </w:p>
    <w:p w:rsidR="00930376" w:rsidRPr="000444D3" w:rsidRDefault="00930376" w:rsidP="00930376">
      <w:pPr>
        <w:pStyle w:val="GOSTListmark2"/>
      </w:pPr>
      <w:r w:rsidRPr="000444D3">
        <w:t>полномочия;</w:t>
      </w:r>
    </w:p>
    <w:p w:rsidR="00930376" w:rsidRPr="000444D3" w:rsidRDefault="00930376" w:rsidP="00930376">
      <w:pPr>
        <w:pStyle w:val="GOSTListmark1"/>
      </w:pPr>
      <w:r w:rsidRPr="000444D3">
        <w:t>сведения об организации:</w:t>
      </w:r>
    </w:p>
    <w:p w:rsidR="00930376" w:rsidRPr="000444D3" w:rsidRDefault="00930376" w:rsidP="00930376">
      <w:pPr>
        <w:pStyle w:val="GOSTListmark2"/>
      </w:pPr>
      <w:r w:rsidRPr="000444D3">
        <w:t>ИНН;</w:t>
      </w:r>
    </w:p>
    <w:p w:rsidR="00930376" w:rsidRPr="000444D3" w:rsidRDefault="00930376" w:rsidP="00930376">
      <w:pPr>
        <w:pStyle w:val="GOSTListmark2"/>
      </w:pPr>
      <w:r w:rsidRPr="000444D3">
        <w:t>КПП;</w:t>
      </w:r>
    </w:p>
    <w:p w:rsidR="00930376" w:rsidRPr="000444D3" w:rsidRDefault="00930376" w:rsidP="00930376">
      <w:pPr>
        <w:pStyle w:val="GOSTListmark2"/>
      </w:pPr>
      <w:r w:rsidRPr="000444D3">
        <w:t>ОГРН;</w:t>
      </w:r>
    </w:p>
    <w:p w:rsidR="00930376" w:rsidRPr="000444D3" w:rsidRDefault="00930376" w:rsidP="00930376">
      <w:pPr>
        <w:pStyle w:val="GOSTListmark2"/>
      </w:pPr>
      <w:r w:rsidRPr="000444D3">
        <w:t>Код ТОФК;</w:t>
      </w:r>
    </w:p>
    <w:p w:rsidR="00930376" w:rsidRPr="000444D3" w:rsidRDefault="00930376" w:rsidP="00930376">
      <w:pPr>
        <w:pStyle w:val="GOSTListmark2"/>
      </w:pPr>
      <w:r w:rsidRPr="000444D3">
        <w:t>Код по СПЗ;</w:t>
      </w:r>
    </w:p>
    <w:p w:rsidR="00930376" w:rsidRPr="000444D3" w:rsidRDefault="00930376" w:rsidP="00930376">
      <w:pPr>
        <w:pStyle w:val="GOSTListmark2"/>
      </w:pPr>
      <w:r w:rsidRPr="000444D3">
        <w:t>e-</w:t>
      </w:r>
      <w:r w:rsidRPr="000444D3">
        <w:rPr>
          <w:lang w:val="en-US"/>
        </w:rPr>
        <w:t>mail</w:t>
      </w:r>
      <w:r w:rsidRPr="000444D3">
        <w:t xml:space="preserve"> организации;</w:t>
      </w:r>
    </w:p>
    <w:p w:rsidR="00930376" w:rsidRPr="000444D3" w:rsidRDefault="00930376" w:rsidP="00930376">
      <w:pPr>
        <w:pStyle w:val="GOSTListmark2"/>
      </w:pPr>
      <w:r w:rsidRPr="000444D3">
        <w:t>телефон организации.</w:t>
      </w:r>
    </w:p>
    <w:p w:rsidR="00930376" w:rsidRPr="000444D3" w:rsidRDefault="00930376" w:rsidP="00930376">
      <w:pPr>
        <w:pStyle w:val="GOSTNormal"/>
      </w:pPr>
      <w:r w:rsidRPr="000444D3">
        <w:t xml:space="preserve">В случае нажатия на ссылку </w:t>
      </w:r>
      <w:r w:rsidR="00157E89" w:rsidRPr="000444D3">
        <w:rPr>
          <w:noProof/>
        </w:rPr>
        <w:drawing>
          <wp:inline distT="0" distB="0" distL="0" distR="0" wp14:anchorId="2BCBE826" wp14:editId="4895D2F8">
            <wp:extent cx="1905000" cy="219075"/>
            <wp:effectExtent l="19050" t="0" r="0" b="0"/>
            <wp:docPr id="70"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173" cstate="print"/>
                    <a:srcRect/>
                    <a:stretch>
                      <a:fillRect/>
                    </a:stretch>
                  </pic:blipFill>
                  <pic:spPr bwMode="auto">
                    <a:xfrm>
                      <a:off x="0" y="0"/>
                      <a:ext cx="1905000" cy="219075"/>
                    </a:xfrm>
                    <a:prstGeom prst="rect">
                      <a:avLst/>
                    </a:prstGeom>
                    <a:noFill/>
                    <a:ln w="9525">
                      <a:noFill/>
                      <a:miter lim="800000"/>
                      <a:headEnd/>
                      <a:tailEnd/>
                    </a:ln>
                  </pic:spPr>
                </pic:pic>
              </a:graphicData>
            </a:graphic>
          </wp:inline>
        </w:drawing>
      </w:r>
      <w:r w:rsidRPr="000444D3">
        <w:t xml:space="preserve"> возможно возникновение информационного сообщения, представленного на рисунке </w:t>
      </w:r>
      <w:r w:rsidR="00C94D5A" w:rsidRPr="000444D3">
        <w:fldChar w:fldCharType="begin"/>
      </w:r>
      <w:r w:rsidRPr="000444D3">
        <w:instrText xml:space="preserve"> REF _Ref435099117 \h </w:instrText>
      </w:r>
      <w:r w:rsidR="00675609" w:rsidRPr="000444D3">
        <w:instrText xml:space="preserve"> \* MERGEFORMAT </w:instrText>
      </w:r>
      <w:r w:rsidR="00C94D5A" w:rsidRPr="000444D3">
        <w:fldChar w:fldCharType="separate"/>
      </w:r>
      <w:r w:rsidR="003F11CE">
        <w:rPr>
          <w:noProof/>
        </w:rPr>
        <w:t>121</w:t>
      </w:r>
      <w:r w:rsidR="00C94D5A" w:rsidRPr="000444D3">
        <w:fldChar w:fldCharType="end"/>
      </w:r>
      <w:r w:rsidRPr="000444D3">
        <w:t>.</w:t>
      </w:r>
    </w:p>
    <w:p w:rsidR="00930376" w:rsidRPr="000444D3" w:rsidRDefault="00930376" w:rsidP="00930376">
      <w:pPr>
        <w:pStyle w:val="GOSTFigure"/>
      </w:pPr>
      <w:r w:rsidRPr="000444D3">
        <w:rPr>
          <w:noProof/>
        </w:rPr>
        <w:drawing>
          <wp:inline distT="0" distB="0" distL="0" distR="0" wp14:anchorId="36CB53C7" wp14:editId="3159D169">
            <wp:extent cx="4410075" cy="1666875"/>
            <wp:effectExtent l="19050" t="0" r="9525" b="0"/>
            <wp:docPr id="28"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174" cstate="print"/>
                    <a:srcRect/>
                    <a:stretch>
                      <a:fillRect/>
                    </a:stretch>
                  </pic:blipFill>
                  <pic:spPr bwMode="auto">
                    <a:xfrm>
                      <a:off x="0" y="0"/>
                      <a:ext cx="4410075" cy="1666875"/>
                    </a:xfrm>
                    <a:prstGeom prst="rect">
                      <a:avLst/>
                    </a:prstGeom>
                    <a:noFill/>
                    <a:ln w="9525">
                      <a:noFill/>
                      <a:miter lim="800000"/>
                      <a:headEnd/>
                      <a:tailEnd/>
                    </a:ln>
                  </pic:spPr>
                </pic:pic>
              </a:graphicData>
            </a:graphic>
          </wp:inline>
        </w:drawing>
      </w:r>
    </w:p>
    <w:bookmarkStart w:id="1498" w:name="_Ref492216258"/>
    <w:p w:rsidR="00930376" w:rsidRPr="000444D3" w:rsidRDefault="00C94D5A" w:rsidP="00930376">
      <w:pPr>
        <w:pStyle w:val="GOSTFigName"/>
      </w:pPr>
      <w:r w:rsidRPr="000444D3">
        <w:fldChar w:fldCharType="begin"/>
      </w:r>
      <w:r w:rsidR="00930376" w:rsidRPr="000444D3">
        <w:instrText xml:space="preserve"> SEQ Рисунок \* ARABIC </w:instrText>
      </w:r>
      <w:r w:rsidRPr="000444D3">
        <w:fldChar w:fldCharType="separate"/>
      </w:r>
      <w:bookmarkStart w:id="1499" w:name="_Ref435099117"/>
      <w:bookmarkStart w:id="1500" w:name="_Toc494204401"/>
      <w:bookmarkStart w:id="1501" w:name="_Toc162868053"/>
      <w:r w:rsidR="003F11CE">
        <w:rPr>
          <w:noProof/>
        </w:rPr>
        <w:t>121</w:t>
      </w:r>
      <w:bookmarkEnd w:id="1499"/>
      <w:r w:rsidRPr="000444D3">
        <w:fldChar w:fldCharType="end"/>
      </w:r>
      <w:r w:rsidR="00930376" w:rsidRPr="000444D3">
        <w:t>. Информационное сообщение</w:t>
      </w:r>
      <w:bookmarkEnd w:id="1498"/>
      <w:bookmarkEnd w:id="1500"/>
      <w:bookmarkEnd w:id="1501"/>
    </w:p>
    <w:p w:rsidR="00930376" w:rsidRPr="000444D3" w:rsidRDefault="00930376" w:rsidP="004327C9">
      <w:pPr>
        <w:pStyle w:val="GOSTNote"/>
      </w:pPr>
      <w:r w:rsidRPr="000444D3">
        <w:rPr>
          <w:rStyle w:val="GOSTSymBold"/>
        </w:rPr>
        <w:t>Примечание.</w:t>
      </w:r>
      <w:r w:rsidRPr="000444D3">
        <w:tab/>
        <w:t xml:space="preserve">Минимальная версия </w:t>
      </w:r>
      <w:r w:rsidRPr="000444D3">
        <w:rPr>
          <w:lang w:val="en-US"/>
        </w:rPr>
        <w:t>Java</w:t>
      </w:r>
      <w:r w:rsidRPr="000444D3">
        <w:t xml:space="preserve"> </w:t>
      </w:r>
      <w:r w:rsidRPr="000444D3">
        <w:rPr>
          <w:lang w:val="en-US"/>
        </w:rPr>
        <w:t>Virtual</w:t>
      </w:r>
      <w:r w:rsidRPr="000444D3">
        <w:t xml:space="preserve"> </w:t>
      </w:r>
      <w:r w:rsidRPr="000444D3">
        <w:rPr>
          <w:lang w:val="en-US"/>
        </w:rPr>
        <w:t>Machine</w:t>
      </w:r>
      <w:r w:rsidRPr="000444D3">
        <w:t xml:space="preserve"> (JVM) для установки на клиенте – 1.7.0_07.</w:t>
      </w:r>
    </w:p>
    <w:p w:rsidR="00930376" w:rsidRPr="000444D3" w:rsidRDefault="00930376" w:rsidP="00930376">
      <w:pPr>
        <w:pStyle w:val="GOSTNormal"/>
      </w:pPr>
      <w:r w:rsidRPr="000444D3">
        <w:lastRenderedPageBreak/>
        <w:t xml:space="preserve">Для продолжения работы необходимо </w:t>
      </w:r>
      <w:r w:rsidR="00852A20" w:rsidRPr="000444D3">
        <w:t>нажать кнопку «</w:t>
      </w:r>
      <w:r w:rsidRPr="000444D3">
        <w:t xml:space="preserve">ОК». В результате откроется страница, содержащая обновление для JVM </w:t>
      </w:r>
      <w:r w:rsidR="00DE1789" w:rsidRPr="000444D3">
        <w:t>(рис. </w:t>
      </w:r>
      <w:r w:rsidR="00C94D5A" w:rsidRPr="000444D3">
        <w:fldChar w:fldCharType="begin"/>
      </w:r>
      <w:r w:rsidRPr="000444D3">
        <w:instrText xml:space="preserve"> REF _Ref435099908 \h </w:instrText>
      </w:r>
      <w:r w:rsidR="00675609" w:rsidRPr="000444D3">
        <w:instrText xml:space="preserve"> \* MERGEFORMAT </w:instrText>
      </w:r>
      <w:r w:rsidR="00C94D5A" w:rsidRPr="000444D3">
        <w:fldChar w:fldCharType="separate"/>
      </w:r>
      <w:r w:rsidR="003F11CE">
        <w:rPr>
          <w:noProof/>
        </w:rPr>
        <w:t>122</w:t>
      </w:r>
      <w:r w:rsidR="00C94D5A" w:rsidRPr="000444D3">
        <w:fldChar w:fldCharType="end"/>
      </w:r>
      <w:r w:rsidRPr="000444D3">
        <w:t>). Выполнить стандартные действия по установке обновления программного обеспечения.</w:t>
      </w:r>
    </w:p>
    <w:p w:rsidR="00930376" w:rsidRPr="000444D3" w:rsidRDefault="00930376" w:rsidP="00930376">
      <w:pPr>
        <w:pStyle w:val="GOSTNormal"/>
      </w:pPr>
      <w:r w:rsidRPr="000444D3">
        <w:t xml:space="preserve">В случае если версия JVM, установленная на рабочей станции пользователя, не ниже требуемой, то в информационном сообщении необходимо </w:t>
      </w:r>
      <w:r w:rsidR="00852A20" w:rsidRPr="000444D3">
        <w:t>нажать кнопку «</w:t>
      </w:r>
      <w:r w:rsidRPr="000444D3">
        <w:t>Отмена». В результате откроется форма сообщения (см. рис. </w:t>
      </w:r>
      <w:r w:rsidR="00C94D5A" w:rsidRPr="000444D3">
        <w:fldChar w:fldCharType="begin"/>
      </w:r>
      <w:r w:rsidRPr="000444D3">
        <w:instrText xml:space="preserve"> REF _Ref435099853 \h </w:instrText>
      </w:r>
      <w:r w:rsidR="00675609" w:rsidRPr="000444D3">
        <w:instrText xml:space="preserve"> \* MERGEFORMAT </w:instrText>
      </w:r>
      <w:r w:rsidR="00C94D5A" w:rsidRPr="000444D3">
        <w:fldChar w:fldCharType="separate"/>
      </w:r>
      <w:r w:rsidR="003F11CE">
        <w:rPr>
          <w:noProof/>
        </w:rPr>
        <w:t>120</w:t>
      </w:r>
      <w:r w:rsidR="00C94D5A" w:rsidRPr="000444D3">
        <w:fldChar w:fldCharType="end"/>
      </w:r>
      <w:r w:rsidRPr="000444D3">
        <w:t>).</w:t>
      </w:r>
    </w:p>
    <w:p w:rsidR="00930376" w:rsidRPr="000444D3" w:rsidRDefault="00930376" w:rsidP="00930376">
      <w:pPr>
        <w:pStyle w:val="GOSTFigure"/>
      </w:pPr>
      <w:r w:rsidRPr="000444D3">
        <w:rPr>
          <w:noProof/>
        </w:rPr>
        <w:drawing>
          <wp:inline distT="0" distB="0" distL="0" distR="0" wp14:anchorId="5DC373FF" wp14:editId="2E45E916">
            <wp:extent cx="6115050" cy="5629275"/>
            <wp:effectExtent l="19050" t="0" r="0" b="0"/>
            <wp:docPr id="29" name="Рисунок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175" cstate="print"/>
                    <a:srcRect/>
                    <a:stretch>
                      <a:fillRect/>
                    </a:stretch>
                  </pic:blipFill>
                  <pic:spPr bwMode="auto">
                    <a:xfrm>
                      <a:off x="0" y="0"/>
                      <a:ext cx="6115050" cy="5629275"/>
                    </a:xfrm>
                    <a:prstGeom prst="rect">
                      <a:avLst/>
                    </a:prstGeom>
                    <a:noFill/>
                    <a:ln w="9525">
                      <a:noFill/>
                      <a:miter lim="800000"/>
                      <a:headEnd/>
                      <a:tailEnd/>
                    </a:ln>
                  </pic:spPr>
                </pic:pic>
              </a:graphicData>
            </a:graphic>
          </wp:inline>
        </w:drawing>
      </w:r>
    </w:p>
    <w:bookmarkStart w:id="1502" w:name="_Ref492216259"/>
    <w:p w:rsidR="00C7479E" w:rsidRPr="000444D3" w:rsidRDefault="00C94D5A" w:rsidP="00C7479E">
      <w:pPr>
        <w:pStyle w:val="GOSTFigName"/>
      </w:pPr>
      <w:r w:rsidRPr="000444D3">
        <w:fldChar w:fldCharType="begin"/>
      </w:r>
      <w:r w:rsidR="00930376" w:rsidRPr="000444D3">
        <w:instrText xml:space="preserve"> SEQ Рисунок \* ARABIC </w:instrText>
      </w:r>
      <w:r w:rsidRPr="000444D3">
        <w:fldChar w:fldCharType="separate"/>
      </w:r>
      <w:bookmarkStart w:id="1503" w:name="_Ref435099908"/>
      <w:bookmarkStart w:id="1504" w:name="_Toc494204402"/>
      <w:bookmarkStart w:id="1505" w:name="_Toc162868054"/>
      <w:r w:rsidR="003F11CE">
        <w:rPr>
          <w:noProof/>
        </w:rPr>
        <w:t>122</w:t>
      </w:r>
      <w:bookmarkEnd w:id="1503"/>
      <w:r w:rsidRPr="000444D3">
        <w:fldChar w:fldCharType="end"/>
      </w:r>
      <w:r w:rsidR="00930376" w:rsidRPr="000444D3">
        <w:t>. Страница JAVA</w:t>
      </w:r>
      <w:bookmarkStart w:id="1506" w:name="_Toc150758397"/>
      <w:bookmarkStart w:id="1507" w:name="_Toc154485450"/>
      <w:bookmarkStart w:id="1508" w:name="_Toc182196514"/>
      <w:bookmarkEnd w:id="1502"/>
      <w:bookmarkEnd w:id="1504"/>
      <w:bookmarkEnd w:id="1505"/>
      <w:r w:rsidR="00C7479E" w:rsidRPr="000444D3">
        <w:br w:type="page"/>
      </w:r>
    </w:p>
    <w:p w:rsidR="00D45C06" w:rsidRPr="000444D3" w:rsidRDefault="00D45C06" w:rsidP="009910F3">
      <w:pPr>
        <w:pStyle w:val="GOSTReg"/>
      </w:pPr>
      <w:bookmarkStart w:id="1509" w:name="_Toc162867916"/>
      <w:r w:rsidRPr="000444D3">
        <w:lastRenderedPageBreak/>
        <w:t>СОГЛАСОВАНО</w:t>
      </w:r>
      <w:bookmarkEnd w:id="1509"/>
    </w:p>
    <w:tbl>
      <w:tblPr>
        <w:tblStyle w:val="GOSTTable"/>
        <w:tblW w:w="5000" w:type="pct"/>
        <w:tblLook w:val="01E0" w:firstRow="1" w:lastRow="1" w:firstColumn="1" w:lastColumn="1" w:noHBand="0" w:noVBand="0"/>
      </w:tblPr>
      <w:tblGrid>
        <w:gridCol w:w="2129"/>
        <w:gridCol w:w="2522"/>
        <w:gridCol w:w="2520"/>
        <w:gridCol w:w="1402"/>
        <w:gridCol w:w="1121"/>
      </w:tblGrid>
      <w:tr w:rsidR="00E65186" w:rsidRPr="000444D3" w:rsidTr="00DC725A">
        <w:trPr>
          <w:cnfStyle w:val="100000000000" w:firstRow="1" w:lastRow="0" w:firstColumn="0" w:lastColumn="0" w:oddVBand="0" w:evenVBand="0" w:oddHBand="0" w:evenHBand="0" w:firstRowFirstColumn="0" w:firstRowLastColumn="0" w:lastRowFirstColumn="0" w:lastRowLastColumn="0"/>
        </w:trPr>
        <w:tc>
          <w:tcPr>
            <w:tcW w:w="1098" w:type="pct"/>
          </w:tcPr>
          <w:p w:rsidR="00E65186" w:rsidRPr="000444D3" w:rsidRDefault="00E65186" w:rsidP="00F36BA9">
            <w:pPr>
              <w:pStyle w:val="GOSTTableHead"/>
            </w:pPr>
            <w:r w:rsidRPr="000444D3">
              <w:t>Наименование организации, предприятия</w:t>
            </w:r>
          </w:p>
        </w:tc>
        <w:tc>
          <w:tcPr>
            <w:tcW w:w="1301" w:type="pct"/>
          </w:tcPr>
          <w:p w:rsidR="00E65186" w:rsidRPr="000444D3" w:rsidRDefault="00E65186" w:rsidP="00F36BA9">
            <w:pPr>
              <w:pStyle w:val="GOSTTableHead"/>
            </w:pPr>
            <w:r w:rsidRPr="000444D3">
              <w:t>Должность исполнителя</w:t>
            </w:r>
          </w:p>
        </w:tc>
        <w:tc>
          <w:tcPr>
            <w:tcW w:w="1300" w:type="pct"/>
          </w:tcPr>
          <w:p w:rsidR="00E65186" w:rsidRPr="000444D3" w:rsidRDefault="00E65186" w:rsidP="00F36BA9">
            <w:pPr>
              <w:pStyle w:val="GOSTTableHead"/>
            </w:pPr>
            <w:r w:rsidRPr="000444D3">
              <w:t>Фамилия, имя, отчество</w:t>
            </w:r>
          </w:p>
        </w:tc>
        <w:tc>
          <w:tcPr>
            <w:tcW w:w="723" w:type="pct"/>
          </w:tcPr>
          <w:p w:rsidR="00E65186" w:rsidRPr="000444D3" w:rsidRDefault="00E65186" w:rsidP="00F36BA9">
            <w:pPr>
              <w:pStyle w:val="GOSTTableHead"/>
            </w:pPr>
            <w:r w:rsidRPr="000444D3">
              <w:t>Подпись</w:t>
            </w:r>
          </w:p>
        </w:tc>
        <w:tc>
          <w:tcPr>
            <w:tcW w:w="578" w:type="pct"/>
          </w:tcPr>
          <w:p w:rsidR="00E65186" w:rsidRPr="000444D3" w:rsidRDefault="00E65186" w:rsidP="00F36BA9">
            <w:pPr>
              <w:pStyle w:val="GOSTTableHead"/>
            </w:pPr>
            <w:r w:rsidRPr="000444D3">
              <w:t>Дата</w:t>
            </w:r>
          </w:p>
        </w:tc>
      </w:tr>
      <w:tr w:rsidR="00E65186" w:rsidRPr="000444D3" w:rsidTr="00DC725A">
        <w:trPr>
          <w:cnfStyle w:val="000000100000" w:firstRow="0" w:lastRow="0" w:firstColumn="0" w:lastColumn="0" w:oddVBand="0" w:evenVBand="0" w:oddHBand="1" w:evenHBand="0" w:firstRowFirstColumn="0" w:firstRowLastColumn="0" w:lastRowFirstColumn="0" w:lastRowLastColumn="0"/>
        </w:trPr>
        <w:tc>
          <w:tcPr>
            <w:tcW w:w="1098" w:type="pct"/>
          </w:tcPr>
          <w:p w:rsidR="00E65186" w:rsidRPr="000444D3" w:rsidRDefault="00E65186" w:rsidP="00F36BA9">
            <w:pPr>
              <w:pStyle w:val="GOSTTablenorm"/>
            </w:pPr>
          </w:p>
        </w:tc>
        <w:tc>
          <w:tcPr>
            <w:tcW w:w="1301" w:type="pct"/>
          </w:tcPr>
          <w:p w:rsidR="00E65186" w:rsidRPr="000444D3" w:rsidRDefault="00E65186" w:rsidP="00F36BA9">
            <w:pPr>
              <w:pStyle w:val="GOSTTablenorm"/>
            </w:pPr>
          </w:p>
        </w:tc>
        <w:tc>
          <w:tcPr>
            <w:tcW w:w="1300" w:type="pct"/>
          </w:tcPr>
          <w:p w:rsidR="00E65186" w:rsidRPr="000444D3" w:rsidRDefault="00E65186" w:rsidP="00F36BA9">
            <w:pPr>
              <w:pStyle w:val="GOSTTablenorm"/>
            </w:pPr>
          </w:p>
        </w:tc>
        <w:tc>
          <w:tcPr>
            <w:tcW w:w="723" w:type="pct"/>
          </w:tcPr>
          <w:p w:rsidR="00E65186" w:rsidRPr="000444D3" w:rsidRDefault="00E65186" w:rsidP="00F36BA9">
            <w:pPr>
              <w:pStyle w:val="GOSTTablenorm"/>
            </w:pPr>
          </w:p>
        </w:tc>
        <w:tc>
          <w:tcPr>
            <w:tcW w:w="578" w:type="pct"/>
          </w:tcPr>
          <w:p w:rsidR="00E65186" w:rsidRPr="000444D3" w:rsidRDefault="00E65186" w:rsidP="00F36BA9">
            <w:pPr>
              <w:pStyle w:val="GOSTTablenorm"/>
            </w:pPr>
          </w:p>
        </w:tc>
      </w:tr>
      <w:tr w:rsidR="00E65186" w:rsidRPr="000444D3" w:rsidTr="00DC725A">
        <w:trPr>
          <w:cnfStyle w:val="000000010000" w:firstRow="0" w:lastRow="0" w:firstColumn="0" w:lastColumn="0" w:oddVBand="0" w:evenVBand="0" w:oddHBand="0" w:evenHBand="1" w:firstRowFirstColumn="0" w:firstRowLastColumn="0" w:lastRowFirstColumn="0" w:lastRowLastColumn="0"/>
        </w:trPr>
        <w:tc>
          <w:tcPr>
            <w:tcW w:w="1098" w:type="pct"/>
          </w:tcPr>
          <w:p w:rsidR="00E65186" w:rsidRPr="000444D3" w:rsidRDefault="00E65186" w:rsidP="00F36BA9">
            <w:pPr>
              <w:pStyle w:val="GOSTTablenorm"/>
            </w:pPr>
          </w:p>
        </w:tc>
        <w:tc>
          <w:tcPr>
            <w:tcW w:w="1301" w:type="pct"/>
          </w:tcPr>
          <w:p w:rsidR="00E65186" w:rsidRPr="000444D3" w:rsidRDefault="00E65186" w:rsidP="00F36BA9">
            <w:pPr>
              <w:pStyle w:val="GOSTTablenorm"/>
            </w:pPr>
          </w:p>
        </w:tc>
        <w:tc>
          <w:tcPr>
            <w:tcW w:w="1300" w:type="pct"/>
          </w:tcPr>
          <w:p w:rsidR="00E65186" w:rsidRPr="000444D3" w:rsidRDefault="00E65186" w:rsidP="00F36BA9">
            <w:pPr>
              <w:pStyle w:val="GOSTTablenorm"/>
            </w:pPr>
          </w:p>
        </w:tc>
        <w:tc>
          <w:tcPr>
            <w:tcW w:w="723" w:type="pct"/>
          </w:tcPr>
          <w:p w:rsidR="00E65186" w:rsidRPr="000444D3" w:rsidRDefault="00E65186" w:rsidP="00F36BA9">
            <w:pPr>
              <w:pStyle w:val="GOSTTablenorm"/>
            </w:pPr>
          </w:p>
        </w:tc>
        <w:tc>
          <w:tcPr>
            <w:tcW w:w="578" w:type="pct"/>
          </w:tcPr>
          <w:p w:rsidR="00E65186" w:rsidRPr="000444D3" w:rsidRDefault="00E65186" w:rsidP="00F36BA9">
            <w:pPr>
              <w:pStyle w:val="GOSTTablenorm"/>
            </w:pPr>
          </w:p>
        </w:tc>
      </w:tr>
      <w:tr w:rsidR="00E65186" w:rsidRPr="000444D3" w:rsidTr="00DC725A">
        <w:trPr>
          <w:cnfStyle w:val="000000100000" w:firstRow="0" w:lastRow="0" w:firstColumn="0" w:lastColumn="0" w:oddVBand="0" w:evenVBand="0" w:oddHBand="1" w:evenHBand="0" w:firstRowFirstColumn="0" w:firstRowLastColumn="0" w:lastRowFirstColumn="0" w:lastRowLastColumn="0"/>
        </w:trPr>
        <w:tc>
          <w:tcPr>
            <w:tcW w:w="1098" w:type="pct"/>
          </w:tcPr>
          <w:p w:rsidR="00E65186" w:rsidRPr="000444D3" w:rsidRDefault="00E65186" w:rsidP="00F36BA9">
            <w:pPr>
              <w:pStyle w:val="GOSTTablenorm"/>
            </w:pPr>
          </w:p>
        </w:tc>
        <w:tc>
          <w:tcPr>
            <w:tcW w:w="1301" w:type="pct"/>
          </w:tcPr>
          <w:p w:rsidR="00E65186" w:rsidRPr="000444D3" w:rsidRDefault="00E65186" w:rsidP="00F36BA9">
            <w:pPr>
              <w:pStyle w:val="GOSTTablenorm"/>
            </w:pPr>
          </w:p>
        </w:tc>
        <w:tc>
          <w:tcPr>
            <w:tcW w:w="1300" w:type="pct"/>
          </w:tcPr>
          <w:p w:rsidR="00E65186" w:rsidRPr="000444D3" w:rsidRDefault="00E65186" w:rsidP="00F36BA9">
            <w:pPr>
              <w:pStyle w:val="GOSTTablenorm"/>
            </w:pPr>
          </w:p>
        </w:tc>
        <w:tc>
          <w:tcPr>
            <w:tcW w:w="723" w:type="pct"/>
          </w:tcPr>
          <w:p w:rsidR="00E65186" w:rsidRPr="000444D3" w:rsidRDefault="00E65186" w:rsidP="00F36BA9">
            <w:pPr>
              <w:pStyle w:val="GOSTTablenorm"/>
            </w:pPr>
          </w:p>
        </w:tc>
        <w:tc>
          <w:tcPr>
            <w:tcW w:w="578" w:type="pct"/>
          </w:tcPr>
          <w:p w:rsidR="00E65186" w:rsidRPr="000444D3" w:rsidRDefault="00E65186" w:rsidP="00F36BA9">
            <w:pPr>
              <w:pStyle w:val="GOSTTablenorm"/>
            </w:pPr>
          </w:p>
        </w:tc>
      </w:tr>
      <w:tr w:rsidR="00E65186" w:rsidRPr="000444D3" w:rsidTr="00DC725A">
        <w:trPr>
          <w:cnfStyle w:val="000000010000" w:firstRow="0" w:lastRow="0" w:firstColumn="0" w:lastColumn="0" w:oddVBand="0" w:evenVBand="0" w:oddHBand="0" w:evenHBand="1" w:firstRowFirstColumn="0" w:firstRowLastColumn="0" w:lastRowFirstColumn="0" w:lastRowLastColumn="0"/>
        </w:trPr>
        <w:tc>
          <w:tcPr>
            <w:tcW w:w="1098" w:type="pct"/>
          </w:tcPr>
          <w:p w:rsidR="00E65186" w:rsidRPr="000444D3" w:rsidRDefault="00E65186" w:rsidP="00F36BA9">
            <w:pPr>
              <w:pStyle w:val="GOSTTablenorm"/>
            </w:pPr>
          </w:p>
        </w:tc>
        <w:tc>
          <w:tcPr>
            <w:tcW w:w="1301" w:type="pct"/>
          </w:tcPr>
          <w:p w:rsidR="00E65186" w:rsidRPr="000444D3" w:rsidRDefault="00E65186" w:rsidP="00F36BA9">
            <w:pPr>
              <w:pStyle w:val="GOSTTablenorm"/>
            </w:pPr>
          </w:p>
        </w:tc>
        <w:tc>
          <w:tcPr>
            <w:tcW w:w="1300" w:type="pct"/>
          </w:tcPr>
          <w:p w:rsidR="00E65186" w:rsidRPr="000444D3" w:rsidRDefault="00E65186" w:rsidP="00F36BA9">
            <w:pPr>
              <w:pStyle w:val="GOSTTablenorm"/>
            </w:pPr>
          </w:p>
        </w:tc>
        <w:tc>
          <w:tcPr>
            <w:tcW w:w="723" w:type="pct"/>
          </w:tcPr>
          <w:p w:rsidR="00E65186" w:rsidRPr="000444D3" w:rsidRDefault="00E65186" w:rsidP="00F36BA9">
            <w:pPr>
              <w:pStyle w:val="GOSTTablenorm"/>
            </w:pPr>
          </w:p>
        </w:tc>
        <w:tc>
          <w:tcPr>
            <w:tcW w:w="578" w:type="pct"/>
          </w:tcPr>
          <w:p w:rsidR="00E65186" w:rsidRPr="000444D3" w:rsidRDefault="00E65186" w:rsidP="00F36BA9">
            <w:pPr>
              <w:pStyle w:val="GOSTTablenorm"/>
            </w:pPr>
          </w:p>
        </w:tc>
      </w:tr>
      <w:tr w:rsidR="00E65186" w:rsidRPr="000444D3" w:rsidTr="00DC725A">
        <w:trPr>
          <w:cnfStyle w:val="000000100000" w:firstRow="0" w:lastRow="0" w:firstColumn="0" w:lastColumn="0" w:oddVBand="0" w:evenVBand="0" w:oddHBand="1" w:evenHBand="0" w:firstRowFirstColumn="0" w:firstRowLastColumn="0" w:lastRowFirstColumn="0" w:lastRowLastColumn="0"/>
        </w:trPr>
        <w:tc>
          <w:tcPr>
            <w:tcW w:w="1098" w:type="pct"/>
          </w:tcPr>
          <w:p w:rsidR="00E65186" w:rsidRPr="000444D3" w:rsidRDefault="00E65186" w:rsidP="00F36BA9">
            <w:pPr>
              <w:pStyle w:val="GOSTTablenorm"/>
            </w:pPr>
          </w:p>
        </w:tc>
        <w:tc>
          <w:tcPr>
            <w:tcW w:w="1301" w:type="pct"/>
          </w:tcPr>
          <w:p w:rsidR="00E65186" w:rsidRPr="000444D3" w:rsidRDefault="00E65186" w:rsidP="00F36BA9">
            <w:pPr>
              <w:pStyle w:val="GOSTTablenorm"/>
            </w:pPr>
          </w:p>
        </w:tc>
        <w:tc>
          <w:tcPr>
            <w:tcW w:w="1300" w:type="pct"/>
          </w:tcPr>
          <w:p w:rsidR="00E65186" w:rsidRPr="000444D3" w:rsidRDefault="00E65186" w:rsidP="00F36BA9">
            <w:pPr>
              <w:pStyle w:val="GOSTTablenorm"/>
            </w:pPr>
          </w:p>
        </w:tc>
        <w:tc>
          <w:tcPr>
            <w:tcW w:w="723" w:type="pct"/>
          </w:tcPr>
          <w:p w:rsidR="00E65186" w:rsidRPr="000444D3" w:rsidRDefault="00E65186" w:rsidP="00F36BA9">
            <w:pPr>
              <w:pStyle w:val="GOSTTablenorm"/>
            </w:pPr>
          </w:p>
        </w:tc>
        <w:tc>
          <w:tcPr>
            <w:tcW w:w="578" w:type="pct"/>
          </w:tcPr>
          <w:p w:rsidR="00E65186" w:rsidRPr="000444D3" w:rsidRDefault="00E65186" w:rsidP="00F36BA9">
            <w:pPr>
              <w:pStyle w:val="GOSTTablenorm"/>
            </w:pPr>
          </w:p>
        </w:tc>
      </w:tr>
      <w:tr w:rsidR="00E65186" w:rsidRPr="000444D3" w:rsidTr="00DC725A">
        <w:trPr>
          <w:cnfStyle w:val="000000010000" w:firstRow="0" w:lastRow="0" w:firstColumn="0" w:lastColumn="0" w:oddVBand="0" w:evenVBand="0" w:oddHBand="0" w:evenHBand="1" w:firstRowFirstColumn="0" w:firstRowLastColumn="0" w:lastRowFirstColumn="0" w:lastRowLastColumn="0"/>
        </w:trPr>
        <w:tc>
          <w:tcPr>
            <w:tcW w:w="1098" w:type="pct"/>
          </w:tcPr>
          <w:p w:rsidR="00E65186" w:rsidRPr="000444D3" w:rsidRDefault="00E65186" w:rsidP="00F36BA9">
            <w:pPr>
              <w:pStyle w:val="GOSTTablenorm"/>
            </w:pPr>
          </w:p>
        </w:tc>
        <w:tc>
          <w:tcPr>
            <w:tcW w:w="1301" w:type="pct"/>
          </w:tcPr>
          <w:p w:rsidR="00E65186" w:rsidRPr="000444D3" w:rsidRDefault="00E65186" w:rsidP="00F36BA9">
            <w:pPr>
              <w:pStyle w:val="GOSTTablenorm"/>
            </w:pPr>
          </w:p>
        </w:tc>
        <w:tc>
          <w:tcPr>
            <w:tcW w:w="1300" w:type="pct"/>
          </w:tcPr>
          <w:p w:rsidR="00E65186" w:rsidRPr="000444D3" w:rsidRDefault="00E65186" w:rsidP="00F36BA9">
            <w:pPr>
              <w:pStyle w:val="GOSTTablenorm"/>
            </w:pPr>
          </w:p>
        </w:tc>
        <w:tc>
          <w:tcPr>
            <w:tcW w:w="723" w:type="pct"/>
          </w:tcPr>
          <w:p w:rsidR="00E65186" w:rsidRPr="000444D3" w:rsidRDefault="00E65186" w:rsidP="00F36BA9">
            <w:pPr>
              <w:pStyle w:val="GOSTTablenorm"/>
            </w:pPr>
          </w:p>
        </w:tc>
        <w:tc>
          <w:tcPr>
            <w:tcW w:w="578" w:type="pct"/>
          </w:tcPr>
          <w:p w:rsidR="00E65186" w:rsidRPr="000444D3" w:rsidRDefault="00E65186" w:rsidP="00F36BA9">
            <w:pPr>
              <w:pStyle w:val="GOSTTablenorm"/>
            </w:pPr>
          </w:p>
        </w:tc>
      </w:tr>
      <w:tr w:rsidR="00E65186" w:rsidRPr="000444D3" w:rsidTr="00DC725A">
        <w:trPr>
          <w:cnfStyle w:val="000000100000" w:firstRow="0" w:lastRow="0" w:firstColumn="0" w:lastColumn="0" w:oddVBand="0" w:evenVBand="0" w:oddHBand="1" w:evenHBand="0" w:firstRowFirstColumn="0" w:firstRowLastColumn="0" w:lastRowFirstColumn="0" w:lastRowLastColumn="0"/>
        </w:trPr>
        <w:tc>
          <w:tcPr>
            <w:tcW w:w="1098" w:type="pct"/>
          </w:tcPr>
          <w:p w:rsidR="00E65186" w:rsidRPr="000444D3" w:rsidRDefault="00E65186" w:rsidP="00F36BA9">
            <w:pPr>
              <w:pStyle w:val="GOSTTablenorm"/>
            </w:pPr>
          </w:p>
        </w:tc>
        <w:tc>
          <w:tcPr>
            <w:tcW w:w="1301" w:type="pct"/>
          </w:tcPr>
          <w:p w:rsidR="00E65186" w:rsidRPr="000444D3" w:rsidRDefault="00E65186" w:rsidP="00F36BA9">
            <w:pPr>
              <w:pStyle w:val="GOSTTablenorm"/>
            </w:pPr>
          </w:p>
        </w:tc>
        <w:tc>
          <w:tcPr>
            <w:tcW w:w="1300" w:type="pct"/>
          </w:tcPr>
          <w:p w:rsidR="00E65186" w:rsidRPr="000444D3" w:rsidRDefault="00E65186" w:rsidP="00F36BA9">
            <w:pPr>
              <w:pStyle w:val="GOSTTablenorm"/>
            </w:pPr>
          </w:p>
        </w:tc>
        <w:tc>
          <w:tcPr>
            <w:tcW w:w="723" w:type="pct"/>
          </w:tcPr>
          <w:p w:rsidR="00E65186" w:rsidRPr="000444D3" w:rsidRDefault="00E65186" w:rsidP="00F36BA9">
            <w:pPr>
              <w:pStyle w:val="GOSTTablenorm"/>
            </w:pPr>
          </w:p>
        </w:tc>
        <w:tc>
          <w:tcPr>
            <w:tcW w:w="578" w:type="pct"/>
          </w:tcPr>
          <w:p w:rsidR="00E65186" w:rsidRPr="000444D3" w:rsidRDefault="00E65186" w:rsidP="00F36BA9">
            <w:pPr>
              <w:pStyle w:val="GOSTTablenorm"/>
            </w:pPr>
          </w:p>
        </w:tc>
      </w:tr>
      <w:tr w:rsidR="00E65186" w:rsidRPr="000444D3" w:rsidTr="00DC725A">
        <w:trPr>
          <w:cnfStyle w:val="000000010000" w:firstRow="0" w:lastRow="0" w:firstColumn="0" w:lastColumn="0" w:oddVBand="0" w:evenVBand="0" w:oddHBand="0" w:evenHBand="1" w:firstRowFirstColumn="0" w:firstRowLastColumn="0" w:lastRowFirstColumn="0" w:lastRowLastColumn="0"/>
        </w:trPr>
        <w:tc>
          <w:tcPr>
            <w:tcW w:w="1098" w:type="pct"/>
          </w:tcPr>
          <w:p w:rsidR="00E65186" w:rsidRPr="000444D3" w:rsidRDefault="00E65186" w:rsidP="00F36BA9">
            <w:pPr>
              <w:pStyle w:val="GOSTTablenorm"/>
            </w:pPr>
          </w:p>
        </w:tc>
        <w:tc>
          <w:tcPr>
            <w:tcW w:w="1301" w:type="pct"/>
          </w:tcPr>
          <w:p w:rsidR="00E65186" w:rsidRPr="000444D3" w:rsidRDefault="00E65186" w:rsidP="00F36BA9">
            <w:pPr>
              <w:pStyle w:val="GOSTTablenorm"/>
            </w:pPr>
          </w:p>
        </w:tc>
        <w:tc>
          <w:tcPr>
            <w:tcW w:w="1300" w:type="pct"/>
          </w:tcPr>
          <w:p w:rsidR="00E65186" w:rsidRPr="000444D3" w:rsidRDefault="00E65186" w:rsidP="00F36BA9">
            <w:pPr>
              <w:pStyle w:val="GOSTTablenorm"/>
            </w:pPr>
          </w:p>
        </w:tc>
        <w:tc>
          <w:tcPr>
            <w:tcW w:w="723" w:type="pct"/>
          </w:tcPr>
          <w:p w:rsidR="00E65186" w:rsidRPr="000444D3" w:rsidRDefault="00E65186" w:rsidP="00F36BA9">
            <w:pPr>
              <w:pStyle w:val="GOSTTablenorm"/>
            </w:pPr>
          </w:p>
        </w:tc>
        <w:tc>
          <w:tcPr>
            <w:tcW w:w="578" w:type="pct"/>
          </w:tcPr>
          <w:p w:rsidR="00E65186" w:rsidRPr="000444D3" w:rsidRDefault="00E65186" w:rsidP="00F36BA9">
            <w:pPr>
              <w:pStyle w:val="GOSTTablenorm"/>
            </w:pPr>
          </w:p>
        </w:tc>
      </w:tr>
      <w:tr w:rsidR="00E65186" w:rsidRPr="000444D3" w:rsidTr="00DC725A">
        <w:trPr>
          <w:cnfStyle w:val="000000100000" w:firstRow="0" w:lastRow="0" w:firstColumn="0" w:lastColumn="0" w:oddVBand="0" w:evenVBand="0" w:oddHBand="1" w:evenHBand="0" w:firstRowFirstColumn="0" w:firstRowLastColumn="0" w:lastRowFirstColumn="0" w:lastRowLastColumn="0"/>
        </w:trPr>
        <w:tc>
          <w:tcPr>
            <w:tcW w:w="1098" w:type="pct"/>
          </w:tcPr>
          <w:p w:rsidR="00E65186" w:rsidRPr="000444D3" w:rsidRDefault="00E65186" w:rsidP="00F36BA9">
            <w:pPr>
              <w:pStyle w:val="GOSTTablenorm"/>
            </w:pPr>
          </w:p>
        </w:tc>
        <w:tc>
          <w:tcPr>
            <w:tcW w:w="1301" w:type="pct"/>
          </w:tcPr>
          <w:p w:rsidR="00E65186" w:rsidRPr="000444D3" w:rsidRDefault="00E65186" w:rsidP="00F36BA9">
            <w:pPr>
              <w:pStyle w:val="GOSTTablenorm"/>
            </w:pPr>
          </w:p>
        </w:tc>
        <w:tc>
          <w:tcPr>
            <w:tcW w:w="1300" w:type="pct"/>
          </w:tcPr>
          <w:p w:rsidR="00E65186" w:rsidRPr="000444D3" w:rsidRDefault="00E65186" w:rsidP="00F36BA9">
            <w:pPr>
              <w:pStyle w:val="GOSTTablenorm"/>
            </w:pPr>
          </w:p>
        </w:tc>
        <w:tc>
          <w:tcPr>
            <w:tcW w:w="723" w:type="pct"/>
          </w:tcPr>
          <w:p w:rsidR="00E65186" w:rsidRPr="000444D3" w:rsidRDefault="00E65186" w:rsidP="00F36BA9">
            <w:pPr>
              <w:pStyle w:val="GOSTTablenorm"/>
            </w:pPr>
          </w:p>
        </w:tc>
        <w:tc>
          <w:tcPr>
            <w:tcW w:w="578" w:type="pct"/>
          </w:tcPr>
          <w:p w:rsidR="00E65186" w:rsidRPr="000444D3" w:rsidRDefault="00E65186" w:rsidP="00F36BA9">
            <w:pPr>
              <w:pStyle w:val="GOSTTablenorm"/>
            </w:pPr>
          </w:p>
        </w:tc>
      </w:tr>
      <w:tr w:rsidR="00D33662" w:rsidRPr="000444D3" w:rsidTr="00DC725A">
        <w:trPr>
          <w:cnfStyle w:val="000000010000" w:firstRow="0" w:lastRow="0" w:firstColumn="0" w:lastColumn="0" w:oddVBand="0" w:evenVBand="0" w:oddHBand="0" w:evenHBand="1" w:firstRowFirstColumn="0" w:firstRowLastColumn="0" w:lastRowFirstColumn="0" w:lastRowLastColumn="0"/>
        </w:trPr>
        <w:tc>
          <w:tcPr>
            <w:tcW w:w="1098" w:type="pct"/>
          </w:tcPr>
          <w:p w:rsidR="00D33662" w:rsidRPr="000444D3" w:rsidRDefault="00D33662" w:rsidP="00F36BA9">
            <w:pPr>
              <w:pStyle w:val="GOSTTablenorm"/>
            </w:pPr>
          </w:p>
        </w:tc>
        <w:tc>
          <w:tcPr>
            <w:tcW w:w="1301" w:type="pct"/>
          </w:tcPr>
          <w:p w:rsidR="00D33662" w:rsidRPr="000444D3" w:rsidRDefault="00D33662" w:rsidP="00F36BA9">
            <w:pPr>
              <w:pStyle w:val="GOSTTablenorm"/>
            </w:pPr>
          </w:p>
        </w:tc>
        <w:tc>
          <w:tcPr>
            <w:tcW w:w="1300" w:type="pct"/>
          </w:tcPr>
          <w:p w:rsidR="00D33662" w:rsidRPr="000444D3" w:rsidRDefault="00D33662" w:rsidP="00F36BA9">
            <w:pPr>
              <w:pStyle w:val="GOSTTablenorm"/>
            </w:pPr>
          </w:p>
        </w:tc>
        <w:tc>
          <w:tcPr>
            <w:tcW w:w="723" w:type="pct"/>
          </w:tcPr>
          <w:p w:rsidR="00D33662" w:rsidRPr="000444D3" w:rsidRDefault="00D33662" w:rsidP="00F36BA9">
            <w:pPr>
              <w:pStyle w:val="GOSTTablenorm"/>
            </w:pPr>
          </w:p>
        </w:tc>
        <w:tc>
          <w:tcPr>
            <w:tcW w:w="578" w:type="pct"/>
          </w:tcPr>
          <w:p w:rsidR="00D33662" w:rsidRPr="000444D3" w:rsidRDefault="00D33662" w:rsidP="00F36BA9">
            <w:pPr>
              <w:pStyle w:val="GOSTTablenorm"/>
            </w:pPr>
          </w:p>
        </w:tc>
      </w:tr>
    </w:tbl>
    <w:p w:rsidR="00D45C06" w:rsidRPr="000444D3" w:rsidRDefault="00D45C06">
      <w:pPr>
        <w:pStyle w:val="GOSTReg"/>
      </w:pPr>
      <w:bookmarkStart w:id="1510" w:name="_Toc162867917"/>
      <w:r w:rsidRPr="000444D3">
        <w:lastRenderedPageBreak/>
        <w:t>ЛИСТ РЕГИСТРАЦИИ ИЗМЕНЕНИЙ</w:t>
      </w:r>
      <w:bookmarkEnd w:id="1506"/>
      <w:bookmarkEnd w:id="1507"/>
      <w:bookmarkEnd w:id="1508"/>
      <w:bookmarkEnd w:id="1510"/>
    </w:p>
    <w:tbl>
      <w:tblPr>
        <w:tblStyle w:val="GOSTTable"/>
        <w:tblW w:w="5000" w:type="pct"/>
        <w:tblLook w:val="01E0" w:firstRow="1" w:lastRow="1" w:firstColumn="1" w:lastColumn="1" w:noHBand="0" w:noVBand="0"/>
      </w:tblPr>
      <w:tblGrid>
        <w:gridCol w:w="890"/>
        <w:gridCol w:w="1334"/>
        <w:gridCol w:w="1902"/>
        <w:gridCol w:w="5568"/>
      </w:tblGrid>
      <w:tr w:rsidR="00F05B0D" w:rsidRPr="000444D3" w:rsidTr="0065479A">
        <w:trPr>
          <w:cnfStyle w:val="100000000000" w:firstRow="1" w:lastRow="0" w:firstColumn="0" w:lastColumn="0" w:oddVBand="0" w:evenVBand="0" w:oddHBand="0" w:evenHBand="0" w:firstRowFirstColumn="0" w:firstRowLastColumn="0" w:lastRowFirstColumn="0" w:lastRowLastColumn="0"/>
          <w:trHeight w:val="20"/>
        </w:trPr>
        <w:tc>
          <w:tcPr>
            <w:tcW w:w="459" w:type="pct"/>
          </w:tcPr>
          <w:p w:rsidR="00D45C06" w:rsidRPr="000444D3" w:rsidRDefault="00D45C06" w:rsidP="00200E0A">
            <w:pPr>
              <w:pStyle w:val="GOSTTableHead"/>
            </w:pPr>
            <w:r w:rsidRPr="000444D3">
              <w:t>№ версии док-та</w:t>
            </w:r>
          </w:p>
        </w:tc>
        <w:tc>
          <w:tcPr>
            <w:tcW w:w="688" w:type="pct"/>
          </w:tcPr>
          <w:p w:rsidR="00D45C06" w:rsidRPr="000444D3" w:rsidRDefault="00D45C06" w:rsidP="00200E0A">
            <w:pPr>
              <w:pStyle w:val="GOSTTableHead"/>
            </w:pPr>
            <w:r w:rsidRPr="000444D3">
              <w:t>Дата изменения</w:t>
            </w:r>
          </w:p>
        </w:tc>
        <w:tc>
          <w:tcPr>
            <w:tcW w:w="981" w:type="pct"/>
          </w:tcPr>
          <w:p w:rsidR="00D45C06" w:rsidRPr="000444D3" w:rsidRDefault="00D45C06" w:rsidP="00200E0A">
            <w:pPr>
              <w:pStyle w:val="GOSTTableHead"/>
            </w:pPr>
            <w:r w:rsidRPr="000444D3">
              <w:t>Автор изменений</w:t>
            </w:r>
          </w:p>
        </w:tc>
        <w:tc>
          <w:tcPr>
            <w:tcW w:w="2872" w:type="pct"/>
          </w:tcPr>
          <w:p w:rsidR="00D45C06" w:rsidRPr="000444D3" w:rsidRDefault="00D45C06" w:rsidP="00744203">
            <w:pPr>
              <w:pStyle w:val="GOSTTableHead"/>
            </w:pPr>
            <w:r w:rsidRPr="000444D3">
              <w:t>Изменения</w:t>
            </w:r>
          </w:p>
        </w:tc>
      </w:tr>
      <w:tr w:rsidR="00AF3696" w:rsidRPr="000444D3" w:rsidTr="0065479A">
        <w:trPr>
          <w:cnfStyle w:val="000000100000" w:firstRow="0" w:lastRow="0" w:firstColumn="0" w:lastColumn="0" w:oddVBand="0" w:evenVBand="0" w:oddHBand="1" w:evenHBand="0" w:firstRowFirstColumn="0" w:firstRowLastColumn="0" w:lastRowFirstColumn="0" w:lastRowLastColumn="0"/>
          <w:trHeight w:val="20"/>
        </w:trPr>
        <w:tc>
          <w:tcPr>
            <w:tcW w:w="459" w:type="pct"/>
          </w:tcPr>
          <w:p w:rsidR="00AF3696" w:rsidRPr="000444D3" w:rsidRDefault="00AF3696" w:rsidP="007E6CAD">
            <w:pPr>
              <w:pStyle w:val="GOSTTablenorm"/>
              <w:rPr>
                <w:lang w:val="en-US"/>
              </w:rPr>
            </w:pPr>
            <w:r w:rsidRPr="000444D3">
              <w:rPr>
                <w:lang w:val="en-US"/>
              </w:rPr>
              <w:t>1</w:t>
            </w:r>
            <w:r w:rsidRPr="000444D3">
              <w:t>.</w:t>
            </w:r>
            <w:r w:rsidRPr="000444D3">
              <w:rPr>
                <w:lang w:val="en-US"/>
              </w:rPr>
              <w:t>0</w:t>
            </w:r>
          </w:p>
        </w:tc>
        <w:tc>
          <w:tcPr>
            <w:tcW w:w="688" w:type="pct"/>
          </w:tcPr>
          <w:p w:rsidR="00AF3696" w:rsidRPr="000444D3" w:rsidRDefault="00AF3696" w:rsidP="007E6CAD">
            <w:pPr>
              <w:pStyle w:val="GOSTTablenorm"/>
            </w:pPr>
            <w:r w:rsidRPr="000444D3">
              <w:t>17.10.2017</w:t>
            </w:r>
          </w:p>
        </w:tc>
        <w:tc>
          <w:tcPr>
            <w:tcW w:w="981" w:type="pct"/>
          </w:tcPr>
          <w:p w:rsidR="00AF3696" w:rsidRPr="000444D3" w:rsidRDefault="00AF3696" w:rsidP="00F36BA9">
            <w:pPr>
              <w:pStyle w:val="GOSTTablenorm"/>
            </w:pPr>
            <w:r w:rsidRPr="000444D3">
              <w:t>Иванова О. С.</w:t>
            </w:r>
          </w:p>
        </w:tc>
        <w:tc>
          <w:tcPr>
            <w:tcW w:w="2872" w:type="pct"/>
          </w:tcPr>
          <w:p w:rsidR="00AF3696" w:rsidRPr="000444D3" w:rsidRDefault="00AF3696" w:rsidP="00CF01F2">
            <w:pPr>
              <w:pStyle w:val="GOSTTablenorm"/>
            </w:pPr>
            <w:r w:rsidRPr="000444D3">
              <w:t>Документ разработан на основании Государственного контракта от 11.10.2017</w:t>
            </w:r>
            <w:r w:rsidR="00CF01F2" w:rsidRPr="000444D3">
              <w:t xml:space="preserve"> № ФКУ0533/10/2017</w:t>
            </w:r>
          </w:p>
        </w:tc>
      </w:tr>
      <w:tr w:rsidR="00AF3696" w:rsidRPr="000444D3" w:rsidTr="0065479A">
        <w:trPr>
          <w:cnfStyle w:val="000000010000" w:firstRow="0" w:lastRow="0" w:firstColumn="0" w:lastColumn="0" w:oddVBand="0" w:evenVBand="0" w:oddHBand="0" w:evenHBand="1" w:firstRowFirstColumn="0" w:firstRowLastColumn="0" w:lastRowFirstColumn="0" w:lastRowLastColumn="0"/>
          <w:trHeight w:val="20"/>
        </w:trPr>
        <w:tc>
          <w:tcPr>
            <w:tcW w:w="459" w:type="pct"/>
          </w:tcPr>
          <w:p w:rsidR="00AF3696" w:rsidRPr="000444D3" w:rsidRDefault="00AF3696" w:rsidP="007E6CAD">
            <w:pPr>
              <w:pStyle w:val="GOSTTablenorm"/>
            </w:pPr>
            <w:r w:rsidRPr="000444D3">
              <w:t>2.0</w:t>
            </w:r>
          </w:p>
        </w:tc>
        <w:tc>
          <w:tcPr>
            <w:tcW w:w="688" w:type="pct"/>
          </w:tcPr>
          <w:p w:rsidR="00AF3696" w:rsidRPr="000444D3" w:rsidRDefault="00AF3696" w:rsidP="007E6CAD">
            <w:pPr>
              <w:pStyle w:val="GOSTTablenorm"/>
            </w:pPr>
            <w:r w:rsidRPr="000444D3">
              <w:t>03.11.2017</w:t>
            </w:r>
          </w:p>
        </w:tc>
        <w:tc>
          <w:tcPr>
            <w:tcW w:w="981" w:type="pct"/>
          </w:tcPr>
          <w:p w:rsidR="00AF3696" w:rsidRPr="000444D3" w:rsidRDefault="00AF3696" w:rsidP="00F36BA9">
            <w:pPr>
              <w:pStyle w:val="GOSTTablenorm"/>
            </w:pPr>
            <w:r w:rsidRPr="000444D3">
              <w:t>Иванова О. С.</w:t>
            </w:r>
          </w:p>
        </w:tc>
        <w:tc>
          <w:tcPr>
            <w:tcW w:w="2872" w:type="pct"/>
          </w:tcPr>
          <w:p w:rsidR="00AF3696" w:rsidRPr="000444D3" w:rsidRDefault="00AF3696" w:rsidP="003F4443">
            <w:pPr>
              <w:pStyle w:val="GOSTTablenorm"/>
            </w:pPr>
            <w:r w:rsidRPr="000444D3">
              <w:t>Внесены изменения по замечаниям Заказчика</w:t>
            </w:r>
          </w:p>
        </w:tc>
      </w:tr>
      <w:tr w:rsidR="00C300F2" w:rsidRPr="000444D3" w:rsidTr="0065479A">
        <w:trPr>
          <w:cnfStyle w:val="000000100000" w:firstRow="0" w:lastRow="0" w:firstColumn="0" w:lastColumn="0" w:oddVBand="0" w:evenVBand="0" w:oddHBand="1" w:evenHBand="0" w:firstRowFirstColumn="0" w:firstRowLastColumn="0" w:lastRowFirstColumn="0" w:lastRowLastColumn="0"/>
          <w:trHeight w:val="20"/>
        </w:trPr>
        <w:tc>
          <w:tcPr>
            <w:tcW w:w="459" w:type="pct"/>
          </w:tcPr>
          <w:p w:rsidR="00C300F2" w:rsidRPr="000444D3" w:rsidRDefault="00C300F2" w:rsidP="007E6CAD">
            <w:pPr>
              <w:pStyle w:val="GOSTTablenorm"/>
            </w:pPr>
            <w:r w:rsidRPr="000444D3">
              <w:rPr>
                <w:lang w:val="en-US"/>
              </w:rPr>
              <w:t>3.0</w:t>
            </w:r>
          </w:p>
        </w:tc>
        <w:tc>
          <w:tcPr>
            <w:tcW w:w="688" w:type="pct"/>
          </w:tcPr>
          <w:p w:rsidR="00C300F2" w:rsidRPr="000444D3" w:rsidRDefault="00C300F2" w:rsidP="007E6CAD">
            <w:pPr>
              <w:pStyle w:val="GOSTTablenorm"/>
            </w:pPr>
            <w:r w:rsidRPr="000444D3">
              <w:t>13.12.2017</w:t>
            </w:r>
          </w:p>
        </w:tc>
        <w:tc>
          <w:tcPr>
            <w:tcW w:w="981" w:type="pct"/>
          </w:tcPr>
          <w:p w:rsidR="00C300F2" w:rsidRPr="000444D3" w:rsidRDefault="00C300F2" w:rsidP="007E6CAD">
            <w:pPr>
              <w:pStyle w:val="GOSTTablenorm"/>
            </w:pPr>
            <w:r w:rsidRPr="000444D3">
              <w:t>Егорова Е. И.</w:t>
            </w:r>
          </w:p>
        </w:tc>
        <w:tc>
          <w:tcPr>
            <w:tcW w:w="2872" w:type="pct"/>
          </w:tcPr>
          <w:p w:rsidR="00C300F2" w:rsidRPr="000444D3" w:rsidRDefault="00C300F2" w:rsidP="00CF01F2">
            <w:pPr>
              <w:pStyle w:val="GOSTTablenorm"/>
            </w:pPr>
            <w:r w:rsidRPr="000444D3">
              <w:t>Документ доработан на основании Письма ФКУ «ЦОКР» от 29.11.2017 № 99-27-15/8250 «О направлении запроса на актуализацию документации» в рамках исполнения Государственного контракта от 11.10.2017</w:t>
            </w:r>
            <w:r w:rsidR="00CF01F2" w:rsidRPr="000444D3">
              <w:t xml:space="preserve"> № ФКУ0533/10/2017</w:t>
            </w:r>
          </w:p>
        </w:tc>
      </w:tr>
      <w:tr w:rsidR="00B15E70" w:rsidRPr="000444D3" w:rsidTr="0065479A">
        <w:trPr>
          <w:cnfStyle w:val="000000010000" w:firstRow="0" w:lastRow="0" w:firstColumn="0" w:lastColumn="0" w:oddVBand="0" w:evenVBand="0" w:oddHBand="0" w:evenHBand="1" w:firstRowFirstColumn="0" w:firstRowLastColumn="0" w:lastRowFirstColumn="0" w:lastRowLastColumn="0"/>
          <w:trHeight w:val="20"/>
        </w:trPr>
        <w:tc>
          <w:tcPr>
            <w:tcW w:w="459" w:type="pct"/>
          </w:tcPr>
          <w:p w:rsidR="00B15E70" w:rsidRPr="000444D3" w:rsidRDefault="00B15E70" w:rsidP="007E6CAD">
            <w:pPr>
              <w:pStyle w:val="GOSTTablenorm"/>
            </w:pPr>
            <w:r w:rsidRPr="000444D3">
              <w:t>3.1</w:t>
            </w:r>
          </w:p>
        </w:tc>
        <w:tc>
          <w:tcPr>
            <w:tcW w:w="688" w:type="pct"/>
          </w:tcPr>
          <w:p w:rsidR="00B15E70" w:rsidRPr="000444D3" w:rsidRDefault="00B15E70" w:rsidP="007E6CAD">
            <w:pPr>
              <w:pStyle w:val="GOSTTablenorm"/>
            </w:pPr>
            <w:r w:rsidRPr="000444D3">
              <w:t>27.12.2017</w:t>
            </w:r>
          </w:p>
        </w:tc>
        <w:tc>
          <w:tcPr>
            <w:tcW w:w="981" w:type="pct"/>
          </w:tcPr>
          <w:p w:rsidR="00B15E70" w:rsidRPr="000444D3" w:rsidRDefault="00B15E70" w:rsidP="007E6CAD">
            <w:pPr>
              <w:pStyle w:val="GOSTTablenorm"/>
            </w:pPr>
            <w:r w:rsidRPr="000444D3">
              <w:t>Егорова Е. И.</w:t>
            </w:r>
          </w:p>
        </w:tc>
        <w:tc>
          <w:tcPr>
            <w:tcW w:w="2872" w:type="pct"/>
          </w:tcPr>
          <w:p w:rsidR="00B15E70" w:rsidRPr="000444D3" w:rsidRDefault="00B15E70" w:rsidP="003F4443">
            <w:pPr>
              <w:pStyle w:val="GOSTTablenorm"/>
            </w:pPr>
            <w:r w:rsidRPr="000444D3">
              <w:t>Документ актуализирован в части п. 3</w:t>
            </w:r>
          </w:p>
        </w:tc>
      </w:tr>
      <w:tr w:rsidR="0038377C" w:rsidRPr="000444D3" w:rsidTr="0065479A">
        <w:trPr>
          <w:cnfStyle w:val="000000100000" w:firstRow="0" w:lastRow="0" w:firstColumn="0" w:lastColumn="0" w:oddVBand="0" w:evenVBand="0" w:oddHBand="1" w:evenHBand="0" w:firstRowFirstColumn="0" w:firstRowLastColumn="0" w:lastRowFirstColumn="0" w:lastRowLastColumn="0"/>
          <w:trHeight w:val="20"/>
        </w:trPr>
        <w:tc>
          <w:tcPr>
            <w:tcW w:w="459" w:type="pct"/>
          </w:tcPr>
          <w:p w:rsidR="0038377C" w:rsidRPr="000444D3" w:rsidRDefault="0038377C" w:rsidP="007E6CAD">
            <w:pPr>
              <w:pStyle w:val="GOSTTablenorm"/>
            </w:pPr>
            <w:r w:rsidRPr="000444D3">
              <w:t>4.0</w:t>
            </w:r>
          </w:p>
        </w:tc>
        <w:tc>
          <w:tcPr>
            <w:tcW w:w="688" w:type="pct"/>
          </w:tcPr>
          <w:p w:rsidR="0038377C" w:rsidRPr="000444D3" w:rsidRDefault="0038377C" w:rsidP="007E6CAD">
            <w:pPr>
              <w:pStyle w:val="GOSTTablenorm"/>
            </w:pPr>
            <w:r w:rsidRPr="000444D3">
              <w:t>27.12.2017</w:t>
            </w:r>
          </w:p>
        </w:tc>
        <w:tc>
          <w:tcPr>
            <w:tcW w:w="981" w:type="pct"/>
          </w:tcPr>
          <w:p w:rsidR="0038377C" w:rsidRPr="000444D3" w:rsidRDefault="0038377C" w:rsidP="007E6CAD">
            <w:pPr>
              <w:pStyle w:val="GOSTTablenorm"/>
            </w:pPr>
            <w:r w:rsidRPr="000444D3">
              <w:t>Егорова Е. И.</w:t>
            </w:r>
          </w:p>
        </w:tc>
        <w:tc>
          <w:tcPr>
            <w:tcW w:w="2872" w:type="pct"/>
          </w:tcPr>
          <w:p w:rsidR="0038377C" w:rsidRPr="000444D3" w:rsidRDefault="0038377C" w:rsidP="00CF01F2">
            <w:pPr>
              <w:pStyle w:val="GOSTTablenorm"/>
            </w:pPr>
            <w:r w:rsidRPr="000444D3">
              <w:t xml:space="preserve">Документ доработан на основании Государственного контракта от 11.10.2017 </w:t>
            </w:r>
            <w:r w:rsidR="00CF01F2" w:rsidRPr="000444D3">
              <w:t xml:space="preserve">№ ФКУ0533/10/2017 </w:t>
            </w:r>
            <w:r w:rsidRPr="000444D3">
              <w:t>(2-й этап работ по развитию)</w:t>
            </w:r>
          </w:p>
        </w:tc>
      </w:tr>
      <w:tr w:rsidR="00A020C1" w:rsidRPr="000444D3" w:rsidTr="0065479A">
        <w:trPr>
          <w:cnfStyle w:val="000000010000" w:firstRow="0" w:lastRow="0" w:firstColumn="0" w:lastColumn="0" w:oddVBand="0" w:evenVBand="0" w:oddHBand="0" w:evenHBand="1" w:firstRowFirstColumn="0" w:firstRowLastColumn="0" w:lastRowFirstColumn="0" w:lastRowLastColumn="0"/>
          <w:trHeight w:val="20"/>
        </w:trPr>
        <w:tc>
          <w:tcPr>
            <w:tcW w:w="459" w:type="pct"/>
          </w:tcPr>
          <w:p w:rsidR="00A020C1" w:rsidRPr="000444D3" w:rsidRDefault="00A020C1" w:rsidP="007E6CAD">
            <w:pPr>
              <w:pStyle w:val="GOSTTablenorm"/>
            </w:pPr>
            <w:r w:rsidRPr="000444D3">
              <w:t>5.0</w:t>
            </w:r>
          </w:p>
        </w:tc>
        <w:tc>
          <w:tcPr>
            <w:tcW w:w="688" w:type="pct"/>
          </w:tcPr>
          <w:p w:rsidR="00A020C1" w:rsidRPr="000444D3" w:rsidRDefault="00C32175" w:rsidP="007E6CAD">
            <w:pPr>
              <w:pStyle w:val="GOSTTablenorm"/>
            </w:pPr>
            <w:r w:rsidRPr="000444D3">
              <w:t>1</w:t>
            </w:r>
            <w:r w:rsidR="00A020C1" w:rsidRPr="000444D3">
              <w:t>2.03.2018</w:t>
            </w:r>
          </w:p>
        </w:tc>
        <w:tc>
          <w:tcPr>
            <w:tcW w:w="981" w:type="pct"/>
          </w:tcPr>
          <w:p w:rsidR="00A020C1" w:rsidRPr="000444D3" w:rsidRDefault="00A020C1" w:rsidP="007E6CAD">
            <w:pPr>
              <w:pStyle w:val="GOSTTablenorm"/>
            </w:pPr>
            <w:r w:rsidRPr="000444D3">
              <w:t>Егорова Е. И.</w:t>
            </w:r>
          </w:p>
        </w:tc>
        <w:tc>
          <w:tcPr>
            <w:tcW w:w="2872" w:type="pct"/>
          </w:tcPr>
          <w:p w:rsidR="00A020C1" w:rsidRPr="000444D3" w:rsidRDefault="00A020C1" w:rsidP="003F4443">
            <w:pPr>
              <w:pStyle w:val="GOSTTablenorm"/>
            </w:pPr>
            <w:r w:rsidRPr="000444D3">
              <w:t>Внесены изменения по замечаниям Заказчика</w:t>
            </w:r>
          </w:p>
        </w:tc>
      </w:tr>
      <w:tr w:rsidR="00A6472C" w:rsidRPr="000444D3" w:rsidTr="0065479A">
        <w:trPr>
          <w:cnfStyle w:val="000000100000" w:firstRow="0" w:lastRow="0" w:firstColumn="0" w:lastColumn="0" w:oddVBand="0" w:evenVBand="0" w:oddHBand="1" w:evenHBand="0" w:firstRowFirstColumn="0" w:firstRowLastColumn="0" w:lastRowFirstColumn="0" w:lastRowLastColumn="0"/>
          <w:trHeight w:val="20"/>
        </w:trPr>
        <w:tc>
          <w:tcPr>
            <w:tcW w:w="459" w:type="pct"/>
          </w:tcPr>
          <w:p w:rsidR="00A6472C" w:rsidRPr="000444D3" w:rsidRDefault="00A6472C" w:rsidP="007E6CAD">
            <w:pPr>
              <w:pStyle w:val="GOSTTablenorm"/>
            </w:pPr>
            <w:r w:rsidRPr="000444D3">
              <w:t>6.0</w:t>
            </w:r>
          </w:p>
        </w:tc>
        <w:tc>
          <w:tcPr>
            <w:tcW w:w="688" w:type="pct"/>
          </w:tcPr>
          <w:p w:rsidR="00A6472C" w:rsidRPr="000444D3" w:rsidRDefault="00A6472C" w:rsidP="007E6CAD">
            <w:pPr>
              <w:pStyle w:val="GOSTTablenorm"/>
            </w:pPr>
            <w:r w:rsidRPr="000444D3">
              <w:t>07.05.2018</w:t>
            </w:r>
          </w:p>
        </w:tc>
        <w:tc>
          <w:tcPr>
            <w:tcW w:w="981" w:type="pct"/>
          </w:tcPr>
          <w:p w:rsidR="00A6472C" w:rsidRPr="000444D3" w:rsidRDefault="00A6472C" w:rsidP="007E6CAD">
            <w:pPr>
              <w:pStyle w:val="GOSTTablenorm"/>
            </w:pPr>
            <w:r w:rsidRPr="000444D3">
              <w:t>Егорова Е. И.</w:t>
            </w:r>
          </w:p>
        </w:tc>
        <w:tc>
          <w:tcPr>
            <w:tcW w:w="2872" w:type="pct"/>
          </w:tcPr>
          <w:p w:rsidR="00A6472C" w:rsidRPr="000444D3" w:rsidRDefault="00A6472C" w:rsidP="003F4443">
            <w:pPr>
              <w:pStyle w:val="GOSTTablenorm"/>
            </w:pPr>
            <w:r w:rsidRPr="000444D3">
              <w:t>Внесены изменения по замечаниям Заказчика</w:t>
            </w:r>
          </w:p>
        </w:tc>
      </w:tr>
      <w:tr w:rsidR="002449AF" w:rsidRPr="000444D3" w:rsidTr="0065479A">
        <w:trPr>
          <w:cnfStyle w:val="000000010000" w:firstRow="0" w:lastRow="0" w:firstColumn="0" w:lastColumn="0" w:oddVBand="0" w:evenVBand="0" w:oddHBand="0" w:evenHBand="1" w:firstRowFirstColumn="0" w:firstRowLastColumn="0" w:lastRowFirstColumn="0" w:lastRowLastColumn="0"/>
          <w:trHeight w:val="20"/>
        </w:trPr>
        <w:tc>
          <w:tcPr>
            <w:tcW w:w="459" w:type="pct"/>
          </w:tcPr>
          <w:p w:rsidR="002449AF" w:rsidRPr="000444D3" w:rsidRDefault="002449AF" w:rsidP="007E6CAD">
            <w:pPr>
              <w:pStyle w:val="GOSTTablenorm"/>
            </w:pPr>
            <w:r w:rsidRPr="000444D3">
              <w:t>7.0</w:t>
            </w:r>
          </w:p>
        </w:tc>
        <w:tc>
          <w:tcPr>
            <w:tcW w:w="688" w:type="pct"/>
          </w:tcPr>
          <w:p w:rsidR="002449AF" w:rsidRPr="000444D3" w:rsidRDefault="002449AF" w:rsidP="007E6CAD">
            <w:pPr>
              <w:pStyle w:val="GOSTTablenorm"/>
            </w:pPr>
            <w:r w:rsidRPr="000444D3">
              <w:t>07.06.2018</w:t>
            </w:r>
          </w:p>
        </w:tc>
        <w:tc>
          <w:tcPr>
            <w:tcW w:w="981" w:type="pct"/>
          </w:tcPr>
          <w:p w:rsidR="002449AF" w:rsidRPr="000444D3" w:rsidRDefault="002449AF" w:rsidP="00520DC5">
            <w:pPr>
              <w:pStyle w:val="GOSTTablenorm"/>
            </w:pPr>
            <w:r w:rsidRPr="000444D3">
              <w:t>Егорова Е. И.</w:t>
            </w:r>
          </w:p>
        </w:tc>
        <w:tc>
          <w:tcPr>
            <w:tcW w:w="2872" w:type="pct"/>
          </w:tcPr>
          <w:p w:rsidR="002449AF" w:rsidRPr="000444D3" w:rsidRDefault="002449AF" w:rsidP="003F4443">
            <w:pPr>
              <w:pStyle w:val="GOSTTablenorm"/>
            </w:pPr>
            <w:r w:rsidRPr="000444D3">
              <w:t>Внесены изменения по замечаниям Заказчика</w:t>
            </w:r>
          </w:p>
        </w:tc>
      </w:tr>
      <w:tr w:rsidR="003E4397" w:rsidRPr="000444D3" w:rsidTr="0065479A">
        <w:trPr>
          <w:cnfStyle w:val="000000100000" w:firstRow="0" w:lastRow="0" w:firstColumn="0" w:lastColumn="0" w:oddVBand="0" w:evenVBand="0" w:oddHBand="1" w:evenHBand="0" w:firstRowFirstColumn="0" w:firstRowLastColumn="0" w:lastRowFirstColumn="0" w:lastRowLastColumn="0"/>
          <w:trHeight w:val="20"/>
        </w:trPr>
        <w:tc>
          <w:tcPr>
            <w:tcW w:w="459" w:type="pct"/>
          </w:tcPr>
          <w:p w:rsidR="003E4397" w:rsidRPr="000444D3" w:rsidRDefault="003E4397" w:rsidP="007E6CAD">
            <w:pPr>
              <w:pStyle w:val="GOSTTablenorm"/>
            </w:pPr>
            <w:r w:rsidRPr="000444D3">
              <w:t>7.1</w:t>
            </w:r>
          </w:p>
        </w:tc>
        <w:tc>
          <w:tcPr>
            <w:tcW w:w="688" w:type="pct"/>
          </w:tcPr>
          <w:p w:rsidR="003E4397" w:rsidRPr="000444D3" w:rsidRDefault="003E4397" w:rsidP="007E6CAD">
            <w:pPr>
              <w:pStyle w:val="GOSTTablenorm"/>
            </w:pPr>
            <w:r w:rsidRPr="000444D3">
              <w:t>19.06.2018</w:t>
            </w:r>
          </w:p>
        </w:tc>
        <w:tc>
          <w:tcPr>
            <w:tcW w:w="981" w:type="pct"/>
          </w:tcPr>
          <w:p w:rsidR="003E4397" w:rsidRPr="000444D3" w:rsidRDefault="003E4397" w:rsidP="00520DC5">
            <w:pPr>
              <w:pStyle w:val="GOSTTablenorm"/>
            </w:pPr>
            <w:r w:rsidRPr="000444D3">
              <w:t>Егорова Е. И.</w:t>
            </w:r>
          </w:p>
        </w:tc>
        <w:tc>
          <w:tcPr>
            <w:tcW w:w="2872" w:type="pct"/>
          </w:tcPr>
          <w:p w:rsidR="003E4397" w:rsidRPr="000444D3" w:rsidRDefault="003E4397" w:rsidP="003F4443">
            <w:pPr>
              <w:pStyle w:val="GOSTTablenorm"/>
            </w:pPr>
            <w:r w:rsidRPr="000444D3">
              <w:t xml:space="preserve">Доработаны п. </w:t>
            </w:r>
            <w:r w:rsidR="0058102F" w:rsidRPr="000444D3">
              <w:t>5.2.4, 5.2.5</w:t>
            </w:r>
          </w:p>
        </w:tc>
      </w:tr>
      <w:tr w:rsidR="004618BB" w:rsidRPr="000444D3" w:rsidTr="0065479A">
        <w:trPr>
          <w:cnfStyle w:val="000000010000" w:firstRow="0" w:lastRow="0" w:firstColumn="0" w:lastColumn="0" w:oddVBand="0" w:evenVBand="0" w:oddHBand="0" w:evenHBand="1" w:firstRowFirstColumn="0" w:firstRowLastColumn="0" w:lastRowFirstColumn="0" w:lastRowLastColumn="0"/>
          <w:trHeight w:val="20"/>
        </w:trPr>
        <w:tc>
          <w:tcPr>
            <w:tcW w:w="459" w:type="pct"/>
          </w:tcPr>
          <w:p w:rsidR="004618BB" w:rsidRPr="000444D3" w:rsidRDefault="004618BB" w:rsidP="004618BB">
            <w:pPr>
              <w:pStyle w:val="GOSTTablenorm"/>
            </w:pPr>
            <w:r w:rsidRPr="000444D3">
              <w:t>8.0</w:t>
            </w:r>
          </w:p>
        </w:tc>
        <w:tc>
          <w:tcPr>
            <w:tcW w:w="688" w:type="pct"/>
          </w:tcPr>
          <w:p w:rsidR="004618BB" w:rsidRPr="000444D3" w:rsidRDefault="004618BB" w:rsidP="004618BB">
            <w:pPr>
              <w:pStyle w:val="GOSTTablenorm"/>
            </w:pPr>
            <w:r w:rsidRPr="000444D3">
              <w:t>12.02.2019</w:t>
            </w:r>
          </w:p>
        </w:tc>
        <w:tc>
          <w:tcPr>
            <w:tcW w:w="981" w:type="pct"/>
          </w:tcPr>
          <w:p w:rsidR="004618BB" w:rsidRPr="000444D3" w:rsidRDefault="004618BB" w:rsidP="004618BB">
            <w:pPr>
              <w:pStyle w:val="GOSTTablenorm"/>
            </w:pPr>
            <w:r w:rsidRPr="000444D3">
              <w:t>Егорова Е. И.</w:t>
            </w:r>
          </w:p>
        </w:tc>
        <w:tc>
          <w:tcPr>
            <w:tcW w:w="2872" w:type="pct"/>
          </w:tcPr>
          <w:p w:rsidR="004618BB" w:rsidRPr="000444D3" w:rsidRDefault="004618BB" w:rsidP="00CF01F2">
            <w:pPr>
              <w:pStyle w:val="GOSTTablenorm"/>
            </w:pPr>
            <w:r w:rsidRPr="000444D3">
              <w:t xml:space="preserve">Документ актуализирован на основании Государственного контракта от 03.12.2018 </w:t>
            </w:r>
            <w:r w:rsidR="00CF01F2" w:rsidRPr="000444D3">
              <w:t xml:space="preserve">№ ФКУ0678/12/2018/ИС </w:t>
            </w:r>
            <w:r w:rsidRPr="000444D3">
              <w:t>(1-й период работ по развитию подсистемы управления расходами)</w:t>
            </w:r>
          </w:p>
        </w:tc>
      </w:tr>
      <w:tr w:rsidR="004618BB" w:rsidRPr="000444D3" w:rsidTr="0065479A">
        <w:trPr>
          <w:cnfStyle w:val="000000100000" w:firstRow="0" w:lastRow="0" w:firstColumn="0" w:lastColumn="0" w:oddVBand="0" w:evenVBand="0" w:oddHBand="1" w:evenHBand="0" w:firstRowFirstColumn="0" w:firstRowLastColumn="0" w:lastRowFirstColumn="0" w:lastRowLastColumn="0"/>
          <w:trHeight w:val="20"/>
        </w:trPr>
        <w:tc>
          <w:tcPr>
            <w:tcW w:w="459" w:type="pct"/>
          </w:tcPr>
          <w:p w:rsidR="004618BB" w:rsidRPr="000444D3" w:rsidRDefault="004618BB" w:rsidP="004618BB">
            <w:pPr>
              <w:pStyle w:val="GOSTTablenorm"/>
            </w:pPr>
            <w:r w:rsidRPr="000444D3">
              <w:t>8.1</w:t>
            </w:r>
          </w:p>
        </w:tc>
        <w:tc>
          <w:tcPr>
            <w:tcW w:w="688" w:type="pct"/>
          </w:tcPr>
          <w:p w:rsidR="004618BB" w:rsidRPr="000444D3" w:rsidRDefault="004618BB" w:rsidP="004618BB">
            <w:pPr>
              <w:pStyle w:val="GOSTTablenorm"/>
            </w:pPr>
            <w:r w:rsidRPr="000444D3">
              <w:t>06.05.2019</w:t>
            </w:r>
          </w:p>
        </w:tc>
        <w:tc>
          <w:tcPr>
            <w:tcW w:w="981" w:type="pct"/>
          </w:tcPr>
          <w:p w:rsidR="004618BB" w:rsidRPr="000444D3" w:rsidRDefault="004618BB" w:rsidP="004618BB">
            <w:pPr>
              <w:pStyle w:val="GOSTTablenorm"/>
            </w:pPr>
            <w:r w:rsidRPr="000444D3">
              <w:t>Егорова Е. И.</w:t>
            </w:r>
          </w:p>
        </w:tc>
        <w:tc>
          <w:tcPr>
            <w:tcW w:w="2872" w:type="pct"/>
          </w:tcPr>
          <w:p w:rsidR="004618BB" w:rsidRPr="000444D3" w:rsidRDefault="004618BB" w:rsidP="003F4443">
            <w:pPr>
              <w:pStyle w:val="GOSTTablenorm"/>
            </w:pPr>
            <w:r w:rsidRPr="000444D3">
              <w:t>Внесены изменения по замечаниям Заказчика</w:t>
            </w:r>
          </w:p>
        </w:tc>
      </w:tr>
      <w:tr w:rsidR="00291B48" w:rsidRPr="000444D3" w:rsidTr="0065479A">
        <w:trPr>
          <w:cnfStyle w:val="000000010000" w:firstRow="0" w:lastRow="0" w:firstColumn="0" w:lastColumn="0" w:oddVBand="0" w:evenVBand="0" w:oddHBand="0" w:evenHBand="1" w:firstRowFirstColumn="0" w:firstRowLastColumn="0" w:lastRowFirstColumn="0" w:lastRowLastColumn="0"/>
          <w:trHeight w:val="20"/>
        </w:trPr>
        <w:tc>
          <w:tcPr>
            <w:tcW w:w="459" w:type="pct"/>
          </w:tcPr>
          <w:p w:rsidR="00291B48" w:rsidRPr="000444D3" w:rsidRDefault="00291B48" w:rsidP="004618BB">
            <w:pPr>
              <w:pStyle w:val="GOSTTablenorm"/>
            </w:pPr>
            <w:r w:rsidRPr="000444D3">
              <w:t>8.2</w:t>
            </w:r>
          </w:p>
        </w:tc>
        <w:tc>
          <w:tcPr>
            <w:tcW w:w="688" w:type="pct"/>
          </w:tcPr>
          <w:p w:rsidR="00291B48" w:rsidRPr="000444D3" w:rsidRDefault="00291B48" w:rsidP="004618BB">
            <w:pPr>
              <w:pStyle w:val="GOSTTablenorm"/>
            </w:pPr>
            <w:r w:rsidRPr="000444D3">
              <w:t>05.07.2019</w:t>
            </w:r>
          </w:p>
        </w:tc>
        <w:tc>
          <w:tcPr>
            <w:tcW w:w="981" w:type="pct"/>
          </w:tcPr>
          <w:p w:rsidR="00291B48" w:rsidRPr="000444D3" w:rsidRDefault="00291B48" w:rsidP="004618BB">
            <w:pPr>
              <w:pStyle w:val="GOSTTablenorm"/>
            </w:pPr>
            <w:r w:rsidRPr="000444D3">
              <w:t>Тяпкина О. В.</w:t>
            </w:r>
          </w:p>
        </w:tc>
        <w:tc>
          <w:tcPr>
            <w:tcW w:w="2872" w:type="pct"/>
          </w:tcPr>
          <w:p w:rsidR="00291B48" w:rsidRPr="000444D3" w:rsidRDefault="00291B48" w:rsidP="003F4443">
            <w:pPr>
              <w:pStyle w:val="GOSTTablenorm"/>
            </w:pPr>
            <w:r w:rsidRPr="000444D3">
              <w:t>Документ актуализирован. Добавлены пп. </w:t>
            </w:r>
            <w:r w:rsidR="00C94D5A" w:rsidRPr="000444D3">
              <w:fldChar w:fldCharType="begin"/>
            </w:r>
            <w:r w:rsidRPr="000444D3">
              <w:instrText xml:space="preserve"> REF _Ref13231127 \r \h </w:instrText>
            </w:r>
            <w:r w:rsidR="00675609" w:rsidRPr="000444D3">
              <w:instrText xml:space="preserve"> \* MERGEFORMAT </w:instrText>
            </w:r>
            <w:r w:rsidR="00C94D5A" w:rsidRPr="000444D3">
              <w:fldChar w:fldCharType="separate"/>
            </w:r>
            <w:r w:rsidR="003F11CE">
              <w:t>5.6.2</w:t>
            </w:r>
            <w:r w:rsidR="00C94D5A" w:rsidRPr="000444D3">
              <w:fldChar w:fldCharType="end"/>
            </w:r>
            <w:r w:rsidRPr="000444D3">
              <w:t>,</w:t>
            </w:r>
            <w:r w:rsidR="00ED0E5F" w:rsidRPr="000444D3">
              <w:t xml:space="preserve"> </w:t>
            </w:r>
            <w:r w:rsidR="00ED0E5F" w:rsidRPr="000444D3">
              <w:fldChar w:fldCharType="begin"/>
            </w:r>
            <w:r w:rsidR="00ED0E5F" w:rsidRPr="000444D3">
              <w:instrText xml:space="preserve"> REF _Ref99984808 \n \h </w:instrText>
            </w:r>
            <w:r w:rsidR="00675609" w:rsidRPr="000444D3">
              <w:instrText xml:space="preserve"> \* MERGEFORMAT </w:instrText>
            </w:r>
            <w:r w:rsidR="00ED0E5F" w:rsidRPr="000444D3">
              <w:fldChar w:fldCharType="separate"/>
            </w:r>
            <w:r w:rsidR="003F11CE">
              <w:t>5.7</w:t>
            </w:r>
            <w:r w:rsidR="00ED0E5F" w:rsidRPr="000444D3">
              <w:fldChar w:fldCharType="end"/>
            </w:r>
          </w:p>
        </w:tc>
      </w:tr>
      <w:tr w:rsidR="0058102F" w:rsidRPr="000444D3" w:rsidTr="0065479A">
        <w:trPr>
          <w:cnfStyle w:val="000000100000" w:firstRow="0" w:lastRow="0" w:firstColumn="0" w:lastColumn="0" w:oddVBand="0" w:evenVBand="0" w:oddHBand="1" w:evenHBand="0" w:firstRowFirstColumn="0" w:firstRowLastColumn="0" w:lastRowFirstColumn="0" w:lastRowLastColumn="0"/>
          <w:trHeight w:val="20"/>
        </w:trPr>
        <w:tc>
          <w:tcPr>
            <w:tcW w:w="459" w:type="pct"/>
          </w:tcPr>
          <w:p w:rsidR="0058102F" w:rsidRPr="000444D3" w:rsidRDefault="0058102F" w:rsidP="004618BB">
            <w:pPr>
              <w:pStyle w:val="GOSTTablenorm"/>
            </w:pPr>
            <w:r w:rsidRPr="000444D3">
              <w:t>8.3</w:t>
            </w:r>
          </w:p>
        </w:tc>
        <w:tc>
          <w:tcPr>
            <w:tcW w:w="688" w:type="pct"/>
          </w:tcPr>
          <w:p w:rsidR="0058102F" w:rsidRPr="000444D3" w:rsidRDefault="00634369" w:rsidP="004618BB">
            <w:pPr>
              <w:pStyle w:val="GOSTTablenorm"/>
            </w:pPr>
            <w:r w:rsidRPr="000444D3">
              <w:t>16</w:t>
            </w:r>
            <w:r w:rsidR="0058102F" w:rsidRPr="000444D3">
              <w:t>.08.2019</w:t>
            </w:r>
          </w:p>
        </w:tc>
        <w:tc>
          <w:tcPr>
            <w:tcW w:w="981" w:type="pct"/>
          </w:tcPr>
          <w:p w:rsidR="0058102F" w:rsidRPr="000444D3" w:rsidRDefault="0058102F" w:rsidP="004618BB">
            <w:pPr>
              <w:pStyle w:val="GOSTTablenorm"/>
            </w:pPr>
            <w:r w:rsidRPr="000444D3">
              <w:t>Тяпкина О. В.</w:t>
            </w:r>
          </w:p>
        </w:tc>
        <w:tc>
          <w:tcPr>
            <w:tcW w:w="2872" w:type="pct"/>
          </w:tcPr>
          <w:p w:rsidR="0058102F" w:rsidRPr="000444D3" w:rsidRDefault="0058102F" w:rsidP="0058102F">
            <w:pPr>
              <w:pStyle w:val="GOSTTablenorm"/>
            </w:pPr>
            <w:r w:rsidRPr="000444D3">
              <w:t>Документ актуализирован. Добавлен п. </w:t>
            </w:r>
            <w:r w:rsidR="00C94D5A" w:rsidRPr="000444D3">
              <w:fldChar w:fldCharType="begin"/>
            </w:r>
            <w:r w:rsidRPr="000444D3">
              <w:instrText xml:space="preserve"> REF _Ref499306355 \r \h </w:instrText>
            </w:r>
            <w:r w:rsidR="00675609" w:rsidRPr="000444D3">
              <w:instrText xml:space="preserve"> \* MERGEFORMAT </w:instrText>
            </w:r>
            <w:r w:rsidR="00C94D5A" w:rsidRPr="000444D3">
              <w:fldChar w:fldCharType="separate"/>
            </w:r>
            <w:r w:rsidR="003F11CE">
              <w:t>4.1</w:t>
            </w:r>
            <w:r w:rsidR="00C94D5A" w:rsidRPr="000444D3">
              <w:fldChar w:fldCharType="end"/>
            </w:r>
            <w:r w:rsidRPr="000444D3">
              <w:t>, внесены изменения в пп. </w:t>
            </w:r>
            <w:r w:rsidR="00ED0E5F" w:rsidRPr="000444D3">
              <w:fldChar w:fldCharType="begin"/>
            </w:r>
            <w:r w:rsidR="00ED0E5F" w:rsidRPr="000444D3">
              <w:instrText xml:space="preserve"> REF _Ref366757751 \n \h </w:instrText>
            </w:r>
            <w:r w:rsidR="00675609" w:rsidRPr="000444D3">
              <w:instrText xml:space="preserve"> \* MERGEFORMAT </w:instrText>
            </w:r>
            <w:r w:rsidR="00ED0E5F" w:rsidRPr="000444D3">
              <w:fldChar w:fldCharType="separate"/>
            </w:r>
            <w:r w:rsidR="003F11CE">
              <w:t>5.1</w:t>
            </w:r>
            <w:r w:rsidR="00ED0E5F" w:rsidRPr="000444D3">
              <w:fldChar w:fldCharType="end"/>
            </w:r>
            <w:r w:rsidRPr="000444D3">
              <w:t xml:space="preserve">, </w:t>
            </w:r>
            <w:r w:rsidR="00C94D5A" w:rsidRPr="000444D3">
              <w:fldChar w:fldCharType="begin"/>
            </w:r>
            <w:r w:rsidRPr="000444D3">
              <w:instrText xml:space="preserve"> REF _Ref16072776 \r \h </w:instrText>
            </w:r>
            <w:r w:rsidR="00675609" w:rsidRPr="000444D3">
              <w:instrText xml:space="preserve"> \* MERGEFORMAT </w:instrText>
            </w:r>
            <w:r w:rsidR="00C94D5A" w:rsidRPr="000444D3">
              <w:fldChar w:fldCharType="separate"/>
            </w:r>
            <w:r w:rsidR="003F11CE">
              <w:t>5.6.2</w:t>
            </w:r>
            <w:r w:rsidR="00C94D5A" w:rsidRPr="000444D3">
              <w:fldChar w:fldCharType="end"/>
            </w:r>
            <w:r w:rsidRPr="000444D3">
              <w:t>,</w:t>
            </w:r>
            <w:r w:rsidR="00ED0E5F" w:rsidRPr="000444D3">
              <w:t xml:space="preserve"> </w:t>
            </w:r>
            <w:r w:rsidR="00ED0E5F" w:rsidRPr="000444D3">
              <w:fldChar w:fldCharType="begin"/>
            </w:r>
            <w:r w:rsidR="00ED0E5F" w:rsidRPr="000444D3">
              <w:instrText xml:space="preserve"> REF _Ref99984808 \n \h </w:instrText>
            </w:r>
            <w:r w:rsidR="00675609" w:rsidRPr="000444D3">
              <w:instrText xml:space="preserve"> \* MERGEFORMAT </w:instrText>
            </w:r>
            <w:r w:rsidR="00ED0E5F" w:rsidRPr="000444D3">
              <w:fldChar w:fldCharType="separate"/>
            </w:r>
            <w:r w:rsidR="003F11CE">
              <w:t>5.7</w:t>
            </w:r>
            <w:r w:rsidR="00ED0E5F" w:rsidRPr="000444D3">
              <w:fldChar w:fldCharType="end"/>
            </w:r>
            <w:r w:rsidRPr="000444D3">
              <w:t xml:space="preserve">. </w:t>
            </w:r>
          </w:p>
          <w:p w:rsidR="00D525EF" w:rsidRPr="000444D3" w:rsidRDefault="00D525EF" w:rsidP="003F4443">
            <w:pPr>
              <w:pStyle w:val="GOSTTablenorm"/>
            </w:pPr>
            <w:r w:rsidRPr="000444D3">
              <w:t>Внесены исправления по замечаниям УФК Саратова</w:t>
            </w:r>
          </w:p>
        </w:tc>
      </w:tr>
      <w:tr w:rsidR="00041A45" w:rsidRPr="000444D3" w:rsidTr="0065479A">
        <w:trPr>
          <w:cnfStyle w:val="000000010000" w:firstRow="0" w:lastRow="0" w:firstColumn="0" w:lastColumn="0" w:oddVBand="0" w:evenVBand="0" w:oddHBand="0" w:evenHBand="1" w:firstRowFirstColumn="0" w:firstRowLastColumn="0" w:lastRowFirstColumn="0" w:lastRowLastColumn="0"/>
          <w:trHeight w:val="20"/>
        </w:trPr>
        <w:tc>
          <w:tcPr>
            <w:tcW w:w="459" w:type="pct"/>
          </w:tcPr>
          <w:p w:rsidR="00041A45" w:rsidRPr="000444D3" w:rsidRDefault="00041A45" w:rsidP="004618BB">
            <w:pPr>
              <w:pStyle w:val="GOSTTablenorm"/>
            </w:pPr>
            <w:r w:rsidRPr="000444D3">
              <w:t>8.4</w:t>
            </w:r>
          </w:p>
        </w:tc>
        <w:tc>
          <w:tcPr>
            <w:tcW w:w="688" w:type="pct"/>
          </w:tcPr>
          <w:p w:rsidR="00041A45" w:rsidRPr="000444D3" w:rsidRDefault="00041A45" w:rsidP="004618BB">
            <w:pPr>
              <w:pStyle w:val="GOSTTablenorm"/>
            </w:pPr>
            <w:r w:rsidRPr="000444D3">
              <w:t>05.09.2019</w:t>
            </w:r>
          </w:p>
        </w:tc>
        <w:tc>
          <w:tcPr>
            <w:tcW w:w="981" w:type="pct"/>
          </w:tcPr>
          <w:p w:rsidR="00041A45" w:rsidRPr="000444D3" w:rsidRDefault="00041A45" w:rsidP="004618BB">
            <w:pPr>
              <w:pStyle w:val="GOSTTablenorm"/>
            </w:pPr>
            <w:r w:rsidRPr="000444D3">
              <w:t>Тяпкина О. В.</w:t>
            </w:r>
          </w:p>
        </w:tc>
        <w:tc>
          <w:tcPr>
            <w:tcW w:w="2872" w:type="pct"/>
          </w:tcPr>
          <w:p w:rsidR="00041A45" w:rsidRPr="000444D3" w:rsidRDefault="00041A45" w:rsidP="003F4443">
            <w:pPr>
              <w:pStyle w:val="GOSTTablenorm"/>
            </w:pPr>
            <w:r w:rsidRPr="000444D3">
              <w:t xml:space="preserve">В раздел </w:t>
            </w:r>
            <w:r w:rsidRPr="000444D3">
              <w:fldChar w:fldCharType="begin"/>
            </w:r>
            <w:r w:rsidRPr="000444D3">
              <w:instrText xml:space="preserve"> REF _Ref18566937 \r \h </w:instrText>
            </w:r>
            <w:r w:rsidR="00675609" w:rsidRPr="000444D3">
              <w:instrText xml:space="preserve"> \* MERGEFORMAT </w:instrText>
            </w:r>
            <w:r w:rsidRPr="000444D3">
              <w:fldChar w:fldCharType="separate"/>
            </w:r>
            <w:r w:rsidR="003F11CE">
              <w:t>4</w:t>
            </w:r>
            <w:r w:rsidRPr="000444D3">
              <w:fldChar w:fldCharType="end"/>
            </w:r>
            <w:r w:rsidRPr="000444D3">
              <w:t xml:space="preserve"> добавлен перечень ролей пользователей</w:t>
            </w:r>
          </w:p>
        </w:tc>
      </w:tr>
      <w:tr w:rsidR="00764D6D" w:rsidRPr="000444D3" w:rsidTr="0065479A">
        <w:trPr>
          <w:cnfStyle w:val="000000100000" w:firstRow="0" w:lastRow="0" w:firstColumn="0" w:lastColumn="0" w:oddVBand="0" w:evenVBand="0" w:oddHBand="1" w:evenHBand="0" w:firstRowFirstColumn="0" w:firstRowLastColumn="0" w:lastRowFirstColumn="0" w:lastRowLastColumn="0"/>
          <w:trHeight w:val="20"/>
        </w:trPr>
        <w:tc>
          <w:tcPr>
            <w:tcW w:w="459" w:type="pct"/>
          </w:tcPr>
          <w:p w:rsidR="00764D6D" w:rsidRPr="000444D3" w:rsidRDefault="0006140D" w:rsidP="00764D6D">
            <w:pPr>
              <w:pStyle w:val="GOSTTablenorm"/>
              <w:rPr>
                <w:lang w:val="en-US"/>
              </w:rPr>
            </w:pPr>
            <w:r w:rsidRPr="000444D3">
              <w:t>0</w:t>
            </w:r>
            <w:r w:rsidR="00764D6D" w:rsidRPr="000444D3">
              <w:rPr>
                <w:lang w:val="en-US"/>
              </w:rPr>
              <w:t>8</w:t>
            </w:r>
            <w:r w:rsidR="00764D6D" w:rsidRPr="000444D3">
              <w:t>.</w:t>
            </w:r>
            <w:r w:rsidRPr="000444D3">
              <w:t>0</w:t>
            </w:r>
            <w:r w:rsidR="00764D6D" w:rsidRPr="000444D3">
              <w:rPr>
                <w:lang w:val="en-US"/>
              </w:rPr>
              <w:t>5</w:t>
            </w:r>
          </w:p>
        </w:tc>
        <w:tc>
          <w:tcPr>
            <w:tcW w:w="688" w:type="pct"/>
          </w:tcPr>
          <w:p w:rsidR="00764D6D" w:rsidRPr="000444D3" w:rsidRDefault="0006140D" w:rsidP="00764D6D">
            <w:pPr>
              <w:pStyle w:val="GOSTTablenorm"/>
            </w:pPr>
            <w:r w:rsidRPr="000444D3">
              <w:t>17</w:t>
            </w:r>
            <w:r w:rsidR="00764D6D" w:rsidRPr="000444D3">
              <w:t>.10.2019</w:t>
            </w:r>
          </w:p>
        </w:tc>
        <w:tc>
          <w:tcPr>
            <w:tcW w:w="981" w:type="pct"/>
          </w:tcPr>
          <w:p w:rsidR="00764D6D" w:rsidRPr="000444D3" w:rsidRDefault="00764D6D" w:rsidP="00764D6D">
            <w:pPr>
              <w:pStyle w:val="GOSTTablenorm"/>
            </w:pPr>
            <w:r w:rsidRPr="000444D3">
              <w:t>Сафронова А.</w:t>
            </w:r>
            <w:r w:rsidR="0006140D" w:rsidRPr="000444D3">
              <w:t xml:space="preserve"> </w:t>
            </w:r>
            <w:r w:rsidRPr="000444D3">
              <w:t>В.</w:t>
            </w:r>
          </w:p>
        </w:tc>
        <w:tc>
          <w:tcPr>
            <w:tcW w:w="2872" w:type="pct"/>
          </w:tcPr>
          <w:p w:rsidR="00764D6D" w:rsidRPr="000444D3" w:rsidRDefault="00764D6D" w:rsidP="00CF01F2">
            <w:pPr>
              <w:pStyle w:val="GOSTTablenorm"/>
            </w:pPr>
            <w:r w:rsidRPr="000444D3">
              <w:t xml:space="preserve">Документ актуализирован на основании Государственного контракта от 03.12.2018 </w:t>
            </w:r>
            <w:r w:rsidR="00CF01F2" w:rsidRPr="000444D3">
              <w:t xml:space="preserve">№ ФКУ0678/12/2018/ИС </w:t>
            </w:r>
            <w:r w:rsidRPr="000444D3">
              <w:t>(2-й период работ по развитию подсистемы управления расходами)</w:t>
            </w:r>
          </w:p>
        </w:tc>
      </w:tr>
      <w:tr w:rsidR="0005498E" w:rsidRPr="000444D3" w:rsidTr="0065479A">
        <w:trPr>
          <w:cnfStyle w:val="000000010000" w:firstRow="0" w:lastRow="0" w:firstColumn="0" w:lastColumn="0" w:oddVBand="0" w:evenVBand="0" w:oddHBand="0" w:evenHBand="1" w:firstRowFirstColumn="0" w:firstRowLastColumn="0" w:lastRowFirstColumn="0" w:lastRowLastColumn="0"/>
          <w:trHeight w:val="20"/>
        </w:trPr>
        <w:tc>
          <w:tcPr>
            <w:tcW w:w="459" w:type="pct"/>
          </w:tcPr>
          <w:p w:rsidR="0005498E" w:rsidRPr="000444D3" w:rsidRDefault="0005498E" w:rsidP="00764D6D">
            <w:pPr>
              <w:pStyle w:val="GOSTTablenorm"/>
            </w:pPr>
            <w:r w:rsidRPr="000444D3">
              <w:t>09.00</w:t>
            </w:r>
          </w:p>
        </w:tc>
        <w:tc>
          <w:tcPr>
            <w:tcW w:w="688" w:type="pct"/>
          </w:tcPr>
          <w:p w:rsidR="0005498E" w:rsidRPr="000444D3" w:rsidRDefault="0005498E" w:rsidP="00764D6D">
            <w:pPr>
              <w:pStyle w:val="GOSTTablenorm"/>
            </w:pPr>
            <w:r w:rsidRPr="000444D3">
              <w:t>16.12.2019</w:t>
            </w:r>
          </w:p>
        </w:tc>
        <w:tc>
          <w:tcPr>
            <w:tcW w:w="981" w:type="pct"/>
          </w:tcPr>
          <w:p w:rsidR="0005498E" w:rsidRPr="000444D3" w:rsidRDefault="0005498E" w:rsidP="00764D6D">
            <w:pPr>
              <w:pStyle w:val="GOSTTablenorm"/>
            </w:pPr>
            <w:r w:rsidRPr="000444D3">
              <w:t>Тяпкина О. В.</w:t>
            </w:r>
          </w:p>
        </w:tc>
        <w:tc>
          <w:tcPr>
            <w:tcW w:w="2872" w:type="pct"/>
          </w:tcPr>
          <w:p w:rsidR="0005498E" w:rsidRPr="000444D3" w:rsidRDefault="0005498E" w:rsidP="003F4443">
            <w:pPr>
              <w:pStyle w:val="GOSTTablenorm"/>
            </w:pPr>
            <w:r w:rsidRPr="000444D3">
              <w:t>Актуализирован п. </w:t>
            </w:r>
            <w:r w:rsidRPr="000444D3">
              <w:fldChar w:fldCharType="begin"/>
            </w:r>
            <w:r w:rsidRPr="000444D3">
              <w:instrText xml:space="preserve"> REF _Ref27401209 \r \h </w:instrText>
            </w:r>
            <w:r w:rsidR="00675609" w:rsidRPr="000444D3">
              <w:instrText xml:space="preserve"> \* MERGEFORMAT </w:instrText>
            </w:r>
            <w:r w:rsidRPr="000444D3">
              <w:fldChar w:fldCharType="separate"/>
            </w:r>
            <w:r w:rsidR="003F11CE">
              <w:t>5.6.2</w:t>
            </w:r>
            <w:r w:rsidRPr="000444D3">
              <w:fldChar w:fldCharType="end"/>
            </w:r>
          </w:p>
        </w:tc>
      </w:tr>
      <w:tr w:rsidR="00FE283A" w:rsidRPr="000444D3" w:rsidTr="0065479A">
        <w:trPr>
          <w:cnfStyle w:val="000000100000" w:firstRow="0" w:lastRow="0" w:firstColumn="0" w:lastColumn="0" w:oddVBand="0" w:evenVBand="0" w:oddHBand="1" w:evenHBand="0" w:firstRowFirstColumn="0" w:firstRowLastColumn="0" w:lastRowFirstColumn="0" w:lastRowLastColumn="0"/>
          <w:trHeight w:val="20"/>
        </w:trPr>
        <w:tc>
          <w:tcPr>
            <w:tcW w:w="459" w:type="pct"/>
          </w:tcPr>
          <w:p w:rsidR="00FE283A" w:rsidRPr="000444D3" w:rsidRDefault="00FE283A" w:rsidP="00764D6D">
            <w:pPr>
              <w:pStyle w:val="GOSTTablenorm"/>
            </w:pPr>
            <w:r w:rsidRPr="000444D3">
              <w:t>09.01</w:t>
            </w:r>
          </w:p>
        </w:tc>
        <w:tc>
          <w:tcPr>
            <w:tcW w:w="688" w:type="pct"/>
          </w:tcPr>
          <w:p w:rsidR="00FE283A" w:rsidRPr="000444D3" w:rsidRDefault="00FE283A" w:rsidP="00764D6D">
            <w:pPr>
              <w:pStyle w:val="GOSTTablenorm"/>
            </w:pPr>
            <w:r w:rsidRPr="000444D3">
              <w:t>22.03.2020</w:t>
            </w:r>
          </w:p>
        </w:tc>
        <w:tc>
          <w:tcPr>
            <w:tcW w:w="981" w:type="pct"/>
          </w:tcPr>
          <w:p w:rsidR="00FE283A" w:rsidRPr="000444D3" w:rsidRDefault="00FE283A" w:rsidP="00764D6D">
            <w:pPr>
              <w:pStyle w:val="GOSTTablenorm"/>
            </w:pPr>
            <w:r w:rsidRPr="000444D3">
              <w:t>Тяпкина О. В.</w:t>
            </w:r>
          </w:p>
        </w:tc>
        <w:tc>
          <w:tcPr>
            <w:tcW w:w="2872" w:type="pct"/>
          </w:tcPr>
          <w:p w:rsidR="00FE283A" w:rsidRPr="000444D3" w:rsidRDefault="00FE283A" w:rsidP="003F4443">
            <w:pPr>
              <w:pStyle w:val="GOSTTablenorm"/>
            </w:pPr>
            <w:r w:rsidRPr="000444D3">
              <w:t>Внесены изменения в п. </w:t>
            </w:r>
            <w:r w:rsidR="009F6820" w:rsidRPr="000444D3">
              <w:fldChar w:fldCharType="begin"/>
            </w:r>
            <w:r w:rsidR="009F6820" w:rsidRPr="000444D3">
              <w:instrText xml:space="preserve"> REF _Ref35779693 \n \h </w:instrText>
            </w:r>
            <w:r w:rsidR="00675609" w:rsidRPr="000444D3">
              <w:instrText xml:space="preserve"> \* MERGEFORMAT </w:instrText>
            </w:r>
            <w:r w:rsidR="009F6820" w:rsidRPr="000444D3">
              <w:fldChar w:fldCharType="separate"/>
            </w:r>
            <w:r w:rsidR="003F11CE">
              <w:t>1.2</w:t>
            </w:r>
            <w:r w:rsidR="009F6820" w:rsidRPr="000444D3">
              <w:fldChar w:fldCharType="end"/>
            </w:r>
          </w:p>
        </w:tc>
      </w:tr>
      <w:tr w:rsidR="00942EB3" w:rsidRPr="000444D3" w:rsidTr="0065479A">
        <w:trPr>
          <w:cnfStyle w:val="000000010000" w:firstRow="0" w:lastRow="0" w:firstColumn="0" w:lastColumn="0" w:oddVBand="0" w:evenVBand="0" w:oddHBand="0" w:evenHBand="1" w:firstRowFirstColumn="0" w:firstRowLastColumn="0" w:lastRowFirstColumn="0" w:lastRowLastColumn="0"/>
          <w:trHeight w:val="20"/>
        </w:trPr>
        <w:tc>
          <w:tcPr>
            <w:tcW w:w="459" w:type="pct"/>
          </w:tcPr>
          <w:p w:rsidR="00942EB3" w:rsidRPr="000444D3" w:rsidRDefault="00942EB3" w:rsidP="00942EB3">
            <w:pPr>
              <w:pStyle w:val="GOSTTablenorm"/>
            </w:pPr>
            <w:r w:rsidRPr="000444D3">
              <w:t>09.02</w:t>
            </w:r>
          </w:p>
        </w:tc>
        <w:tc>
          <w:tcPr>
            <w:tcW w:w="688" w:type="pct"/>
          </w:tcPr>
          <w:p w:rsidR="00942EB3" w:rsidRPr="000444D3" w:rsidRDefault="00942EB3" w:rsidP="00942EB3">
            <w:pPr>
              <w:pStyle w:val="GOSTTablenorm"/>
            </w:pPr>
            <w:r w:rsidRPr="000444D3">
              <w:t>27.05.2020</w:t>
            </w:r>
          </w:p>
        </w:tc>
        <w:tc>
          <w:tcPr>
            <w:tcW w:w="981" w:type="pct"/>
          </w:tcPr>
          <w:p w:rsidR="00942EB3" w:rsidRPr="000444D3" w:rsidRDefault="00942EB3" w:rsidP="00942EB3">
            <w:pPr>
              <w:pStyle w:val="GOSTTablenorm"/>
            </w:pPr>
            <w:r w:rsidRPr="000444D3">
              <w:t>Степанова Э. В.</w:t>
            </w:r>
            <w:r w:rsidR="002B1393" w:rsidRPr="000444D3">
              <w:t>, Петрова Н. В.</w:t>
            </w:r>
          </w:p>
        </w:tc>
        <w:tc>
          <w:tcPr>
            <w:tcW w:w="2872" w:type="pct"/>
          </w:tcPr>
          <w:p w:rsidR="00974479" w:rsidRPr="000444D3" w:rsidRDefault="002B1393" w:rsidP="00CF01F2">
            <w:pPr>
              <w:pStyle w:val="GOSTTablenorm"/>
            </w:pPr>
            <w:r w:rsidRPr="000444D3">
              <w:t xml:space="preserve">Документ актуализирован в ходе проведения опытной эксплуатации в рамках Государственного контракта от 03.12.2018 </w:t>
            </w:r>
            <w:r w:rsidR="00CF01F2" w:rsidRPr="000444D3">
              <w:t xml:space="preserve">№ ФКУ0678/12/2018/ИС </w:t>
            </w:r>
            <w:r w:rsidRPr="000444D3">
              <w:t>(2-й период работ по развитию подсистемы управления расходами)</w:t>
            </w:r>
          </w:p>
        </w:tc>
      </w:tr>
      <w:tr w:rsidR="00E75CA2" w:rsidRPr="000444D3" w:rsidTr="0065479A">
        <w:trPr>
          <w:cnfStyle w:val="000000100000" w:firstRow="0" w:lastRow="0" w:firstColumn="0" w:lastColumn="0" w:oddVBand="0" w:evenVBand="0" w:oddHBand="1" w:evenHBand="0" w:firstRowFirstColumn="0" w:firstRowLastColumn="0" w:lastRowFirstColumn="0" w:lastRowLastColumn="0"/>
          <w:trHeight w:val="20"/>
        </w:trPr>
        <w:tc>
          <w:tcPr>
            <w:tcW w:w="459" w:type="pct"/>
          </w:tcPr>
          <w:p w:rsidR="00E75CA2" w:rsidRPr="000444D3" w:rsidRDefault="00E75CA2" w:rsidP="00942EB3">
            <w:pPr>
              <w:pStyle w:val="GOSTTablenorm"/>
            </w:pPr>
            <w:r w:rsidRPr="000444D3">
              <w:t>09.03</w:t>
            </w:r>
          </w:p>
        </w:tc>
        <w:tc>
          <w:tcPr>
            <w:tcW w:w="688" w:type="pct"/>
          </w:tcPr>
          <w:p w:rsidR="00E75CA2" w:rsidRPr="000444D3" w:rsidRDefault="00E75CA2" w:rsidP="00942EB3">
            <w:pPr>
              <w:pStyle w:val="GOSTTablenorm"/>
            </w:pPr>
            <w:r w:rsidRPr="000444D3">
              <w:t>07.08.2020</w:t>
            </w:r>
          </w:p>
        </w:tc>
        <w:tc>
          <w:tcPr>
            <w:tcW w:w="981" w:type="pct"/>
          </w:tcPr>
          <w:p w:rsidR="00E75CA2" w:rsidRPr="000444D3" w:rsidRDefault="00E75CA2" w:rsidP="00942EB3">
            <w:pPr>
              <w:pStyle w:val="GOSTTablenorm"/>
            </w:pPr>
            <w:r w:rsidRPr="000444D3">
              <w:t>Тяпкина О. В.</w:t>
            </w:r>
          </w:p>
        </w:tc>
        <w:tc>
          <w:tcPr>
            <w:tcW w:w="2872" w:type="pct"/>
          </w:tcPr>
          <w:p w:rsidR="00E75CA2" w:rsidRPr="000444D3" w:rsidRDefault="00E75CA2" w:rsidP="00CF01F2">
            <w:pPr>
              <w:pStyle w:val="GOSTTablenorm"/>
            </w:pPr>
            <w:r w:rsidRPr="000444D3">
              <w:t xml:space="preserve">Внесены изменения по замечаниям Заказчика в рамках Государственного контракта от 03.12.2018 </w:t>
            </w:r>
            <w:r w:rsidR="00CF01F2" w:rsidRPr="000444D3">
              <w:t xml:space="preserve">№ ФКУ0678/12/2018/ИС </w:t>
            </w:r>
            <w:r w:rsidRPr="000444D3">
              <w:t xml:space="preserve">(2-й период работ по развитию </w:t>
            </w:r>
            <w:r w:rsidRPr="000444D3">
              <w:lastRenderedPageBreak/>
              <w:t>подсистемы управления расходами)</w:t>
            </w:r>
          </w:p>
        </w:tc>
      </w:tr>
      <w:tr w:rsidR="00444BEE" w:rsidRPr="000444D3" w:rsidTr="0065479A">
        <w:trPr>
          <w:cnfStyle w:val="000000010000" w:firstRow="0" w:lastRow="0" w:firstColumn="0" w:lastColumn="0" w:oddVBand="0" w:evenVBand="0" w:oddHBand="0" w:evenHBand="1" w:firstRowFirstColumn="0" w:firstRowLastColumn="0" w:lastRowFirstColumn="0" w:lastRowLastColumn="0"/>
          <w:trHeight w:val="20"/>
        </w:trPr>
        <w:tc>
          <w:tcPr>
            <w:tcW w:w="459" w:type="pct"/>
          </w:tcPr>
          <w:p w:rsidR="00444BEE" w:rsidRPr="000444D3" w:rsidRDefault="00444BEE" w:rsidP="00942EB3">
            <w:pPr>
              <w:pStyle w:val="GOSTTablenorm"/>
            </w:pPr>
            <w:r w:rsidRPr="000444D3">
              <w:lastRenderedPageBreak/>
              <w:t>10.00</w:t>
            </w:r>
          </w:p>
        </w:tc>
        <w:tc>
          <w:tcPr>
            <w:tcW w:w="688" w:type="pct"/>
          </w:tcPr>
          <w:p w:rsidR="00444BEE" w:rsidRPr="000444D3" w:rsidRDefault="00444BEE" w:rsidP="00942EB3">
            <w:pPr>
              <w:pStyle w:val="GOSTTablenorm"/>
            </w:pPr>
            <w:r w:rsidRPr="000444D3">
              <w:t>17.08.2020</w:t>
            </w:r>
          </w:p>
        </w:tc>
        <w:tc>
          <w:tcPr>
            <w:tcW w:w="981" w:type="pct"/>
          </w:tcPr>
          <w:p w:rsidR="00444BEE" w:rsidRPr="000444D3" w:rsidRDefault="00444BEE" w:rsidP="00942EB3">
            <w:pPr>
              <w:pStyle w:val="GOSTTablenorm"/>
            </w:pPr>
            <w:r w:rsidRPr="000444D3">
              <w:t>Петрова Н.</w:t>
            </w:r>
            <w:r w:rsidR="002F4AB7" w:rsidRPr="000444D3">
              <w:t xml:space="preserve"> </w:t>
            </w:r>
            <w:r w:rsidRPr="000444D3">
              <w:t>В.</w:t>
            </w:r>
          </w:p>
        </w:tc>
        <w:tc>
          <w:tcPr>
            <w:tcW w:w="2872" w:type="pct"/>
          </w:tcPr>
          <w:p w:rsidR="00444BEE" w:rsidRPr="000444D3" w:rsidRDefault="00444BEE" w:rsidP="00CF01F2">
            <w:pPr>
              <w:pStyle w:val="GOSTTablenorm"/>
            </w:pPr>
            <w:r w:rsidRPr="000444D3">
              <w:t xml:space="preserve">Документ актуализирован на основании Государственного контракта от 09.06.2020 </w:t>
            </w:r>
            <w:r w:rsidR="00CF01F2" w:rsidRPr="000444D3">
              <w:t xml:space="preserve">№ ФКУ0173/06/2020/РИС </w:t>
            </w:r>
            <w:r w:rsidRPr="000444D3">
              <w:t>(1-й период работ по развитию подсистемы управления расходами)</w:t>
            </w:r>
          </w:p>
        </w:tc>
      </w:tr>
      <w:tr w:rsidR="002F4AB7" w:rsidRPr="000444D3" w:rsidTr="0065479A">
        <w:trPr>
          <w:cnfStyle w:val="000000100000" w:firstRow="0" w:lastRow="0" w:firstColumn="0" w:lastColumn="0" w:oddVBand="0" w:evenVBand="0" w:oddHBand="1" w:evenHBand="0" w:firstRowFirstColumn="0" w:firstRowLastColumn="0" w:lastRowFirstColumn="0" w:lastRowLastColumn="0"/>
          <w:trHeight w:val="20"/>
        </w:trPr>
        <w:tc>
          <w:tcPr>
            <w:tcW w:w="459" w:type="pct"/>
          </w:tcPr>
          <w:p w:rsidR="002F4AB7" w:rsidRPr="000444D3" w:rsidRDefault="002F4AB7" w:rsidP="00607388">
            <w:pPr>
              <w:pStyle w:val="GOSTTablenorm"/>
            </w:pPr>
            <w:r w:rsidRPr="000444D3">
              <w:t>10.01</w:t>
            </w:r>
          </w:p>
        </w:tc>
        <w:tc>
          <w:tcPr>
            <w:tcW w:w="688" w:type="pct"/>
          </w:tcPr>
          <w:p w:rsidR="002F4AB7" w:rsidRPr="000444D3" w:rsidRDefault="002F4AB7" w:rsidP="00607388">
            <w:pPr>
              <w:pStyle w:val="GOSTTablenorm"/>
            </w:pPr>
            <w:r w:rsidRPr="000444D3">
              <w:t>15.12.2020</w:t>
            </w:r>
          </w:p>
        </w:tc>
        <w:tc>
          <w:tcPr>
            <w:tcW w:w="981" w:type="pct"/>
          </w:tcPr>
          <w:p w:rsidR="002F4AB7" w:rsidRPr="000444D3" w:rsidRDefault="002F4AB7" w:rsidP="00607388">
            <w:pPr>
              <w:pStyle w:val="GOSTTablenorm"/>
            </w:pPr>
            <w:r w:rsidRPr="000444D3">
              <w:t>Тяпкина О. В.</w:t>
            </w:r>
          </w:p>
        </w:tc>
        <w:tc>
          <w:tcPr>
            <w:tcW w:w="2872" w:type="pct"/>
          </w:tcPr>
          <w:p w:rsidR="002F4AB7" w:rsidRPr="000444D3" w:rsidRDefault="002F4AB7" w:rsidP="00607388">
            <w:pPr>
              <w:pStyle w:val="GOSTTablenorm"/>
            </w:pPr>
            <w:r w:rsidRPr="000444D3">
              <w:t xml:space="preserve">Внесены изменения по результатам ОЭ в рамках Государственного контракта от 09.06.2020 </w:t>
            </w:r>
            <w:r w:rsidR="00CF01F2" w:rsidRPr="000444D3">
              <w:t xml:space="preserve">№ ФКУ0173/06/2020/РИС </w:t>
            </w:r>
            <w:r w:rsidRPr="000444D3">
              <w:t>(1-й период работ по развитию подсистемы управления расходами).</w:t>
            </w:r>
            <w:r w:rsidR="00607388" w:rsidRPr="000444D3">
              <w:t xml:space="preserve"> </w:t>
            </w:r>
          </w:p>
          <w:p w:rsidR="00607388" w:rsidRPr="000444D3" w:rsidRDefault="00607388" w:rsidP="00607388">
            <w:pPr>
              <w:pStyle w:val="GOSTTablenorm"/>
            </w:pPr>
            <w:r w:rsidRPr="000444D3">
              <w:t>Актуализирован перечень браузеров в разделе</w:t>
            </w:r>
            <w:r w:rsidR="00457285" w:rsidRPr="000444D3">
              <w:t xml:space="preserve"> </w:t>
            </w:r>
            <w:r w:rsidR="00457285" w:rsidRPr="000444D3">
              <w:fldChar w:fldCharType="begin"/>
            </w:r>
            <w:r w:rsidR="00457285" w:rsidRPr="000444D3">
              <w:instrText xml:space="preserve"> REF _Ref35779693 \n \h </w:instrText>
            </w:r>
            <w:r w:rsidR="00675609" w:rsidRPr="000444D3">
              <w:instrText xml:space="preserve"> \* MERGEFORMAT </w:instrText>
            </w:r>
            <w:r w:rsidR="00457285" w:rsidRPr="000444D3">
              <w:fldChar w:fldCharType="separate"/>
            </w:r>
            <w:r w:rsidR="003F11CE">
              <w:t>1.2</w:t>
            </w:r>
            <w:r w:rsidR="00457285" w:rsidRPr="000444D3">
              <w:fldChar w:fldCharType="end"/>
            </w:r>
            <w:r w:rsidRPr="000444D3">
              <w:t>.</w:t>
            </w:r>
          </w:p>
          <w:p w:rsidR="00607388" w:rsidRPr="000444D3" w:rsidRDefault="00607388" w:rsidP="00607388">
            <w:pPr>
              <w:pStyle w:val="GOSTTablenorm"/>
            </w:pPr>
            <w:r w:rsidRPr="000444D3">
              <w:t xml:space="preserve">Актуализирован раздел </w:t>
            </w:r>
            <w:r w:rsidRPr="000444D3">
              <w:fldChar w:fldCharType="begin"/>
            </w:r>
            <w:r w:rsidRPr="000444D3">
              <w:instrText xml:space="preserve"> REF _Ref18566937 \n \h </w:instrText>
            </w:r>
            <w:r w:rsidR="00675609" w:rsidRPr="000444D3">
              <w:instrText xml:space="preserve"> \* MERGEFORMAT </w:instrText>
            </w:r>
            <w:r w:rsidRPr="000444D3">
              <w:fldChar w:fldCharType="separate"/>
            </w:r>
            <w:r w:rsidR="003F11CE">
              <w:t>4</w:t>
            </w:r>
            <w:r w:rsidRPr="000444D3">
              <w:fldChar w:fldCharType="end"/>
            </w:r>
            <w:r w:rsidRPr="000444D3">
              <w:t>, внесены изменения в описание бизнес-процессов.</w:t>
            </w:r>
          </w:p>
          <w:p w:rsidR="00607388" w:rsidRPr="000444D3" w:rsidRDefault="00607388" w:rsidP="003F4443">
            <w:pPr>
              <w:pStyle w:val="GOSTTablenorm"/>
            </w:pPr>
            <w:r w:rsidRPr="000444D3">
              <w:t xml:space="preserve">Актуализирован раздел </w:t>
            </w:r>
            <w:r w:rsidRPr="000444D3">
              <w:fldChar w:fldCharType="begin"/>
            </w:r>
            <w:r w:rsidRPr="000444D3">
              <w:instrText xml:space="preserve"> REF _Ref64558762 \n \h </w:instrText>
            </w:r>
            <w:r w:rsidR="00675609" w:rsidRPr="000444D3">
              <w:instrText xml:space="preserve"> \* MERGEFORMAT </w:instrText>
            </w:r>
            <w:r w:rsidRPr="000444D3">
              <w:fldChar w:fldCharType="separate"/>
            </w:r>
            <w:r w:rsidR="003F11CE">
              <w:t>4.4</w:t>
            </w:r>
            <w:r w:rsidRPr="000444D3">
              <w:fldChar w:fldCharType="end"/>
            </w:r>
            <w:r w:rsidRPr="000444D3">
              <w:t>, внесены изменения в описание порядка работы пользователя со справочниками и документами</w:t>
            </w:r>
          </w:p>
        </w:tc>
      </w:tr>
      <w:tr w:rsidR="00241B2C" w:rsidRPr="000444D3" w:rsidTr="0065479A">
        <w:trPr>
          <w:cnfStyle w:val="000000010000" w:firstRow="0" w:lastRow="0" w:firstColumn="0" w:lastColumn="0" w:oddVBand="0" w:evenVBand="0" w:oddHBand="0" w:evenHBand="1" w:firstRowFirstColumn="0" w:firstRowLastColumn="0" w:lastRowFirstColumn="0" w:lastRowLastColumn="0"/>
          <w:trHeight w:val="20"/>
        </w:trPr>
        <w:tc>
          <w:tcPr>
            <w:tcW w:w="459" w:type="pct"/>
          </w:tcPr>
          <w:p w:rsidR="00241B2C" w:rsidRPr="000444D3" w:rsidRDefault="00241B2C" w:rsidP="00241B2C">
            <w:pPr>
              <w:pStyle w:val="GOSTTablenorm"/>
            </w:pPr>
            <w:r w:rsidRPr="000444D3">
              <w:t>10.02</w:t>
            </w:r>
          </w:p>
        </w:tc>
        <w:tc>
          <w:tcPr>
            <w:tcW w:w="688" w:type="pct"/>
          </w:tcPr>
          <w:p w:rsidR="00241B2C" w:rsidRPr="000444D3" w:rsidRDefault="00222B75" w:rsidP="00222B75">
            <w:pPr>
              <w:pStyle w:val="GOSTTablenorm"/>
            </w:pPr>
            <w:r w:rsidRPr="000444D3">
              <w:t>12</w:t>
            </w:r>
            <w:r w:rsidR="00241B2C" w:rsidRPr="000444D3">
              <w:t>.0</w:t>
            </w:r>
            <w:r w:rsidR="00DC59FC" w:rsidRPr="000444D3">
              <w:t>7</w:t>
            </w:r>
            <w:r w:rsidR="00241B2C" w:rsidRPr="000444D3">
              <w:t>.2021</w:t>
            </w:r>
          </w:p>
        </w:tc>
        <w:tc>
          <w:tcPr>
            <w:tcW w:w="981" w:type="pct"/>
          </w:tcPr>
          <w:p w:rsidR="00241B2C" w:rsidRPr="000444D3" w:rsidRDefault="00241B2C" w:rsidP="00241B2C">
            <w:pPr>
              <w:pStyle w:val="GOSTTablenorm"/>
            </w:pPr>
            <w:r w:rsidRPr="000444D3">
              <w:t>Тяпкина О. В.</w:t>
            </w:r>
          </w:p>
        </w:tc>
        <w:tc>
          <w:tcPr>
            <w:tcW w:w="2872" w:type="pct"/>
          </w:tcPr>
          <w:p w:rsidR="00241B2C" w:rsidRPr="000444D3" w:rsidRDefault="00241B2C" w:rsidP="00241B2C">
            <w:pPr>
              <w:pStyle w:val="GOSTTablenorm"/>
            </w:pPr>
            <w:r w:rsidRPr="000444D3">
              <w:t xml:space="preserve">Документ актуализирован на основании Государственного контракта от 09.06.2020 </w:t>
            </w:r>
            <w:r w:rsidR="00CF01F2" w:rsidRPr="000444D3">
              <w:t xml:space="preserve">№ ФКУ0173/06/2020/РИС </w:t>
            </w:r>
            <w:r w:rsidRPr="000444D3">
              <w:t>(1-й период работ по развитию подсистемы управления расходами).</w:t>
            </w:r>
          </w:p>
          <w:p w:rsidR="00241B2C" w:rsidRPr="000444D3" w:rsidRDefault="00241B2C" w:rsidP="003F4443">
            <w:pPr>
              <w:pStyle w:val="GOSTTablenorm"/>
            </w:pPr>
            <w:r w:rsidRPr="000444D3">
              <w:t>Проведена актуализация рисунков в связи с переходом на импортозамещенное ПО</w:t>
            </w:r>
          </w:p>
        </w:tc>
      </w:tr>
      <w:tr w:rsidR="00457285" w:rsidRPr="000444D3" w:rsidTr="0065479A">
        <w:trPr>
          <w:cnfStyle w:val="000000100000" w:firstRow="0" w:lastRow="0" w:firstColumn="0" w:lastColumn="0" w:oddVBand="0" w:evenVBand="0" w:oddHBand="1" w:evenHBand="0" w:firstRowFirstColumn="0" w:firstRowLastColumn="0" w:lastRowFirstColumn="0" w:lastRowLastColumn="0"/>
          <w:trHeight w:val="20"/>
        </w:trPr>
        <w:tc>
          <w:tcPr>
            <w:tcW w:w="459" w:type="pct"/>
          </w:tcPr>
          <w:p w:rsidR="00457285" w:rsidRPr="000444D3" w:rsidRDefault="00457285" w:rsidP="00457285">
            <w:pPr>
              <w:pStyle w:val="GOSTTablenorm"/>
            </w:pPr>
            <w:r w:rsidRPr="000444D3">
              <w:t>11.00</w:t>
            </w:r>
          </w:p>
        </w:tc>
        <w:tc>
          <w:tcPr>
            <w:tcW w:w="688" w:type="pct"/>
          </w:tcPr>
          <w:p w:rsidR="00457285" w:rsidRPr="000444D3" w:rsidRDefault="00457285" w:rsidP="00457285">
            <w:pPr>
              <w:pStyle w:val="GOSTTablenorm"/>
            </w:pPr>
            <w:r w:rsidRPr="000444D3">
              <w:t>28.02.2022</w:t>
            </w:r>
          </w:p>
        </w:tc>
        <w:tc>
          <w:tcPr>
            <w:tcW w:w="981" w:type="pct"/>
          </w:tcPr>
          <w:p w:rsidR="00457285" w:rsidRPr="000444D3" w:rsidRDefault="00457285" w:rsidP="00457285">
            <w:pPr>
              <w:pStyle w:val="GOSTTablenorm"/>
            </w:pPr>
            <w:r w:rsidRPr="000444D3">
              <w:t>Степанова Э. В.</w:t>
            </w:r>
          </w:p>
        </w:tc>
        <w:tc>
          <w:tcPr>
            <w:tcW w:w="2872" w:type="pct"/>
          </w:tcPr>
          <w:p w:rsidR="00457285" w:rsidRPr="000444D3" w:rsidRDefault="00457285" w:rsidP="003F4443">
            <w:pPr>
              <w:pStyle w:val="GOSTTablenorm"/>
            </w:pPr>
            <w:r w:rsidRPr="000444D3">
              <w:t>Документ актуализирован на основании Государственного контракта от 15.02.2022 № ФКУ0062/02/2022/РИС (1-й период работ по развитию подсистемы управления расходами)</w:t>
            </w:r>
          </w:p>
        </w:tc>
      </w:tr>
      <w:tr w:rsidR="008716CF" w:rsidRPr="000444D3" w:rsidTr="0065479A">
        <w:trPr>
          <w:cnfStyle w:val="000000010000" w:firstRow="0" w:lastRow="0" w:firstColumn="0" w:lastColumn="0" w:oddVBand="0" w:evenVBand="0" w:oddHBand="0" w:evenHBand="1" w:firstRowFirstColumn="0" w:firstRowLastColumn="0" w:lastRowFirstColumn="0" w:lastRowLastColumn="0"/>
          <w:trHeight w:val="20"/>
        </w:trPr>
        <w:tc>
          <w:tcPr>
            <w:tcW w:w="459" w:type="pct"/>
          </w:tcPr>
          <w:p w:rsidR="008716CF" w:rsidRPr="000444D3" w:rsidRDefault="008716CF" w:rsidP="00457285">
            <w:pPr>
              <w:pStyle w:val="GOSTTablenorm"/>
              <w:rPr>
                <w:lang w:val="en-US"/>
              </w:rPr>
            </w:pPr>
            <w:r w:rsidRPr="000444D3">
              <w:rPr>
                <w:lang w:val="en-US"/>
              </w:rPr>
              <w:t>11.01</w:t>
            </w:r>
          </w:p>
        </w:tc>
        <w:tc>
          <w:tcPr>
            <w:tcW w:w="688" w:type="pct"/>
          </w:tcPr>
          <w:p w:rsidR="008716CF" w:rsidRPr="000444D3" w:rsidRDefault="008716CF" w:rsidP="00457285">
            <w:pPr>
              <w:pStyle w:val="GOSTTablenorm"/>
              <w:rPr>
                <w:lang w:val="en-US"/>
              </w:rPr>
            </w:pPr>
            <w:r w:rsidRPr="000444D3">
              <w:rPr>
                <w:lang w:val="en-US"/>
              </w:rPr>
              <w:t>18.03.2022</w:t>
            </w:r>
          </w:p>
        </w:tc>
        <w:tc>
          <w:tcPr>
            <w:tcW w:w="981" w:type="pct"/>
          </w:tcPr>
          <w:p w:rsidR="008716CF" w:rsidRPr="000444D3" w:rsidRDefault="008716CF" w:rsidP="00457285">
            <w:pPr>
              <w:pStyle w:val="GOSTTablenorm"/>
            </w:pPr>
            <w:r w:rsidRPr="000444D3">
              <w:t>Тяпкина О. В.</w:t>
            </w:r>
          </w:p>
        </w:tc>
        <w:tc>
          <w:tcPr>
            <w:tcW w:w="2872" w:type="pct"/>
          </w:tcPr>
          <w:p w:rsidR="008716CF" w:rsidRPr="000444D3" w:rsidRDefault="008716CF" w:rsidP="003F4443">
            <w:pPr>
              <w:pStyle w:val="GOSTTablenorm"/>
            </w:pPr>
            <w:r w:rsidRPr="000444D3">
              <w:t xml:space="preserve">Документ актуализирован на основании Государственного контракта от 15.02.2022 № ФКУ0062/02/2022/РИС (1-й период работ по развитию подсистемы управления расходами). По тексту документа добавлено описание работы с форматами </w:t>
            </w:r>
            <w:r w:rsidRPr="000444D3">
              <w:rPr>
                <w:lang w:val="en-US"/>
              </w:rPr>
              <w:t>open</w:t>
            </w:r>
            <w:r w:rsidRPr="000444D3">
              <w:t xml:space="preserve"> </w:t>
            </w:r>
            <w:r w:rsidRPr="000444D3">
              <w:rPr>
                <w:lang w:val="en-US"/>
              </w:rPr>
              <w:t>office</w:t>
            </w:r>
            <w:r w:rsidRPr="000444D3">
              <w:t xml:space="preserve"> </w:t>
            </w:r>
            <w:r w:rsidRPr="000444D3">
              <w:rPr>
                <w:lang w:val="en-US"/>
              </w:rPr>
              <w:t>document</w:t>
            </w:r>
          </w:p>
        </w:tc>
      </w:tr>
      <w:tr w:rsidR="00BF51F9" w:rsidRPr="000444D3" w:rsidTr="0065479A">
        <w:trPr>
          <w:cnfStyle w:val="000000100000" w:firstRow="0" w:lastRow="0" w:firstColumn="0" w:lastColumn="0" w:oddVBand="0" w:evenVBand="0" w:oddHBand="1" w:evenHBand="0" w:firstRowFirstColumn="0" w:firstRowLastColumn="0" w:lastRowFirstColumn="0" w:lastRowLastColumn="0"/>
          <w:trHeight w:val="20"/>
        </w:trPr>
        <w:tc>
          <w:tcPr>
            <w:tcW w:w="459" w:type="pct"/>
          </w:tcPr>
          <w:p w:rsidR="00BF51F9" w:rsidRPr="000444D3" w:rsidRDefault="00BF51F9" w:rsidP="00457285">
            <w:pPr>
              <w:pStyle w:val="GOSTTablenorm"/>
            </w:pPr>
            <w:r w:rsidRPr="000444D3">
              <w:t>11.02</w:t>
            </w:r>
          </w:p>
        </w:tc>
        <w:tc>
          <w:tcPr>
            <w:tcW w:w="688" w:type="pct"/>
          </w:tcPr>
          <w:p w:rsidR="00BF51F9" w:rsidRPr="000444D3" w:rsidRDefault="00BF51F9" w:rsidP="00457285">
            <w:pPr>
              <w:pStyle w:val="GOSTTablenorm"/>
            </w:pPr>
            <w:r w:rsidRPr="000444D3">
              <w:t>01.04.2022</w:t>
            </w:r>
          </w:p>
        </w:tc>
        <w:tc>
          <w:tcPr>
            <w:tcW w:w="981" w:type="pct"/>
          </w:tcPr>
          <w:p w:rsidR="00BF51F9" w:rsidRPr="000444D3" w:rsidRDefault="00BF51F9" w:rsidP="00457285">
            <w:pPr>
              <w:pStyle w:val="GOSTTablenorm"/>
            </w:pPr>
            <w:r w:rsidRPr="000444D3">
              <w:t>Тяпкина О. В.</w:t>
            </w:r>
          </w:p>
        </w:tc>
        <w:tc>
          <w:tcPr>
            <w:tcW w:w="2872" w:type="pct"/>
          </w:tcPr>
          <w:p w:rsidR="00BF51F9" w:rsidRPr="000444D3" w:rsidRDefault="00BF51F9" w:rsidP="003F4443">
            <w:pPr>
              <w:pStyle w:val="GOSTTablenorm"/>
            </w:pPr>
            <w:r w:rsidRPr="000444D3">
              <w:t>Документ актуализирован по итогам проведения опытной эксплуатации в рамках Государственного контракта от 15.02.2022 № ФКУ0062/02/2022/РИС (1-й период работ по развитию подсистемы управления расходами). Внесены изменения в раздел </w:t>
            </w:r>
            <w:r w:rsidRPr="000444D3">
              <w:fldChar w:fldCharType="begin"/>
            </w:r>
            <w:r w:rsidRPr="000444D3">
              <w:instrText xml:space="preserve"> REF _Ref18566937 \r \h </w:instrText>
            </w:r>
            <w:r w:rsidR="00675609" w:rsidRPr="000444D3">
              <w:instrText xml:space="preserve"> \* MERGEFORMAT </w:instrText>
            </w:r>
            <w:r w:rsidRPr="000444D3">
              <w:fldChar w:fldCharType="separate"/>
            </w:r>
            <w:r w:rsidR="003F11CE">
              <w:t>4</w:t>
            </w:r>
            <w:r w:rsidRPr="000444D3">
              <w:fldChar w:fldCharType="end"/>
            </w:r>
          </w:p>
        </w:tc>
      </w:tr>
      <w:tr w:rsidR="003F4443" w:rsidRPr="000444D3" w:rsidTr="0065479A">
        <w:trPr>
          <w:cnfStyle w:val="000000010000" w:firstRow="0" w:lastRow="0" w:firstColumn="0" w:lastColumn="0" w:oddVBand="0" w:evenVBand="0" w:oddHBand="0" w:evenHBand="1" w:firstRowFirstColumn="0" w:firstRowLastColumn="0" w:lastRowFirstColumn="0" w:lastRowLastColumn="0"/>
          <w:trHeight w:val="20"/>
        </w:trPr>
        <w:tc>
          <w:tcPr>
            <w:tcW w:w="459" w:type="pct"/>
          </w:tcPr>
          <w:p w:rsidR="003F4443" w:rsidRPr="000444D3" w:rsidRDefault="003F4443" w:rsidP="003F4443">
            <w:pPr>
              <w:pStyle w:val="GOSTTablenorm"/>
            </w:pPr>
            <w:r w:rsidRPr="000444D3">
              <w:t>11.03</w:t>
            </w:r>
          </w:p>
        </w:tc>
        <w:tc>
          <w:tcPr>
            <w:tcW w:w="688" w:type="pct"/>
          </w:tcPr>
          <w:p w:rsidR="003F4443" w:rsidRPr="000444D3" w:rsidRDefault="003F4443" w:rsidP="003F4443">
            <w:pPr>
              <w:pStyle w:val="GOSTTablenorm"/>
            </w:pPr>
            <w:r w:rsidRPr="000444D3">
              <w:t>15.04.2022</w:t>
            </w:r>
          </w:p>
        </w:tc>
        <w:tc>
          <w:tcPr>
            <w:tcW w:w="981" w:type="pct"/>
          </w:tcPr>
          <w:p w:rsidR="003F4443" w:rsidRPr="000444D3" w:rsidRDefault="003F4443" w:rsidP="003F4443">
            <w:pPr>
              <w:pStyle w:val="GOSTTablenorm"/>
            </w:pPr>
            <w:r w:rsidRPr="000444D3">
              <w:t>Тяпкина О. В.</w:t>
            </w:r>
          </w:p>
        </w:tc>
        <w:tc>
          <w:tcPr>
            <w:tcW w:w="2872" w:type="pct"/>
          </w:tcPr>
          <w:p w:rsidR="003F4443" w:rsidRPr="000444D3" w:rsidRDefault="003F4443" w:rsidP="003F4443">
            <w:pPr>
              <w:pStyle w:val="GOSTTablenorm"/>
            </w:pPr>
            <w:r w:rsidRPr="000444D3">
              <w:t>Внесены изменения по замечаниям Заказчика в рамках Государственного контракта от 15.02.2022 № ФКУ0062/02/2022/РИС (1-й период работ по развитию подсистемы управления расходами). Актуализирован раздел 5.3.2</w:t>
            </w:r>
          </w:p>
        </w:tc>
      </w:tr>
      <w:tr w:rsidR="003F4443" w:rsidRPr="000444D3" w:rsidTr="0065479A">
        <w:trPr>
          <w:cnfStyle w:val="000000100000" w:firstRow="0" w:lastRow="0" w:firstColumn="0" w:lastColumn="0" w:oddVBand="0" w:evenVBand="0" w:oddHBand="1" w:evenHBand="0" w:firstRowFirstColumn="0" w:firstRowLastColumn="0" w:lastRowFirstColumn="0" w:lastRowLastColumn="0"/>
          <w:trHeight w:val="20"/>
        </w:trPr>
        <w:tc>
          <w:tcPr>
            <w:tcW w:w="459" w:type="pct"/>
          </w:tcPr>
          <w:p w:rsidR="003F4443" w:rsidRPr="000444D3" w:rsidRDefault="003F4443" w:rsidP="003F4443">
            <w:pPr>
              <w:pStyle w:val="GOSTTablenorm"/>
            </w:pPr>
            <w:r w:rsidRPr="000444D3">
              <w:t>12.00</w:t>
            </w:r>
          </w:p>
        </w:tc>
        <w:tc>
          <w:tcPr>
            <w:tcW w:w="688" w:type="pct"/>
          </w:tcPr>
          <w:p w:rsidR="003F4443" w:rsidRPr="000444D3" w:rsidRDefault="00CF01F2" w:rsidP="003F4443">
            <w:pPr>
              <w:pStyle w:val="GOSTTablenorm"/>
            </w:pPr>
            <w:r w:rsidRPr="000444D3">
              <w:t>10.10.2022</w:t>
            </w:r>
          </w:p>
        </w:tc>
        <w:tc>
          <w:tcPr>
            <w:tcW w:w="981" w:type="pct"/>
          </w:tcPr>
          <w:p w:rsidR="003F4443" w:rsidRPr="000444D3" w:rsidRDefault="00CF01F2" w:rsidP="003F4443">
            <w:pPr>
              <w:pStyle w:val="GOSTTablenorm"/>
            </w:pPr>
            <w:r w:rsidRPr="000444D3">
              <w:t>Степанова Э. В.</w:t>
            </w:r>
          </w:p>
        </w:tc>
        <w:tc>
          <w:tcPr>
            <w:tcW w:w="2872" w:type="pct"/>
          </w:tcPr>
          <w:p w:rsidR="003F4443" w:rsidRPr="000444D3" w:rsidRDefault="003F4443" w:rsidP="00CF01F2">
            <w:pPr>
              <w:pStyle w:val="GOSTTablenorm"/>
            </w:pPr>
            <w:r w:rsidRPr="000444D3">
              <w:t>Документ актуализирован на основании Государственного контракта от 15.02.2022 № ФКУ0062/02/2022/РИС (2-й период работ по развитию подсистемы управления расходами</w:t>
            </w:r>
            <w:r w:rsidR="00CF01F2" w:rsidRPr="000444D3">
              <w:t xml:space="preserve"> в части ведения лицевых счетов с типами счетов «01», «03», </w:t>
            </w:r>
            <w:r w:rsidR="00CF01F2" w:rsidRPr="000444D3">
              <w:lastRenderedPageBreak/>
              <w:t>«05», «06», «07», «08», «09», «10», «14»). Внесены уточнения по тексту документа с учетом требований государственного контракта</w:t>
            </w:r>
          </w:p>
        </w:tc>
      </w:tr>
      <w:tr w:rsidR="009D3570" w:rsidRPr="000444D3" w:rsidTr="0065479A">
        <w:trPr>
          <w:cnfStyle w:val="000000010000" w:firstRow="0" w:lastRow="0" w:firstColumn="0" w:lastColumn="0" w:oddVBand="0" w:evenVBand="0" w:oddHBand="0" w:evenHBand="1" w:firstRowFirstColumn="0" w:firstRowLastColumn="0" w:lastRowFirstColumn="0" w:lastRowLastColumn="0"/>
          <w:trHeight w:val="20"/>
        </w:trPr>
        <w:tc>
          <w:tcPr>
            <w:tcW w:w="459" w:type="pct"/>
          </w:tcPr>
          <w:p w:rsidR="009D3570" w:rsidRPr="000444D3" w:rsidRDefault="009D3570" w:rsidP="003F4443">
            <w:pPr>
              <w:pStyle w:val="GOSTTablenorm"/>
            </w:pPr>
            <w:r w:rsidRPr="000444D3">
              <w:lastRenderedPageBreak/>
              <w:t>13.00</w:t>
            </w:r>
          </w:p>
        </w:tc>
        <w:tc>
          <w:tcPr>
            <w:tcW w:w="688" w:type="pct"/>
          </w:tcPr>
          <w:p w:rsidR="009D3570" w:rsidRPr="000444D3" w:rsidRDefault="009D3570" w:rsidP="003F4443">
            <w:pPr>
              <w:pStyle w:val="GOSTTablenorm"/>
            </w:pPr>
            <w:r w:rsidRPr="000444D3">
              <w:t>14.12.2022</w:t>
            </w:r>
          </w:p>
        </w:tc>
        <w:tc>
          <w:tcPr>
            <w:tcW w:w="981" w:type="pct"/>
          </w:tcPr>
          <w:p w:rsidR="009D3570" w:rsidRPr="000444D3" w:rsidRDefault="009D3570" w:rsidP="003F4443">
            <w:pPr>
              <w:pStyle w:val="GOSTTablenorm"/>
            </w:pPr>
            <w:r w:rsidRPr="000444D3">
              <w:t>Тяпкина О. В.</w:t>
            </w:r>
          </w:p>
        </w:tc>
        <w:tc>
          <w:tcPr>
            <w:tcW w:w="2872" w:type="pct"/>
          </w:tcPr>
          <w:p w:rsidR="009D3570" w:rsidRPr="000444D3" w:rsidRDefault="009D3570" w:rsidP="00CF01F2">
            <w:pPr>
              <w:pStyle w:val="GOSTTablenorm"/>
            </w:pPr>
            <w:r w:rsidRPr="000444D3">
              <w:t xml:space="preserve">Документ актуализирован на основании Государственного контракта от 02.11.2022 № ФКУ0572/11/2022/РИС (1-й период работ по развитию подсистемы управления расходами </w:t>
            </w:r>
            <w:r w:rsidRPr="000444D3">
              <w:rPr>
                <w:bCs/>
              </w:rPr>
              <w:t>в части развития функций ведения аналитического и казначейского учета средств во временном распоряжении)</w:t>
            </w:r>
            <w:r w:rsidRPr="000444D3">
              <w:t>. Внесены изменения по тексту документа с учетом требований государственного контракта</w:t>
            </w:r>
          </w:p>
        </w:tc>
      </w:tr>
      <w:tr w:rsidR="00115052" w:rsidRPr="000444D3" w:rsidTr="0065479A">
        <w:trPr>
          <w:cnfStyle w:val="000000100000" w:firstRow="0" w:lastRow="0" w:firstColumn="0" w:lastColumn="0" w:oddVBand="0" w:evenVBand="0" w:oddHBand="1" w:evenHBand="0" w:firstRowFirstColumn="0" w:firstRowLastColumn="0" w:lastRowFirstColumn="0" w:lastRowLastColumn="0"/>
          <w:trHeight w:val="20"/>
        </w:trPr>
        <w:tc>
          <w:tcPr>
            <w:tcW w:w="459" w:type="pct"/>
          </w:tcPr>
          <w:p w:rsidR="00115052" w:rsidRPr="000444D3" w:rsidRDefault="00115052" w:rsidP="00115052">
            <w:pPr>
              <w:pStyle w:val="GOSTTablenorm"/>
              <w:rPr>
                <w:lang w:val="en-US"/>
              </w:rPr>
            </w:pPr>
            <w:r w:rsidRPr="000444D3">
              <w:rPr>
                <w:lang w:val="en-US"/>
              </w:rPr>
              <w:t>13</w:t>
            </w:r>
            <w:r w:rsidRPr="000444D3">
              <w:t>.</w:t>
            </w:r>
            <w:r w:rsidRPr="000444D3">
              <w:rPr>
                <w:lang w:val="en-US"/>
              </w:rPr>
              <w:t>01</w:t>
            </w:r>
          </w:p>
        </w:tc>
        <w:tc>
          <w:tcPr>
            <w:tcW w:w="688" w:type="pct"/>
          </w:tcPr>
          <w:p w:rsidR="00115052" w:rsidRPr="000444D3" w:rsidRDefault="000462EB" w:rsidP="00115052">
            <w:pPr>
              <w:pStyle w:val="GOSTTablenorm"/>
            </w:pPr>
            <w:r w:rsidRPr="000444D3">
              <w:t>02.05.2023</w:t>
            </w:r>
          </w:p>
        </w:tc>
        <w:tc>
          <w:tcPr>
            <w:tcW w:w="981" w:type="pct"/>
          </w:tcPr>
          <w:p w:rsidR="00115052" w:rsidRPr="000444D3" w:rsidRDefault="00115052" w:rsidP="00115052">
            <w:pPr>
              <w:pStyle w:val="GOSTTablenorm"/>
            </w:pPr>
            <w:r w:rsidRPr="000444D3">
              <w:t>Степанова Э. В.</w:t>
            </w:r>
          </w:p>
        </w:tc>
        <w:tc>
          <w:tcPr>
            <w:tcW w:w="2872" w:type="pct"/>
          </w:tcPr>
          <w:p w:rsidR="00115052" w:rsidRPr="000444D3" w:rsidRDefault="00115052" w:rsidP="002276D4">
            <w:pPr>
              <w:pStyle w:val="GOSTTablenorm"/>
            </w:pPr>
            <w:r w:rsidRPr="000444D3">
              <w:t xml:space="preserve">Документ актуализирован по замечаниям Заказчика на основании письма ФКУ «ЦОКР» от 27.12.2022 № 99-24-16/14186 </w:t>
            </w:r>
            <w:r w:rsidR="000462EB" w:rsidRPr="000444D3">
              <w:t>и по итогам ПДИ на основании</w:t>
            </w:r>
            <w:r w:rsidRPr="000444D3">
              <w:t xml:space="preserve"> Государственного контракта от 02.11.2022 №</w:t>
            </w:r>
            <w:r w:rsidR="002276D4" w:rsidRPr="000444D3">
              <w:t> </w:t>
            </w:r>
            <w:r w:rsidRPr="000444D3">
              <w:t xml:space="preserve">ФКУ0572/11/2022/РИС (1-й период работ по развитию подсистемы управления расходами в части развития функций ведения аналитического и казначейского учета средств во временном распоряжении). Внесены изменения в раздел </w:t>
            </w:r>
            <w:r w:rsidRPr="000444D3">
              <w:fldChar w:fldCharType="begin"/>
            </w:r>
            <w:r w:rsidRPr="000444D3">
              <w:instrText xml:space="preserve"> REF _Ref123208235 \n \h </w:instrText>
            </w:r>
            <w:r w:rsidRPr="000444D3">
              <w:fldChar w:fldCharType="separate"/>
            </w:r>
            <w:r w:rsidR="003F11CE">
              <w:t>1.2</w:t>
            </w:r>
            <w:r w:rsidRPr="000444D3">
              <w:fldChar w:fldCharType="end"/>
            </w:r>
            <w:r w:rsidR="00256614" w:rsidRPr="000444D3">
              <w:t xml:space="preserve"> и по тексту документа с учетом требований государственного контракта</w:t>
            </w:r>
          </w:p>
        </w:tc>
      </w:tr>
      <w:tr w:rsidR="008B75AF" w:rsidRPr="000444D3" w:rsidTr="0065479A">
        <w:trPr>
          <w:cnfStyle w:val="000000010000" w:firstRow="0" w:lastRow="0" w:firstColumn="0" w:lastColumn="0" w:oddVBand="0" w:evenVBand="0" w:oddHBand="0" w:evenHBand="1" w:firstRowFirstColumn="0" w:firstRowLastColumn="0" w:lastRowFirstColumn="0" w:lastRowLastColumn="0"/>
          <w:trHeight w:val="20"/>
        </w:trPr>
        <w:tc>
          <w:tcPr>
            <w:tcW w:w="459" w:type="pct"/>
          </w:tcPr>
          <w:p w:rsidR="008B75AF" w:rsidRPr="000444D3" w:rsidRDefault="008B75AF" w:rsidP="00115052">
            <w:pPr>
              <w:pStyle w:val="GOSTTablenorm"/>
            </w:pPr>
            <w:r w:rsidRPr="000444D3">
              <w:t>14.00</w:t>
            </w:r>
          </w:p>
        </w:tc>
        <w:tc>
          <w:tcPr>
            <w:tcW w:w="688" w:type="pct"/>
          </w:tcPr>
          <w:p w:rsidR="008B75AF" w:rsidRPr="000444D3" w:rsidRDefault="008B75AF" w:rsidP="00115052">
            <w:pPr>
              <w:pStyle w:val="GOSTTablenorm"/>
            </w:pPr>
            <w:r w:rsidRPr="000444D3">
              <w:t>01.06.2023</w:t>
            </w:r>
          </w:p>
        </w:tc>
        <w:tc>
          <w:tcPr>
            <w:tcW w:w="981" w:type="pct"/>
          </w:tcPr>
          <w:p w:rsidR="008B75AF" w:rsidRPr="000444D3" w:rsidRDefault="008B75AF" w:rsidP="00115052">
            <w:pPr>
              <w:pStyle w:val="GOSTTablenorm"/>
            </w:pPr>
            <w:r w:rsidRPr="000444D3">
              <w:t>Тяпкина О. В.</w:t>
            </w:r>
          </w:p>
        </w:tc>
        <w:tc>
          <w:tcPr>
            <w:tcW w:w="2872" w:type="pct"/>
          </w:tcPr>
          <w:p w:rsidR="008B75AF" w:rsidRPr="000444D3" w:rsidRDefault="008B75AF" w:rsidP="002276D4">
            <w:pPr>
              <w:pStyle w:val="GOSTTablenorm"/>
            </w:pPr>
            <w:r w:rsidRPr="000444D3">
              <w:t>Документ актуализирован на основании Государственного контракта от 02.</w:t>
            </w:r>
            <w:r w:rsidR="007941BA" w:rsidRPr="000444D3">
              <w:t>11.2022 №</w:t>
            </w:r>
            <w:r w:rsidR="002276D4" w:rsidRPr="000444D3">
              <w:t> </w:t>
            </w:r>
            <w:r w:rsidR="007941BA" w:rsidRPr="000444D3">
              <w:t>ФКУ0572/11/2022/РИС (2</w:t>
            </w:r>
            <w:r w:rsidRPr="000444D3">
              <w:t xml:space="preserve">-й период работ по развитию подсистемы управления расходами в части развития функций ведения аналитического и казначейского учета средств во временном распоряжении). Внесены изменения в раздел </w:t>
            </w:r>
            <w:r w:rsidR="007941BA" w:rsidRPr="000444D3">
              <w:fldChar w:fldCharType="begin"/>
            </w:r>
            <w:r w:rsidR="007941BA" w:rsidRPr="000444D3">
              <w:instrText xml:space="preserve"> REF _Ref18566937 \r \h </w:instrText>
            </w:r>
            <w:r w:rsidR="007941BA" w:rsidRPr="000444D3">
              <w:fldChar w:fldCharType="separate"/>
            </w:r>
            <w:r w:rsidR="003F11CE">
              <w:t>4</w:t>
            </w:r>
            <w:r w:rsidR="007941BA" w:rsidRPr="000444D3">
              <w:fldChar w:fldCharType="end"/>
            </w:r>
            <w:r w:rsidRPr="000444D3">
              <w:t xml:space="preserve"> и по тексту документа с учетом требований государственного контракта</w:t>
            </w:r>
          </w:p>
        </w:tc>
      </w:tr>
      <w:tr w:rsidR="009F19F6" w:rsidRPr="000444D3" w:rsidTr="0065479A">
        <w:trPr>
          <w:cnfStyle w:val="000000100000" w:firstRow="0" w:lastRow="0" w:firstColumn="0" w:lastColumn="0" w:oddVBand="0" w:evenVBand="0" w:oddHBand="1" w:evenHBand="0" w:firstRowFirstColumn="0" w:firstRowLastColumn="0" w:lastRowFirstColumn="0" w:lastRowLastColumn="0"/>
          <w:trHeight w:val="20"/>
        </w:trPr>
        <w:tc>
          <w:tcPr>
            <w:tcW w:w="459" w:type="pct"/>
          </w:tcPr>
          <w:p w:rsidR="009F19F6" w:rsidRPr="000444D3" w:rsidRDefault="009F19F6" w:rsidP="00115052">
            <w:pPr>
              <w:pStyle w:val="GOSTTablenorm"/>
            </w:pPr>
            <w:r w:rsidRPr="000444D3">
              <w:t>15.00</w:t>
            </w:r>
          </w:p>
        </w:tc>
        <w:tc>
          <w:tcPr>
            <w:tcW w:w="688" w:type="pct"/>
          </w:tcPr>
          <w:p w:rsidR="009F19F6" w:rsidRPr="000444D3" w:rsidRDefault="008825A0" w:rsidP="00115052">
            <w:pPr>
              <w:pStyle w:val="GOSTTablenorm"/>
            </w:pPr>
            <w:r w:rsidRPr="000444D3">
              <w:t>04.10.2023</w:t>
            </w:r>
          </w:p>
        </w:tc>
        <w:tc>
          <w:tcPr>
            <w:tcW w:w="981" w:type="pct"/>
          </w:tcPr>
          <w:p w:rsidR="009F19F6" w:rsidRPr="000444D3" w:rsidRDefault="009F19F6" w:rsidP="00115052">
            <w:pPr>
              <w:pStyle w:val="GOSTTablenorm"/>
            </w:pPr>
            <w:r w:rsidRPr="000444D3">
              <w:t>Тяпкина О. В.</w:t>
            </w:r>
          </w:p>
        </w:tc>
        <w:tc>
          <w:tcPr>
            <w:tcW w:w="2872" w:type="pct"/>
          </w:tcPr>
          <w:p w:rsidR="009F19F6" w:rsidRPr="000444D3" w:rsidRDefault="009F19F6" w:rsidP="002276D4">
            <w:pPr>
              <w:pStyle w:val="GOSTTablenorm"/>
            </w:pPr>
            <w:r w:rsidRPr="000444D3">
              <w:t>Документ актуализирован на основании Государственного контракта от 12.07.2023 №</w:t>
            </w:r>
            <w:r w:rsidR="002276D4" w:rsidRPr="000444D3">
              <w:t> </w:t>
            </w:r>
            <w:r w:rsidRPr="000444D3">
              <w:t>ФКУ0249/07/2023/РИС</w:t>
            </w:r>
            <w:r w:rsidR="00861909" w:rsidRPr="000444D3">
              <w:t xml:space="preserve"> (работы по развитию подсистемы управления расходами в части ведения лицевых счетов с типами счетов «01», «03», «05», «06», «07», «08», «09», «10», «14»)</w:t>
            </w:r>
            <w:r w:rsidRPr="000444D3">
              <w:t xml:space="preserve">. Внесены уточнения </w:t>
            </w:r>
            <w:r w:rsidR="00D76AB0" w:rsidRPr="000444D3">
              <w:t>в раздел</w:t>
            </w:r>
            <w:r w:rsidR="00B438C1" w:rsidRPr="000444D3">
              <w:t xml:space="preserve">ы </w:t>
            </w:r>
            <w:r w:rsidR="00B438C1" w:rsidRPr="000444D3">
              <w:fldChar w:fldCharType="begin"/>
            </w:r>
            <w:r w:rsidR="00B438C1" w:rsidRPr="000444D3">
              <w:instrText xml:space="preserve"> REF _Ref35779693 \n \h </w:instrText>
            </w:r>
            <w:r w:rsidR="00B438C1" w:rsidRPr="000444D3">
              <w:fldChar w:fldCharType="separate"/>
            </w:r>
            <w:r w:rsidR="003F11CE">
              <w:t>1.2</w:t>
            </w:r>
            <w:r w:rsidR="00B438C1" w:rsidRPr="000444D3">
              <w:fldChar w:fldCharType="end"/>
            </w:r>
            <w:r w:rsidR="00B438C1" w:rsidRPr="000444D3">
              <w:t xml:space="preserve">, </w:t>
            </w:r>
            <w:r w:rsidR="00B438C1" w:rsidRPr="000444D3">
              <w:fldChar w:fldCharType="begin"/>
            </w:r>
            <w:r w:rsidR="00B438C1" w:rsidRPr="000444D3">
              <w:instrText xml:space="preserve"> REF _Ref142070459 \n \h </w:instrText>
            </w:r>
            <w:r w:rsidR="00B438C1" w:rsidRPr="000444D3">
              <w:fldChar w:fldCharType="separate"/>
            </w:r>
            <w:r w:rsidR="003F11CE">
              <w:t>1.3</w:t>
            </w:r>
            <w:r w:rsidR="00B438C1" w:rsidRPr="000444D3">
              <w:fldChar w:fldCharType="end"/>
            </w:r>
            <w:r w:rsidR="00B438C1" w:rsidRPr="000444D3">
              <w:t>,</w:t>
            </w:r>
            <w:r w:rsidR="00D76AB0" w:rsidRPr="000444D3">
              <w:t xml:space="preserve"> </w:t>
            </w:r>
            <w:r w:rsidR="00D76AB0" w:rsidRPr="000444D3">
              <w:fldChar w:fldCharType="begin"/>
            </w:r>
            <w:r w:rsidR="00D76AB0" w:rsidRPr="000444D3">
              <w:instrText xml:space="preserve"> REF _Ref18566937 \n \h </w:instrText>
            </w:r>
            <w:r w:rsidR="00D76AB0" w:rsidRPr="000444D3">
              <w:fldChar w:fldCharType="separate"/>
            </w:r>
            <w:r w:rsidR="003F11CE">
              <w:t>4</w:t>
            </w:r>
            <w:r w:rsidR="00D76AB0" w:rsidRPr="000444D3">
              <w:fldChar w:fldCharType="end"/>
            </w:r>
            <w:r w:rsidR="00D76AB0" w:rsidRPr="000444D3">
              <w:t xml:space="preserve"> и </w:t>
            </w:r>
            <w:r w:rsidRPr="000444D3">
              <w:t>по тексту документа с учетом требований государственного контракта</w:t>
            </w:r>
          </w:p>
        </w:tc>
      </w:tr>
      <w:tr w:rsidR="002276D4" w:rsidRPr="000444D3" w:rsidTr="0065479A">
        <w:trPr>
          <w:cnfStyle w:val="000000010000" w:firstRow="0" w:lastRow="0" w:firstColumn="0" w:lastColumn="0" w:oddVBand="0" w:evenVBand="0" w:oddHBand="0" w:evenHBand="1" w:firstRowFirstColumn="0" w:firstRowLastColumn="0" w:lastRowFirstColumn="0" w:lastRowLastColumn="0"/>
          <w:trHeight w:val="20"/>
        </w:trPr>
        <w:tc>
          <w:tcPr>
            <w:tcW w:w="459" w:type="pct"/>
          </w:tcPr>
          <w:p w:rsidR="002276D4" w:rsidRPr="000444D3" w:rsidRDefault="00B5295D" w:rsidP="00115052">
            <w:pPr>
              <w:pStyle w:val="GOSTTablenorm"/>
            </w:pPr>
            <w:r w:rsidRPr="000444D3">
              <w:t>16.00</w:t>
            </w:r>
          </w:p>
        </w:tc>
        <w:tc>
          <w:tcPr>
            <w:tcW w:w="688" w:type="pct"/>
          </w:tcPr>
          <w:p w:rsidR="002276D4" w:rsidRPr="000444D3" w:rsidRDefault="00131FCF" w:rsidP="00131FCF">
            <w:pPr>
              <w:pStyle w:val="GOSTTablenorm"/>
            </w:pPr>
            <w:r w:rsidRPr="000444D3">
              <w:t>22.02.2024</w:t>
            </w:r>
          </w:p>
        </w:tc>
        <w:tc>
          <w:tcPr>
            <w:tcW w:w="981" w:type="pct"/>
          </w:tcPr>
          <w:p w:rsidR="002276D4" w:rsidRPr="000444D3" w:rsidRDefault="00B5295D" w:rsidP="00115052">
            <w:pPr>
              <w:pStyle w:val="GOSTTablenorm"/>
            </w:pPr>
            <w:r w:rsidRPr="000444D3">
              <w:t>Степанова Э. В.</w:t>
            </w:r>
          </w:p>
        </w:tc>
        <w:tc>
          <w:tcPr>
            <w:tcW w:w="2872" w:type="pct"/>
          </w:tcPr>
          <w:p w:rsidR="002276D4" w:rsidRPr="000444D3" w:rsidRDefault="00B5295D" w:rsidP="000A754B">
            <w:pPr>
              <w:pStyle w:val="GOSTTablenorm"/>
            </w:pPr>
            <w:r w:rsidRPr="000444D3">
              <w:t>Документ актуализирован на основании Государственного контракта от 29.01.2024 № ФКУ0017/01/2024/РИС (1-й этап работ по развитию подсистемы управления расходами в части ведения лицевых счетов с типами счетов «01», «03», «05», «06», «07», «08», «09», «10», «14»).</w:t>
            </w:r>
            <w:r w:rsidR="000A754B" w:rsidRPr="000444D3">
              <w:t xml:space="preserve"> </w:t>
            </w:r>
            <w:r w:rsidRPr="000444D3">
              <w:t xml:space="preserve">Внесены уточнения </w:t>
            </w:r>
            <w:r w:rsidR="00131FCF" w:rsidRPr="000444D3">
              <w:t xml:space="preserve">в разделы </w:t>
            </w:r>
            <w:r w:rsidR="00131FCF" w:rsidRPr="000444D3">
              <w:fldChar w:fldCharType="begin"/>
            </w:r>
            <w:r w:rsidR="00131FCF" w:rsidRPr="000444D3">
              <w:instrText xml:space="preserve"> REF _Ref35779693 \r \h </w:instrText>
            </w:r>
            <w:r w:rsidR="00131FCF" w:rsidRPr="000444D3">
              <w:fldChar w:fldCharType="separate"/>
            </w:r>
            <w:r w:rsidR="003F11CE">
              <w:t>1.2</w:t>
            </w:r>
            <w:r w:rsidR="00131FCF" w:rsidRPr="000444D3">
              <w:fldChar w:fldCharType="end"/>
            </w:r>
            <w:r w:rsidR="00131FCF" w:rsidRPr="000444D3">
              <w:t xml:space="preserve">, </w:t>
            </w:r>
            <w:r w:rsidR="00131FCF" w:rsidRPr="000444D3">
              <w:fldChar w:fldCharType="begin"/>
            </w:r>
            <w:r w:rsidR="00131FCF" w:rsidRPr="000444D3">
              <w:instrText xml:space="preserve"> REF _Ref159875496 \r \h </w:instrText>
            </w:r>
            <w:r w:rsidR="00131FCF" w:rsidRPr="000444D3">
              <w:fldChar w:fldCharType="separate"/>
            </w:r>
            <w:r w:rsidR="003F11CE">
              <w:t>1.3</w:t>
            </w:r>
            <w:r w:rsidR="00131FCF" w:rsidRPr="000444D3">
              <w:fldChar w:fldCharType="end"/>
            </w:r>
            <w:r w:rsidR="00131FCF" w:rsidRPr="000444D3">
              <w:t xml:space="preserve"> и </w:t>
            </w:r>
            <w:r w:rsidRPr="000444D3">
              <w:t>по тексту документа в связи с требованиями государственного контракта</w:t>
            </w:r>
          </w:p>
        </w:tc>
      </w:tr>
      <w:tr w:rsidR="000A754B" w:rsidRPr="000444D3" w:rsidTr="0065479A">
        <w:trPr>
          <w:cnfStyle w:val="000000100000" w:firstRow="0" w:lastRow="0" w:firstColumn="0" w:lastColumn="0" w:oddVBand="0" w:evenVBand="0" w:oddHBand="1" w:evenHBand="0" w:firstRowFirstColumn="0" w:firstRowLastColumn="0" w:lastRowFirstColumn="0" w:lastRowLastColumn="0"/>
          <w:trHeight w:val="20"/>
        </w:trPr>
        <w:tc>
          <w:tcPr>
            <w:tcW w:w="459" w:type="pct"/>
          </w:tcPr>
          <w:p w:rsidR="000A754B" w:rsidRPr="000444D3" w:rsidRDefault="000A754B" w:rsidP="000A754B">
            <w:pPr>
              <w:pStyle w:val="GOSTTablenorm"/>
            </w:pPr>
            <w:r w:rsidRPr="000444D3">
              <w:lastRenderedPageBreak/>
              <w:t>17.00</w:t>
            </w:r>
          </w:p>
        </w:tc>
        <w:tc>
          <w:tcPr>
            <w:tcW w:w="688" w:type="pct"/>
          </w:tcPr>
          <w:p w:rsidR="000A754B" w:rsidRPr="000444D3" w:rsidRDefault="00131FCF" w:rsidP="00131FCF">
            <w:pPr>
              <w:pStyle w:val="GOSTTablenorm"/>
            </w:pPr>
            <w:r w:rsidRPr="000444D3">
              <w:t>26.02.2024</w:t>
            </w:r>
          </w:p>
        </w:tc>
        <w:tc>
          <w:tcPr>
            <w:tcW w:w="981" w:type="pct"/>
          </w:tcPr>
          <w:p w:rsidR="000A754B" w:rsidRPr="000444D3" w:rsidRDefault="000A754B" w:rsidP="000A754B">
            <w:pPr>
              <w:pStyle w:val="GOSTTablenorm"/>
            </w:pPr>
            <w:r w:rsidRPr="000444D3">
              <w:t>Степанова Э. В.</w:t>
            </w:r>
          </w:p>
        </w:tc>
        <w:tc>
          <w:tcPr>
            <w:tcW w:w="2872" w:type="pct"/>
          </w:tcPr>
          <w:p w:rsidR="000A754B" w:rsidRPr="000444D3" w:rsidRDefault="000A754B" w:rsidP="00F574AB">
            <w:pPr>
              <w:pStyle w:val="GOSTTablenorm"/>
            </w:pPr>
            <w:r w:rsidRPr="000444D3">
              <w:t xml:space="preserve">Документ актуализирован на основании Государственного контракта от 29.01.2024 № ФКУ0018/01/2024/РИС (1-й этап работ по развитию подсистемы управления расходами в части ведения лицевых счетов с типами счетов «01», «03», «05», «06», «07», «08», «09», «10», «14»). Внесены уточнения </w:t>
            </w:r>
            <w:r w:rsidR="00AC0C95" w:rsidRPr="000444D3">
              <w:t>в раздел</w:t>
            </w:r>
            <w:r w:rsidR="00682322" w:rsidRPr="000444D3">
              <w:t>ы</w:t>
            </w:r>
            <w:r w:rsidR="00AC0C95" w:rsidRPr="000444D3">
              <w:t xml:space="preserve"> </w:t>
            </w:r>
            <w:r w:rsidR="00AC0C95" w:rsidRPr="000444D3">
              <w:fldChar w:fldCharType="begin"/>
            </w:r>
            <w:r w:rsidR="00AC0C95" w:rsidRPr="000444D3">
              <w:instrText xml:space="preserve"> REF _Ref35779693 \n \h </w:instrText>
            </w:r>
            <w:r w:rsidR="00AC0C95" w:rsidRPr="000444D3">
              <w:fldChar w:fldCharType="separate"/>
            </w:r>
            <w:r w:rsidR="003F11CE">
              <w:t>1.2</w:t>
            </w:r>
            <w:r w:rsidR="00AC0C95" w:rsidRPr="000444D3">
              <w:fldChar w:fldCharType="end"/>
            </w:r>
            <w:r w:rsidR="00682322" w:rsidRPr="000444D3">
              <w:t xml:space="preserve">, </w:t>
            </w:r>
            <w:r w:rsidR="00682322" w:rsidRPr="000444D3">
              <w:fldChar w:fldCharType="begin"/>
            </w:r>
            <w:r w:rsidR="00682322" w:rsidRPr="000444D3">
              <w:instrText xml:space="preserve"> REF _Ref159875506 \r \h </w:instrText>
            </w:r>
            <w:r w:rsidR="00682322" w:rsidRPr="000444D3">
              <w:fldChar w:fldCharType="separate"/>
            </w:r>
            <w:r w:rsidR="003F11CE">
              <w:t>1.3</w:t>
            </w:r>
            <w:r w:rsidR="00682322" w:rsidRPr="000444D3">
              <w:fldChar w:fldCharType="end"/>
            </w:r>
            <w:r w:rsidR="00F574AB" w:rsidRPr="000444D3">
              <w:t xml:space="preserve"> </w:t>
            </w:r>
            <w:r w:rsidR="00AC0C95" w:rsidRPr="000444D3">
              <w:t xml:space="preserve">и </w:t>
            </w:r>
            <w:r w:rsidRPr="000444D3">
              <w:t>по тексту документа в связи с требованиями государственного контракта</w:t>
            </w:r>
          </w:p>
        </w:tc>
      </w:tr>
      <w:tr w:rsidR="00C604EA" w:rsidRPr="000444D3" w:rsidTr="0065479A">
        <w:trPr>
          <w:cnfStyle w:val="000000010000" w:firstRow="0" w:lastRow="0" w:firstColumn="0" w:lastColumn="0" w:oddVBand="0" w:evenVBand="0" w:oddHBand="0" w:evenHBand="1" w:firstRowFirstColumn="0" w:firstRowLastColumn="0" w:lastRowFirstColumn="0" w:lastRowLastColumn="0"/>
          <w:trHeight w:val="20"/>
        </w:trPr>
        <w:tc>
          <w:tcPr>
            <w:tcW w:w="459" w:type="pct"/>
          </w:tcPr>
          <w:p w:rsidR="00C604EA" w:rsidRPr="000444D3" w:rsidRDefault="00C604EA" w:rsidP="00C604EA">
            <w:pPr>
              <w:pStyle w:val="GOSTTablenorm"/>
            </w:pPr>
            <w:r w:rsidRPr="000444D3">
              <w:t>17.01</w:t>
            </w:r>
          </w:p>
        </w:tc>
        <w:tc>
          <w:tcPr>
            <w:tcW w:w="688" w:type="pct"/>
          </w:tcPr>
          <w:p w:rsidR="00C604EA" w:rsidRPr="000444D3" w:rsidRDefault="00F41044" w:rsidP="00C604EA">
            <w:pPr>
              <w:pStyle w:val="GOSTTablenorm"/>
            </w:pPr>
            <w:r w:rsidRPr="000444D3">
              <w:t>28</w:t>
            </w:r>
            <w:r w:rsidR="00C604EA" w:rsidRPr="000444D3">
              <w:t>.03.2024</w:t>
            </w:r>
          </w:p>
        </w:tc>
        <w:tc>
          <w:tcPr>
            <w:tcW w:w="981" w:type="pct"/>
          </w:tcPr>
          <w:p w:rsidR="00C604EA" w:rsidRPr="000444D3" w:rsidRDefault="00C604EA" w:rsidP="00C604EA">
            <w:pPr>
              <w:pStyle w:val="GOSTTablenorm"/>
            </w:pPr>
            <w:r w:rsidRPr="000444D3">
              <w:t>Степанова Э. В.</w:t>
            </w:r>
          </w:p>
        </w:tc>
        <w:tc>
          <w:tcPr>
            <w:tcW w:w="2872" w:type="pct"/>
          </w:tcPr>
          <w:p w:rsidR="00C604EA" w:rsidRPr="000444D3" w:rsidRDefault="00C604EA" w:rsidP="00C604EA">
            <w:pPr>
              <w:pStyle w:val="GOSTTablenorm"/>
            </w:pPr>
            <w:r w:rsidRPr="000444D3">
              <w:t>Документ актуализирован</w:t>
            </w:r>
            <w:r w:rsidR="00F41044" w:rsidRPr="000444D3">
              <w:t xml:space="preserve"> по итогам проведения предварительных испытаний</w:t>
            </w:r>
            <w:r w:rsidRPr="000444D3">
              <w:t xml:space="preserve"> на основании Государственного контракта от 29.01.2024 № ФКУ0018/01/2024/РИС (1-й этап работ по развитию подсистемы управления расходами в части ведения лицевых счетов с типами счетов «01», «03», «05», «06», «07», «08», «09», «10», «14»). Внесены уточнения в раздел </w:t>
            </w:r>
            <w:r w:rsidRPr="000444D3">
              <w:fldChar w:fldCharType="begin"/>
            </w:r>
            <w:r w:rsidRPr="000444D3">
              <w:instrText xml:space="preserve"> REF _Ref35779693 \n \h </w:instrText>
            </w:r>
            <w:r w:rsidRPr="000444D3">
              <w:fldChar w:fldCharType="separate"/>
            </w:r>
            <w:r w:rsidR="003F11CE">
              <w:t>1.2</w:t>
            </w:r>
            <w:r w:rsidRPr="000444D3">
              <w:fldChar w:fldCharType="end"/>
            </w:r>
          </w:p>
        </w:tc>
      </w:tr>
    </w:tbl>
    <w:p w:rsidR="008A03BA" w:rsidRPr="000444D3" w:rsidRDefault="008A03BA"/>
    <w:p w:rsidR="00833543" w:rsidRDefault="00833543">
      <w:pPr>
        <w:sectPr w:rsidR="00833543">
          <w:headerReference w:type="default" r:id="rId176"/>
          <w:footerReference w:type="even" r:id="rId177"/>
          <w:footerReference w:type="default" r:id="rId178"/>
          <w:pgSz w:w="11906" w:h="16838" w:code="9"/>
          <w:pgMar w:top="1134" w:right="567" w:bottom="851" w:left="1701" w:header="567" w:footer="284" w:gutter="0"/>
          <w:pgNumType w:start="2"/>
          <w:cols w:space="708"/>
          <w:docGrid w:linePitch="360"/>
        </w:sectPr>
      </w:pPr>
    </w:p>
    <w:p w:rsidR="00833543" w:rsidRDefault="00DA1F0F">
      <w:pPr>
        <w:spacing w:beforeLines="2150" w:before="5160"/>
        <w:ind w:left="-1000"/>
        <w:jc w:val="center"/>
      </w:pPr>
      <w:r>
        <w:rPr>
          <w:noProof/>
        </w:rPr>
        <w:lastRenderedPageBreak/>
        <w:drawing>
          <wp:inline distT="0" distB="0" distL="0" distR="0">
            <wp:extent cx="2448000" cy="2448000"/>
            <wp:effectExtent l="0" t="0" r="0" b="0"/>
            <wp:docPr id="83" name="Drawing 83" descr="QR"/>
            <wp:cNvGraphicFramePr/>
            <a:graphic xmlns:a="http://schemas.openxmlformats.org/drawingml/2006/main">
              <a:graphicData uri="http://schemas.openxmlformats.org/drawingml/2006/picture">
                <pic:pic xmlns:pic="http://schemas.openxmlformats.org/drawingml/2006/picture">
                  <pic:nvPicPr>
                    <pic:cNvPr id="0" name="Picture 83" descr="QR"/>
                    <pic:cNvPicPr>
                      <a:picLocks noChangeAspect="1"/>
                    </pic:cNvPicPr>
                  </pic:nvPicPr>
                  <pic:blipFill>
                    <a:blip r:embed="rId179"/>
                    <a:stretch>
                      <a:fillRect/>
                    </a:stretch>
                  </pic:blipFill>
                  <pic:spPr>
                    <a:xfrm>
                      <a:off x="0" y="0"/>
                      <a:ext cx="2448000" cy="2448000"/>
                    </a:xfrm>
                    <a:prstGeom prst="rect">
                      <a:avLst/>
                    </a:prstGeom>
                  </pic:spPr>
                </pic:pic>
              </a:graphicData>
            </a:graphic>
          </wp:inline>
        </w:drawing>
      </w:r>
    </w:p>
    <w:sectPr w:rsidR="00833543" w:rsidSect="001176DF">
      <w:headerReference w:type="default" r:id="rId180"/>
      <w:footerReference w:type="default" r:id="rId181"/>
      <w:pgSz w:w="11906" w:h="16838" w:code="9"/>
      <w:pgMar w:top="1134" w:right="567" w:bottom="851" w:left="1701" w:header="567" w:footer="284"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33FF5" w:rsidRDefault="00333FF5">
      <w:r>
        <w:separator/>
      </w:r>
    </w:p>
  </w:endnote>
  <w:endnote w:type="continuationSeparator" w:id="0">
    <w:p w:rsidR="00333FF5" w:rsidRDefault="00333FF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ISOCPEUR">
    <w:altName w:val="Arial"/>
    <w:panose1 w:val="00000000000000000000"/>
    <w:charset w:val="CC"/>
    <w:family w:val="swiss"/>
    <w:notTrueType/>
    <w:pitch w:val="variable"/>
    <w:sig w:usb0="00000001" w:usb1="00000000" w:usb2="00000000" w:usb3="00000000" w:csb0="00000005" w:csb1="00000000"/>
  </w:font>
  <w:font w:name="SimSun">
    <w:altName w:val="宋体"/>
    <w:panose1 w:val="02010600030101010101"/>
    <w:charset w:val="86"/>
    <w:family w:val="auto"/>
    <w:pitch w:val="variable"/>
    <w:sig w:usb0="00000203" w:usb1="288F0000" w:usb2="00000016" w:usb3="00000000" w:csb0="00040001" w:csb1="00000000"/>
  </w:font>
  <w:font w:name="Franklin Gothic Book">
    <w:panose1 w:val="020B0503020102020204"/>
    <w:charset w:val="CC"/>
    <w:family w:val="swiss"/>
    <w:pitch w:val="variable"/>
    <w:sig w:usb0="00000287" w:usb1="00000000" w:usb2="00000000" w:usb3="00000000" w:csb0="0000009F" w:csb1="00000000"/>
  </w:font>
  <w:font w:name="MS Mincho">
    <w:altName w:val="MS Gothic"/>
    <w:panose1 w:val="02020609040205080304"/>
    <w:charset w:val="80"/>
    <w:family w:val="roman"/>
    <w:notTrueType/>
    <w:pitch w:val="fixed"/>
    <w:sig w:usb0="00000000" w:usb1="08070000" w:usb2="00000010" w:usb3="00000000" w:csb0="00020000" w:csb1="00000000"/>
  </w:font>
  <w:font w:name="Arial Unicode MS">
    <w:panose1 w:val="020B0604020202020204"/>
    <w:charset w:val="80"/>
    <w:family w:val="swiss"/>
    <w:pitch w:val="variable"/>
    <w:sig w:usb0="F7FFAFFF" w:usb1="E9DFFFFF" w:usb2="0000003F" w:usb3="00000000" w:csb0="003F01FF" w:csb1="00000000"/>
  </w:font>
  <w:font w:name="Book Antiqua">
    <w:panose1 w:val="02040602050305030304"/>
    <w:charset w:val="CC"/>
    <w:family w:val="roman"/>
    <w:pitch w:val="variable"/>
    <w:sig w:usb0="00000287" w:usb1="00000000" w:usb2="00000000" w:usb3="00000000" w:csb0="0000009F" w:csb1="00000000"/>
  </w:font>
  <w:font w:name="Times New Roman Полужирный">
    <w:panose1 w:val="02020803070505020304"/>
    <w:charset w:val="00"/>
    <w:family w:val="roman"/>
    <w:notTrueType/>
    <w:pitch w:val="default"/>
  </w:font>
  <w:font w:name="-apple-system">
    <w:altName w:val="Times New Roman"/>
    <w:panose1 w:val="00000000000000000000"/>
    <w:charset w:val="00"/>
    <w:family w:val="roman"/>
    <w:notTrueType/>
    <w:pitch w:val="default"/>
  </w:font>
  <w:font w:name="Times New Roman CYR">
    <w:altName w:val="Cambria"/>
    <w:panose1 w:val="02020603050405020304"/>
    <w:charset w:val="CC"/>
    <w:family w:val="roman"/>
    <w:pitch w:val="variable"/>
    <w:sig w:usb0="E0002EFF" w:usb1="C000785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D4007" w:rsidRDefault="00FD4007">
    <w:pPr>
      <w:pStyle w:val="GOSTTitul0"/>
    </w:pPr>
    <w:r>
      <w:t>2024 г.</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D4007" w:rsidRDefault="00FD4007">
    <w:pPr>
      <w:pStyle w:val="GOSTTitul0"/>
    </w:pPr>
    <w:r>
      <w:t>2017</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33543" w:rsidRDefault="00833543"/>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D4007" w:rsidRDefault="00FD4007"/>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33543" w:rsidRDefault="00833543"/>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33FF5" w:rsidRDefault="00333FF5">
      <w:r>
        <w:separator/>
      </w:r>
    </w:p>
  </w:footnote>
  <w:footnote w:type="continuationSeparator" w:id="0">
    <w:p w:rsidR="00333FF5" w:rsidRDefault="00333FF5">
      <w:r>
        <w:continuationSeparator/>
      </w:r>
    </w:p>
  </w:footnote>
  <w:footnote w:id="1">
    <w:p w:rsidR="00FD4007" w:rsidRDefault="00FD4007" w:rsidP="00006735">
      <w:pPr>
        <w:pStyle w:val="afffc"/>
      </w:pPr>
      <w:r>
        <w:rPr>
          <w:rStyle w:val="af7"/>
        </w:rPr>
        <w:footnoteRef/>
      </w:r>
      <w:r>
        <w:t xml:space="preserve"> В случае утверждения новой версии документации, взамен указанной в настоящем перечне, необходимо использовать более новые документы. Вся информация о новых версиях документов отражена в Аналитической записке.</w:t>
      </w:r>
    </w:p>
  </w:footnote>
  <w:footnote w:id="2">
    <w:p w:rsidR="00FD4007" w:rsidRDefault="00FD4007" w:rsidP="00AC2D05">
      <w:pPr>
        <w:pStyle w:val="afffc"/>
      </w:pPr>
      <w:r>
        <w:rPr>
          <w:rStyle w:val="af7"/>
        </w:rPr>
        <w:footnoteRef/>
      </w:r>
      <w:r>
        <w:t xml:space="preserve"> Д</w:t>
      </w:r>
      <w:r w:rsidRPr="00562A69">
        <w:t>ля СКЗИ «КриптоПро CSP» следует установить плагин «КриптоПро ЭЦП Browser plug-in»</w:t>
      </w:r>
    </w:p>
  </w:footnote>
  <w:footnote w:id="3">
    <w:p w:rsidR="00FD4007" w:rsidRDefault="00FD4007" w:rsidP="00471287">
      <w:pPr>
        <w:pStyle w:val="afffc"/>
      </w:pPr>
      <w:r>
        <w:rPr>
          <w:rStyle w:val="af7"/>
        </w:rPr>
        <w:footnoteRef/>
      </w:r>
      <w:r>
        <w:t xml:space="preserve"> Если учет операций по лицевым счетам ведется в Модуле учета ПУиО ЭБ, то формирование отчетности осуществляется во взаимодействии с Модулем учета ПУиО ЭБ. </w:t>
      </w:r>
    </w:p>
    <w:p w:rsidR="00FD4007" w:rsidRDefault="00FD4007" w:rsidP="00471287">
      <w:pPr>
        <w:pStyle w:val="afffc"/>
      </w:pPr>
      <w:r>
        <w:t xml:space="preserve">Если учет операций по лицевым счетам ведется в ПО Приемнике, то формирование отчетности осуществляется во взаимодействии с ПО Приемником. </w:t>
      </w:r>
    </w:p>
    <w:p w:rsidR="00FD4007" w:rsidRDefault="00FD4007" w:rsidP="00471287">
      <w:pPr>
        <w:pStyle w:val="afffc"/>
      </w:pPr>
      <w:r>
        <w:t xml:space="preserve">Определение учетной системы осуществляется на основании справочника «ТОФК перешедшие в </w:t>
      </w:r>
      <w:r w:rsidRPr="001C06F3">
        <w:t>SVAP</w:t>
      </w:r>
      <w:r>
        <w:t>».</w:t>
      </w:r>
    </w:p>
  </w:footnote>
  <w:footnote w:id="4">
    <w:p w:rsidR="00FD4007" w:rsidRDefault="00FD4007" w:rsidP="00C03C0A">
      <w:pPr>
        <w:pStyle w:val="afffc"/>
      </w:pPr>
      <w:r>
        <w:rPr>
          <w:rStyle w:val="af7"/>
        </w:rPr>
        <w:footnoteRef/>
      </w:r>
      <w:r>
        <w:t xml:space="preserve"> В ПО Приемник запрос отправляется по ЛС ПБС по операциям дополнительного бюджетного финансирования в случае перевода соответствующего л/с с типом 04 на обслуживание в ГИИС ЭБ</w:t>
      </w:r>
    </w:p>
  </w:footnote>
  <w:footnote w:id="5">
    <w:p w:rsidR="00FD4007" w:rsidRDefault="00FD4007" w:rsidP="00061D68">
      <w:pPr>
        <w:pStyle w:val="afffc"/>
      </w:pPr>
      <w:r>
        <w:rPr>
          <w:rStyle w:val="af7"/>
        </w:rPr>
        <w:footnoteRef/>
      </w:r>
      <w:r>
        <w:t xml:space="preserve"> В формулярах отчетов, созданных в ПУР ЭБ до реализации функциональности обработки и хранения документов ограниченного распространения, структура которых не предусматривала хранения информации об уровне конфиденциальности, в поле «Уровень конфиденциальности» автоматически устанавливается значение «Несекретно».</w:t>
      </w:r>
    </w:p>
  </w:footnote>
  <w:footnote w:id="6">
    <w:p w:rsidR="00FD4007" w:rsidRDefault="00FD4007" w:rsidP="000F6A78">
      <w:pPr>
        <w:pStyle w:val="afffc"/>
      </w:pPr>
      <w:r>
        <w:rPr>
          <w:rStyle w:val="af7"/>
        </w:rPr>
        <w:footnoteRef/>
      </w:r>
      <w:r>
        <w:t xml:space="preserve"> При необходимости Клиенту может открываться новый ЛС того же типа в противоположном контуре в дополнение к уже открытому ЛС, т.е. обеспечивается функционирование 2-х ЛС одного типа в разных контурах.</w:t>
      </w:r>
    </w:p>
  </w:footnote>
  <w:footnote w:id="7">
    <w:p w:rsidR="00FD4007" w:rsidRDefault="00FD4007" w:rsidP="000F6A78">
      <w:pPr>
        <w:pStyle w:val="afffc"/>
      </w:pPr>
      <w:r>
        <w:rPr>
          <w:rStyle w:val="af7"/>
        </w:rPr>
        <w:footnoteRef/>
      </w:r>
      <w:r>
        <w:t xml:space="preserve"> В настоящее время операции по источникам финансирования дефицита бюджета в закрытом контуре не осуществляются.</w:t>
      </w:r>
    </w:p>
  </w:footnote>
  <w:footnote w:id="8">
    <w:p w:rsidR="00FD4007" w:rsidRDefault="00FD4007" w:rsidP="000F6A78">
      <w:pPr>
        <w:pStyle w:val="afffc"/>
      </w:pPr>
      <w:r>
        <w:rPr>
          <w:rStyle w:val="af7"/>
        </w:rPr>
        <w:footnoteRef/>
      </w:r>
      <w:r>
        <w:t xml:space="preserve"> </w:t>
      </w:r>
      <w:r w:rsidRPr="001E15C2">
        <w:rPr>
          <w:rFonts w:ascii="Times New Roman CYR" w:hAnsi="Times New Roman CYR" w:cs="Times New Roman CYR"/>
          <w:szCs w:val="24"/>
        </w:rPr>
        <w:t xml:space="preserve">При переводе </w:t>
      </w:r>
      <w:r>
        <w:rPr>
          <w:rFonts w:ascii="Times New Roman CYR" w:hAnsi="Times New Roman CYR" w:cs="Times New Roman CYR"/>
          <w:szCs w:val="24"/>
        </w:rPr>
        <w:t>ЛС ИПБС</w:t>
      </w:r>
      <w:r w:rsidRPr="001E15C2">
        <w:rPr>
          <w:rFonts w:ascii="Times New Roman CYR" w:hAnsi="Times New Roman CYR" w:cs="Times New Roman CYR"/>
          <w:szCs w:val="24"/>
        </w:rPr>
        <w:t xml:space="preserve"> Акт приемки-передачи показателей согласовывается и подписывается </w:t>
      </w:r>
      <w:r>
        <w:rPr>
          <w:rFonts w:ascii="Times New Roman CYR" w:hAnsi="Times New Roman CYR" w:cs="Times New Roman CYR"/>
          <w:szCs w:val="24"/>
        </w:rPr>
        <w:t>ГРБС (РБС)</w:t>
      </w:r>
      <w:r w:rsidRPr="001E15C2">
        <w:rPr>
          <w:rFonts w:ascii="Times New Roman CYR" w:hAnsi="Times New Roman CYR" w:cs="Times New Roman CYR"/>
          <w:szCs w:val="24"/>
        </w:rPr>
        <w:t xml:space="preserve">, в ведении которого находится </w:t>
      </w:r>
      <w:r>
        <w:rPr>
          <w:rFonts w:ascii="Times New Roman CYR" w:hAnsi="Times New Roman CYR" w:cs="Times New Roman CYR"/>
          <w:szCs w:val="24"/>
        </w:rPr>
        <w:t>ИПБС</w:t>
      </w:r>
      <w:r w:rsidRPr="001E15C2">
        <w:rPr>
          <w:rFonts w:ascii="Times New Roman CYR" w:hAnsi="Times New Roman CYR" w:cs="Times New Roman CYR"/>
          <w:szCs w:val="24"/>
        </w:rPr>
        <w:t>.</w:t>
      </w:r>
    </w:p>
  </w:footnote>
  <w:footnote w:id="9">
    <w:p w:rsidR="00FD4007" w:rsidRDefault="00FD4007" w:rsidP="00061D68">
      <w:pPr>
        <w:pStyle w:val="afffc"/>
      </w:pPr>
      <w:r>
        <w:rPr>
          <w:rStyle w:val="af7"/>
        </w:rPr>
        <w:footnoteRef/>
      </w:r>
      <w:r>
        <w:t xml:space="preserve"> Если учет операций по лицевым счетам ведется в Модуле учета ПУиО ЭБ, то формирование отчетности осуществляется во взаимодействии с Модулем учета ПУиО ЭБ. </w:t>
      </w:r>
    </w:p>
    <w:p w:rsidR="00FD4007" w:rsidRDefault="00FD4007" w:rsidP="00061D68">
      <w:pPr>
        <w:pStyle w:val="afffc"/>
      </w:pPr>
      <w:r>
        <w:t xml:space="preserve">Если учет операций по лицевым счетам ведется в ПО Приемнике, то формирование отчетности осуществляется во взаимодействии с ПО Приемником. </w:t>
      </w:r>
    </w:p>
    <w:p w:rsidR="00FD4007" w:rsidRDefault="00FD4007" w:rsidP="00061D68">
      <w:pPr>
        <w:pStyle w:val="afffc"/>
      </w:pPr>
      <w:r>
        <w:t xml:space="preserve">Определение учетной системы осуществляется на основании справочника «ТОФК перешедшие в </w:t>
      </w:r>
      <w:r w:rsidRPr="001C06F3">
        <w:t>SVAP</w:t>
      </w:r>
      <w:r>
        <w:t>».</w:t>
      </w:r>
    </w:p>
  </w:footnote>
  <w:footnote w:id="10">
    <w:p w:rsidR="00FD4007" w:rsidRDefault="00FD4007" w:rsidP="00E6462C">
      <w:pPr>
        <w:pStyle w:val="afffc"/>
      </w:pPr>
      <w:r>
        <w:rPr>
          <w:rStyle w:val="af7"/>
        </w:rPr>
        <w:footnoteRef/>
      </w:r>
      <w:r>
        <w:t xml:space="preserve"> Для вида отчета </w:t>
      </w:r>
      <w:r w:rsidRPr="00B37D80">
        <w:t>«Анализ показателей лицевого счета ПБС»</w:t>
      </w:r>
      <w:r>
        <w:t xml:space="preserve"> в случае перевода соответствующего лицевого счета с типом 04 на обслуживание в ГИИС ЭБ запрос на расчет данных по операциям дополнительного бюджетного финансирования направляется в две учетные системы: в Модуль</w:t>
      </w:r>
      <w:r w:rsidRPr="00B37D80">
        <w:t xml:space="preserve"> учета ПУиО ЭБ</w:t>
      </w:r>
      <w:r>
        <w:t xml:space="preserve"> и ПО Приемник. В соответствующих графах по дополнительному бюджетному финансированию отражается общая информация из обеих учетных систем.</w:t>
      </w:r>
    </w:p>
  </w:footnote>
  <w:footnote w:id="11">
    <w:p w:rsidR="00FD4007" w:rsidRDefault="00FD4007" w:rsidP="00693C23">
      <w:pPr>
        <w:pStyle w:val="afffc"/>
      </w:pPr>
      <w:r>
        <w:rPr>
          <w:rStyle w:val="af7"/>
        </w:rPr>
        <w:footnoteRef/>
      </w:r>
      <w:r>
        <w:t xml:space="preserve"> </w:t>
      </w:r>
      <w:r w:rsidRPr="00D761E2">
        <w:rPr>
          <w:lang w:eastAsia="x-none"/>
        </w:rPr>
        <w:t xml:space="preserve">ИКП/ИКВ </w:t>
      </w:r>
      <w:r>
        <w:rPr>
          <w:lang w:eastAsia="x-none"/>
        </w:rPr>
        <w:t>может заполняться</w:t>
      </w:r>
      <w:r w:rsidRPr="00D761E2">
        <w:rPr>
          <w:lang w:eastAsia="x-none"/>
        </w:rPr>
        <w:t xml:space="preserve"> только по операциям текущего года.</w:t>
      </w:r>
      <w:r>
        <w:rPr>
          <w:lang w:eastAsia="x-none"/>
        </w:rPr>
        <w:t xml:space="preserve"> </w:t>
      </w:r>
      <w:r>
        <w:t>Сумма остатка на начало года отображается</w:t>
      </w:r>
      <w:r w:rsidRPr="00D761E2">
        <w:t xml:space="preserve"> отдельной строкой без указания ИКВ/ИКП</w:t>
      </w:r>
      <w:r>
        <w:t>. Ограничение обусловлено способом хранения значения ИКВ/ИКП в данных учета ПУиО ЭБ: во вспомогательных атрибутах записи учета, которые не участвуют в расчете остатков по счетам.</w:t>
      </w:r>
    </w:p>
  </w:footnote>
  <w:footnote w:id="12">
    <w:p w:rsidR="00FD4007" w:rsidRPr="00F005AD" w:rsidRDefault="00FD4007" w:rsidP="005E249D">
      <w:pPr>
        <w:pStyle w:val="afffc"/>
      </w:pPr>
      <w:r>
        <w:rPr>
          <w:rStyle w:val="af7"/>
        </w:rPr>
        <w:footnoteRef/>
      </w:r>
      <w:r>
        <w:t xml:space="preserve"> </w:t>
      </w:r>
      <w:r w:rsidRPr="00F005AD">
        <w:t>В виджете не предусмотрена возможность отбора да</w:t>
      </w:r>
      <w:r>
        <w:t>нных учета по заданному на пане</w:t>
      </w:r>
      <w:r w:rsidRPr="00F005AD">
        <w:t xml:space="preserve">ли фильтров значению </w:t>
      </w:r>
      <w:r>
        <w:t xml:space="preserve">реквизитов первичных документов, в т.ч. ИКВ/ИКП. Ограничение обусловлено способом хранения значений реквизитов первичного документа в данных учета ПУиО ЭБ: в описательных или вспомогательных атрибутах записи учета, которые </w:t>
      </w:r>
      <w:r>
        <w:rPr>
          <w:lang w:eastAsia="x-none"/>
        </w:rPr>
        <w:t>не могут использоваться в качестве параметра отбора данных учета, а могут быть лишь предоставлены из ПУиО ЭБ в ПУР ЭБ в составе ответа на запрос данных учета «по документам» в качестве дополнительной информации о записи учета</w:t>
      </w:r>
      <w:r w:rsidRPr="00F005AD">
        <w:t>.</w:t>
      </w:r>
    </w:p>
  </w:footnote>
  <w:footnote w:id="13">
    <w:p w:rsidR="00FD4007" w:rsidRDefault="00FD4007" w:rsidP="005E249D">
      <w:pPr>
        <w:pStyle w:val="afffc"/>
      </w:pPr>
      <w:r>
        <w:rPr>
          <w:rStyle w:val="af7"/>
        </w:rPr>
        <w:footnoteRef/>
      </w:r>
      <w:r>
        <w:t xml:space="preserve"> Реквизиты «Дата первичного зачисления на ЛС», «ИНН плательщика», «КПП плательщика», «Наименование плательщика», «Назначение платежа» не заполняются по поступлениям, принятым из ИС АСФК. По таким поступлениям на агрегированной форме при наведении на ИКП (значок i) выводится сообщение вида «Принято из ИС АСФК. Просмотр информации и первичного документа по поступлению осуществляется в ИС АСФК»</w:t>
      </w:r>
    </w:p>
  </w:footnote>
  <w:footnote w:id="14">
    <w:p w:rsidR="00FD4007" w:rsidRDefault="00FD4007" w:rsidP="00B27016">
      <w:pPr>
        <w:pStyle w:val="afffc"/>
      </w:pPr>
      <w:r>
        <w:rPr>
          <w:rStyle w:val="af7"/>
        </w:rPr>
        <w:footnoteRef/>
      </w:r>
      <w:r>
        <w:t xml:space="preserve"> Если учет операций по лицевым счетам подведомственных УБП ведется в Модуле учета ПУиО ЭБ, то формирование отчетности осуществляется во взаимодействии с Модулем учета ПУиО ЭБ. </w:t>
      </w:r>
    </w:p>
    <w:p w:rsidR="00FD4007" w:rsidRDefault="00FD4007" w:rsidP="00B27016">
      <w:pPr>
        <w:pStyle w:val="afffc"/>
      </w:pPr>
      <w:r>
        <w:t xml:space="preserve">Если учет операций по лицевым счетам подведомственных УБП ведется в ПО Приемнике, то формирование отчетности осуществляется во взаимодействии с ПО Приемником. </w:t>
      </w:r>
    </w:p>
    <w:p w:rsidR="00FD4007" w:rsidRDefault="00FD4007" w:rsidP="00B27016">
      <w:pPr>
        <w:pStyle w:val="afffc"/>
      </w:pPr>
      <w:r>
        <w:t>Если учет операций по части лицевых счетов подведомственных УБП ведется в Модуле учета ПУиО ЭБ, а по остальной части лицевых счетов подведомственных УБП - в ПО Приемнике, то формирование отчетности осуществляется во взаимодействии с двумя учетными системами. В этом случае в агрегированной форме отражается сводная информация из двух систем: из Модуля учета ПУиО ЭБ и из ПО Приемника.</w:t>
      </w:r>
    </w:p>
    <w:p w:rsidR="00FD4007" w:rsidRDefault="00FD4007" w:rsidP="00B27016">
      <w:pPr>
        <w:pStyle w:val="afffc"/>
      </w:pPr>
      <w:r>
        <w:t>Определение учетной системы осуществляется на основании справочника «ТОФК перешедшие в SVAP».</w:t>
      </w:r>
    </w:p>
  </w:footnote>
  <w:footnote w:id="15">
    <w:p w:rsidR="00FD4007" w:rsidRDefault="00FD4007" w:rsidP="00E6462C">
      <w:pPr>
        <w:pStyle w:val="afffc"/>
      </w:pPr>
      <w:r>
        <w:rPr>
          <w:rStyle w:val="af7"/>
        </w:rPr>
        <w:footnoteRef/>
      </w:r>
      <w:r>
        <w:t xml:space="preserve"> </w:t>
      </w:r>
      <w:r w:rsidRPr="00107DDE">
        <w:t>Для вида отчета «Анализ сводных данных ГРБС (РБС)» в случае перевода соответствующего лицевого счета с типом 04 на обслуживание в ГИИС ЭБ запрос на расчет данных по операциям дополнительного бюджетного финансирования направляется в две учетные системы: в Модуль учета ПУиО ЭБ и ПО Приемник. В соответствующих графах по дополнительному бюджетному финансированию отражается общая информация из обеих учетных систем</w:t>
      </w:r>
    </w:p>
  </w:footnote>
  <w:footnote w:id="16">
    <w:p w:rsidR="00FD4007" w:rsidRPr="00DE308C" w:rsidRDefault="00FD4007" w:rsidP="00DB0A8B">
      <w:pPr>
        <w:pStyle w:val="afffc"/>
        <w:ind w:firstLine="567"/>
      </w:pPr>
      <w:r w:rsidRPr="00DE308C">
        <w:rPr>
          <w:rStyle w:val="af7"/>
        </w:rPr>
        <w:footnoteRef/>
      </w:r>
      <w:r w:rsidRPr="00DE308C">
        <w:t>Назначается для формирования отчетности по ЛС, документа «Акт приемки-передачи ЛС» по ЛС с кодом 01, 06, 07, формирования сводных данных по ЛС.</w:t>
      </w:r>
    </w:p>
  </w:footnote>
  <w:footnote w:id="17">
    <w:p w:rsidR="00FD4007" w:rsidRPr="00DE308C" w:rsidRDefault="00FD4007" w:rsidP="00DB0A8B">
      <w:pPr>
        <w:pStyle w:val="afffc"/>
        <w:ind w:firstLine="567"/>
      </w:pPr>
      <w:r w:rsidRPr="00DE308C">
        <w:rPr>
          <w:rStyle w:val="af7"/>
        </w:rPr>
        <w:footnoteRef/>
      </w:r>
      <w:r w:rsidRPr="00DE308C">
        <w:t xml:space="preserve"> Назначается ГРБС.</w:t>
      </w:r>
    </w:p>
  </w:footnote>
  <w:footnote w:id="18">
    <w:p w:rsidR="00FD4007" w:rsidRPr="00DE308C" w:rsidRDefault="00FD4007" w:rsidP="00DB0A8B">
      <w:pPr>
        <w:pStyle w:val="afffc"/>
        <w:ind w:firstLine="567"/>
      </w:pPr>
      <w:r w:rsidRPr="00DE308C">
        <w:rPr>
          <w:rStyle w:val="af7"/>
        </w:rPr>
        <w:footnoteRef/>
      </w:r>
      <w:r w:rsidRPr="00DE308C">
        <w:t xml:space="preserve"> Назначается РБС, АИФ с полномочиями ГАИФ.</w:t>
      </w:r>
    </w:p>
  </w:footnote>
  <w:footnote w:id="19">
    <w:p w:rsidR="00FD4007" w:rsidRPr="00DE308C" w:rsidRDefault="00FD4007" w:rsidP="00DB0A8B">
      <w:pPr>
        <w:pStyle w:val="afffc"/>
        <w:ind w:firstLine="567"/>
      </w:pPr>
      <w:r w:rsidRPr="00DE308C">
        <w:rPr>
          <w:rStyle w:val="af7"/>
        </w:rPr>
        <w:footnoteRef/>
      </w:r>
      <w:r w:rsidRPr="00DE308C">
        <w:t xml:space="preserve"> Назначается ГАИФДБ.</w:t>
      </w:r>
    </w:p>
  </w:footnote>
  <w:footnote w:id="20">
    <w:p w:rsidR="00FD4007" w:rsidRPr="00DE308C" w:rsidRDefault="00FD4007" w:rsidP="00DB0A8B">
      <w:pPr>
        <w:pStyle w:val="afffc"/>
        <w:ind w:firstLine="567"/>
      </w:pPr>
      <w:r w:rsidRPr="00DE308C">
        <w:rPr>
          <w:rStyle w:val="af7"/>
        </w:rPr>
        <w:footnoteRef/>
      </w:r>
      <w:r w:rsidRPr="00DE308C">
        <w:t xml:space="preserve"> Назначается для </w:t>
      </w:r>
      <w:r w:rsidRPr="00DE308C">
        <w:rPr>
          <w:color w:val="000000"/>
          <w:szCs w:val="22"/>
        </w:rPr>
        <w:t xml:space="preserve">утверждения </w:t>
      </w:r>
      <w:r w:rsidRPr="00DE308C">
        <w:t>документа «Акт приемки-передачи ЛС» по ЛС с кодом 01, 06, 07.</w:t>
      </w:r>
    </w:p>
  </w:footnote>
  <w:footnote w:id="21">
    <w:p w:rsidR="00FD4007" w:rsidRPr="00DE308C" w:rsidRDefault="00FD4007" w:rsidP="00DB0A8B">
      <w:pPr>
        <w:pStyle w:val="afffc"/>
        <w:ind w:firstLine="567"/>
      </w:pPr>
      <w:r w:rsidRPr="00DE308C">
        <w:rPr>
          <w:rStyle w:val="af7"/>
        </w:rPr>
        <w:footnoteRef/>
      </w:r>
      <w:r w:rsidRPr="00DE308C">
        <w:t>Назначается для формирования отчетности по ЛС, согласования документа «Акт приемки-передачи ЛС», просмотра состояния ЛС по ЛС с кодом 05, формирования отчета «Мониторинг остатков по поступлениям СВР».</w:t>
      </w:r>
    </w:p>
  </w:footnote>
  <w:footnote w:id="22">
    <w:p w:rsidR="00FD4007" w:rsidRPr="00DE308C" w:rsidRDefault="00FD4007" w:rsidP="00DB0A8B">
      <w:pPr>
        <w:pStyle w:val="afffc"/>
        <w:ind w:firstLine="567"/>
      </w:pPr>
      <w:r w:rsidRPr="00DE308C">
        <w:rPr>
          <w:rStyle w:val="af7"/>
        </w:rPr>
        <w:footnoteRef/>
      </w:r>
      <w:r w:rsidRPr="00DE308C">
        <w:t xml:space="preserve"> Назначается для утверждения документа «Акт приемки-передачи ЛС», просмотра состояния ЛС по ЛС с кодом 05.</w:t>
      </w:r>
    </w:p>
  </w:footnote>
  <w:footnote w:id="23">
    <w:p w:rsidR="00FD4007" w:rsidRPr="00DE308C" w:rsidRDefault="00FD4007" w:rsidP="00DB0A8B">
      <w:pPr>
        <w:pStyle w:val="afffc"/>
        <w:ind w:firstLine="567"/>
      </w:pPr>
      <w:r w:rsidRPr="00DE308C">
        <w:rPr>
          <w:rStyle w:val="af7"/>
        </w:rPr>
        <w:footnoteRef/>
      </w:r>
      <w:r w:rsidRPr="00DE308C">
        <w:rPr>
          <w:color w:val="000000"/>
          <w:szCs w:val="22"/>
        </w:rPr>
        <w:t xml:space="preserve">Назначается для </w:t>
      </w:r>
      <w:r w:rsidRPr="00DE308C">
        <w:t>формирования отчетности по ЛС, согласования документа «Акт приемки-передачи ЛС», просмотра состояния ЛС по ЛС с кодом 03, 14, 05, 08, 09, 10.</w:t>
      </w:r>
    </w:p>
  </w:footnote>
  <w:footnote w:id="24">
    <w:p w:rsidR="00FD4007" w:rsidRPr="00125B46" w:rsidRDefault="00FD4007" w:rsidP="00DB0A8B">
      <w:pPr>
        <w:pStyle w:val="afffc"/>
        <w:ind w:firstLine="567"/>
        <w:rPr>
          <w:highlight w:val="yellow"/>
        </w:rPr>
      </w:pPr>
      <w:r w:rsidRPr="00DE308C">
        <w:rPr>
          <w:rStyle w:val="af7"/>
        </w:rPr>
        <w:footnoteRef/>
      </w:r>
      <w:r w:rsidRPr="00DE308C">
        <w:t xml:space="preserve"> Назначается для </w:t>
      </w:r>
      <w:r w:rsidRPr="00DE308C">
        <w:rPr>
          <w:color w:val="000000"/>
          <w:szCs w:val="22"/>
        </w:rPr>
        <w:t xml:space="preserve">утверждения документа «Акт приемки-передачи ЛС», просмотра состояния ЛС </w:t>
      </w:r>
      <w:r w:rsidRPr="00DE308C">
        <w:t>по ЛС с кодом 03, 14, 05, 08, 09, 10.</w:t>
      </w:r>
    </w:p>
  </w:footnote>
  <w:footnote w:id="25">
    <w:p w:rsidR="00FD4007" w:rsidRPr="00DE308C" w:rsidRDefault="00FD4007" w:rsidP="00DB0A8B">
      <w:pPr>
        <w:pStyle w:val="afffc"/>
        <w:ind w:firstLine="567"/>
      </w:pPr>
      <w:r w:rsidRPr="00DE308C">
        <w:rPr>
          <w:rStyle w:val="af7"/>
        </w:rPr>
        <w:footnoteRef/>
      </w:r>
      <w:r w:rsidRPr="00DE308C">
        <w:t xml:space="preserve"> Назначается для </w:t>
      </w:r>
      <w:r w:rsidRPr="00DE308C">
        <w:rPr>
          <w:color w:val="000000"/>
          <w:szCs w:val="22"/>
        </w:rPr>
        <w:t>формирования отчетности по ЛС, согласования документа «Акт приемки-передачи ЛС» по ЛС с кодом 03, 14.</w:t>
      </w:r>
    </w:p>
  </w:footnote>
  <w:footnote w:id="26">
    <w:p w:rsidR="00FD4007" w:rsidRPr="00DE308C" w:rsidRDefault="00FD4007" w:rsidP="00DB0A8B">
      <w:pPr>
        <w:pStyle w:val="afffc"/>
        <w:ind w:firstLine="567"/>
      </w:pPr>
      <w:r w:rsidRPr="00DE308C">
        <w:rPr>
          <w:rStyle w:val="af7"/>
        </w:rPr>
        <w:footnoteRef/>
      </w:r>
      <w:r w:rsidRPr="00DE308C">
        <w:t xml:space="preserve">Назначается для </w:t>
      </w:r>
      <w:r w:rsidRPr="00DE308C">
        <w:rPr>
          <w:color w:val="000000"/>
          <w:szCs w:val="22"/>
        </w:rPr>
        <w:t>утверждения отчетности по ЛС, документа «Акт приемки-передачи ЛС» по ЛС с кодом 03, 14.</w:t>
      </w:r>
    </w:p>
  </w:footnote>
  <w:footnote w:id="27">
    <w:p w:rsidR="00FD4007" w:rsidRPr="00DE308C" w:rsidRDefault="00FD4007" w:rsidP="00DB0A8B">
      <w:pPr>
        <w:pStyle w:val="afffc"/>
        <w:ind w:firstLine="567"/>
      </w:pPr>
      <w:r w:rsidRPr="00DE308C">
        <w:rPr>
          <w:rStyle w:val="af7"/>
        </w:rPr>
        <w:footnoteRef/>
      </w:r>
      <w:r w:rsidRPr="00DE308C">
        <w:t>Назначается для формирования отчетности по ЛС, согласования документа «Акт приемки-передачи ЛС» по ЛС с кодом 03, 14, 05. Для специалистов ГРБС, ПБС ФБ при условии ведения ЛС с кодом 14 (или 05) посредством НСИ ЭБ.</w:t>
      </w:r>
    </w:p>
  </w:footnote>
  <w:footnote w:id="28">
    <w:p w:rsidR="00FD4007" w:rsidRPr="00DE308C" w:rsidRDefault="00FD4007" w:rsidP="0047390A">
      <w:pPr>
        <w:pStyle w:val="afffc"/>
        <w:ind w:firstLine="567"/>
      </w:pPr>
      <w:r w:rsidRPr="00DE308C">
        <w:rPr>
          <w:rStyle w:val="af7"/>
        </w:rPr>
        <w:footnoteRef/>
      </w:r>
      <w:r w:rsidRPr="00DE308C">
        <w:t>Назначается для утверждения документа «Акт приемки-передачи ЛС» по ЛС с кодом 03, 14, 05.</w:t>
      </w:r>
    </w:p>
  </w:footnote>
  <w:footnote w:id="29">
    <w:p w:rsidR="00FD4007" w:rsidRDefault="00FD4007" w:rsidP="0047390A">
      <w:pPr>
        <w:pStyle w:val="afffc"/>
        <w:ind w:firstLine="567"/>
      </w:pPr>
      <w:r w:rsidRPr="00DE308C">
        <w:rPr>
          <w:rStyle w:val="af7"/>
        </w:rPr>
        <w:footnoteRef/>
      </w:r>
      <w:r w:rsidRPr="00DE308C">
        <w:t>Назначается для утверждения документа «Акт приемки-передачи ЛС» по ЛС с кодом 03, 14, 05</w:t>
      </w:r>
    </w:p>
  </w:footnote>
  <w:footnote w:id="30">
    <w:p w:rsidR="00FD4007" w:rsidRDefault="00FD4007" w:rsidP="003A077B">
      <w:r>
        <w:rPr>
          <w:rStyle w:val="af7"/>
        </w:rPr>
        <w:footnoteRef/>
      </w:r>
      <w:r>
        <w:t xml:space="preserve"> </w:t>
      </w:r>
      <w:r w:rsidRPr="004D5D02">
        <w:rPr>
          <w:sz w:val="20"/>
        </w:rPr>
        <w:t>На текущем этапе развития ПУР ЭБ отражается только увеличение остатка при доведении бюджетных данных.</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D4007" w:rsidRPr="009D3570" w:rsidRDefault="00FD4007" w:rsidP="00C7479E">
    <w:pPr>
      <w:pStyle w:val="GOSTTitulhead"/>
      <w:ind w:firstLine="0"/>
      <w:rPr>
        <w:rFonts w:ascii="Times New Roman" w:hAnsi="Times New Roman"/>
      </w:rPr>
    </w:pPr>
    <w:r w:rsidRPr="009D3570">
      <w:rPr>
        <w:rFonts w:ascii="Times New Roman" w:hAnsi="Times New Roman"/>
      </w:rPr>
      <w:t>ФЕДЕРАЛЬНОЕ КАЗНАЧЕЙСТВО (КАЗНАЧЕЙСТВО РОССИИ)</w:t>
    </w:r>
  </w:p>
  <w:p w:rsidR="00FD4007" w:rsidRDefault="00FD4007"/>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D4007" w:rsidRDefault="00FD4007" w:rsidP="00CB37C9">
    <w:pPr>
      <w:pStyle w:val="GOSTTitulhead"/>
      <w:tabs>
        <w:tab w:val="left" w:pos="1140"/>
        <w:tab w:val="center" w:pos="5245"/>
      </w:tabs>
      <w:jc w:val="left"/>
    </w:pPr>
    <w:r>
      <w:tab/>
    </w:r>
    <w:r>
      <w:tab/>
      <w:t>ФЕДЕРАЛЬНОЕ КАЗНАЧЕЙСТВО (КАЗНАЧЕЙСТВО РОССИИ</w:t>
    </w:r>
    <w:r w:rsidRPr="00A4108F">
      <w:t>)</w:t>
    </w:r>
  </w:p>
  <w:p w:rsidR="00FD4007" w:rsidRDefault="00FD4007"/>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9696" w:type="dxa"/>
      <w:tblInd w:w="57"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000" w:firstRow="0" w:lastRow="0" w:firstColumn="0" w:lastColumn="0" w:noHBand="0" w:noVBand="0"/>
    </w:tblPr>
    <w:tblGrid>
      <w:gridCol w:w="2341"/>
      <w:gridCol w:w="6079"/>
      <w:gridCol w:w="1276"/>
    </w:tblGrid>
    <w:tr w:rsidR="00FD4007" w:rsidRPr="009D3570" w:rsidTr="00034152">
      <w:trPr>
        <w:cantSplit/>
      </w:trPr>
      <w:tc>
        <w:tcPr>
          <w:tcW w:w="1207" w:type="pct"/>
          <w:vAlign w:val="center"/>
        </w:tcPr>
        <w:p w:rsidR="00FD4007" w:rsidRPr="009D3570" w:rsidRDefault="00FD4007" w:rsidP="009D3570">
          <w:pPr>
            <w:pStyle w:val="GOSTheader"/>
          </w:pPr>
          <w:r w:rsidRPr="009D3570">
            <w:t>Наименование ИС:</w:t>
          </w:r>
        </w:p>
      </w:tc>
      <w:tc>
        <w:tcPr>
          <w:tcW w:w="3793" w:type="pct"/>
          <w:gridSpan w:val="2"/>
          <w:vAlign w:val="center"/>
        </w:tcPr>
        <w:p w:rsidR="00FD4007" w:rsidRPr="009D3570" w:rsidRDefault="00FD4007" w:rsidP="009D3570">
          <w:pPr>
            <w:pStyle w:val="GOSTheader"/>
          </w:pPr>
          <w:r w:rsidRPr="009D3570">
            <w:t>ГИИС «Электронный бюджет». Подсистема управления расходами</w:t>
          </w:r>
        </w:p>
      </w:tc>
    </w:tr>
    <w:tr w:rsidR="00FD4007" w:rsidRPr="009D3570" w:rsidTr="00034152">
      <w:trPr>
        <w:cantSplit/>
      </w:trPr>
      <w:tc>
        <w:tcPr>
          <w:tcW w:w="1207" w:type="pct"/>
          <w:vAlign w:val="center"/>
        </w:tcPr>
        <w:p w:rsidR="00FD4007" w:rsidRPr="009D3570" w:rsidRDefault="00FD4007" w:rsidP="009D3570">
          <w:pPr>
            <w:pStyle w:val="GOSTheader"/>
          </w:pPr>
          <w:r w:rsidRPr="009D3570">
            <w:t>Название документа:</w:t>
          </w:r>
        </w:p>
      </w:tc>
      <w:tc>
        <w:tcPr>
          <w:tcW w:w="3793" w:type="pct"/>
          <w:gridSpan w:val="2"/>
          <w:vAlign w:val="center"/>
        </w:tcPr>
        <w:p w:rsidR="00FD4007" w:rsidRPr="009D3570" w:rsidRDefault="00FD4007" w:rsidP="00B5295D">
          <w:pPr>
            <w:pStyle w:val="GOSTheader"/>
          </w:pPr>
          <w:r w:rsidRPr="00844961">
            <w:rPr>
              <w:spacing w:val="-3"/>
              <w:szCs w:val="22"/>
              <w:lang w:eastAsia="en-US"/>
            </w:rPr>
            <w:t xml:space="preserve">Руководство работников (представителей) участников системы </w:t>
          </w:r>
          <w:r>
            <w:rPr>
              <w:spacing w:val="-3"/>
              <w:szCs w:val="22"/>
              <w:lang w:eastAsia="en-US"/>
            </w:rPr>
            <w:t xml:space="preserve">«Электронный бюджет» по работе </w:t>
          </w:r>
          <w:r w:rsidRPr="00844961">
            <w:rPr>
              <w:spacing w:val="-3"/>
              <w:szCs w:val="22"/>
              <w:lang w:eastAsia="en-US"/>
            </w:rPr>
            <w:t>с подсистемой (компонентом, модулем)</w:t>
          </w:r>
          <w:r>
            <w:rPr>
              <w:spacing w:val="-3"/>
              <w:szCs w:val="22"/>
              <w:lang w:eastAsia="en-US"/>
            </w:rPr>
            <w:t xml:space="preserve">. </w:t>
          </w:r>
          <w:r w:rsidRPr="00D54A6F">
            <w:t>Том 1. Руководство для сотрудников ГРБС, РБС, ПБС</w:t>
          </w:r>
        </w:p>
      </w:tc>
    </w:tr>
    <w:tr w:rsidR="00FD4007" w:rsidRPr="009D3570" w:rsidTr="00034152">
      <w:trPr>
        <w:cantSplit/>
        <w:trHeight w:val="143"/>
      </w:trPr>
      <w:tc>
        <w:tcPr>
          <w:tcW w:w="1207" w:type="pct"/>
          <w:vAlign w:val="center"/>
        </w:tcPr>
        <w:p w:rsidR="00FD4007" w:rsidRPr="009D3570" w:rsidRDefault="00FD4007" w:rsidP="009D3570">
          <w:pPr>
            <w:pStyle w:val="GOSTheader"/>
          </w:pPr>
          <w:r w:rsidRPr="009D3570">
            <w:t>Код документа:</w:t>
          </w:r>
        </w:p>
      </w:tc>
      <w:tc>
        <w:tcPr>
          <w:tcW w:w="3135" w:type="pct"/>
          <w:vAlign w:val="center"/>
        </w:tcPr>
        <w:p w:rsidR="00FD4007" w:rsidRPr="009D3570" w:rsidRDefault="00FD4007" w:rsidP="00C604EA">
          <w:pPr>
            <w:pStyle w:val="GOSTheader"/>
          </w:pPr>
          <w:r w:rsidRPr="00675609">
            <w:t>54819512.20.05,05.ЭБ26.002-1</w:t>
          </w:r>
          <w:r>
            <w:t>7</w:t>
          </w:r>
          <w:r w:rsidRPr="00675609">
            <w:t>.0</w:t>
          </w:r>
          <w:r>
            <w:t>1</w:t>
          </w:r>
          <w:r w:rsidRPr="00675609">
            <w:t xml:space="preserve"> 1(2,5,6,7,8)</w:t>
          </w:r>
        </w:p>
      </w:tc>
      <w:tc>
        <w:tcPr>
          <w:tcW w:w="658" w:type="pct"/>
        </w:tcPr>
        <w:p w:rsidR="00FD4007" w:rsidRPr="009D3570" w:rsidRDefault="00FD4007" w:rsidP="009D3570">
          <w:pPr>
            <w:pStyle w:val="GOSTheader"/>
          </w:pPr>
          <w:r w:rsidRPr="009D3570">
            <w:t xml:space="preserve">Стр. </w:t>
          </w:r>
          <w:r w:rsidRPr="009D3570">
            <w:fldChar w:fldCharType="begin"/>
          </w:r>
          <w:r w:rsidRPr="009D3570">
            <w:instrText xml:space="preserve"> PAGE </w:instrText>
          </w:r>
          <w:r w:rsidRPr="009D3570">
            <w:fldChar w:fldCharType="separate"/>
          </w:r>
          <w:r w:rsidR="003F11CE">
            <w:rPr>
              <w:noProof/>
            </w:rPr>
            <w:t>20</w:t>
          </w:r>
          <w:r w:rsidRPr="009D3570">
            <w:fldChar w:fldCharType="end"/>
          </w:r>
        </w:p>
      </w:tc>
    </w:tr>
  </w:tbl>
  <w:p w:rsidR="00FD4007" w:rsidRDefault="00FD4007" w:rsidP="00DC155F">
    <w:pPr>
      <w:ind w:firstLine="0"/>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33543" w:rsidRDefault="00833543"/>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F0941312"/>
    <w:lvl w:ilvl="0">
      <w:start w:val="1"/>
      <w:numFmt w:val="decimal"/>
      <w:pStyle w:val="5"/>
      <w:lvlText w:val="%1."/>
      <w:lvlJc w:val="left"/>
      <w:pPr>
        <w:tabs>
          <w:tab w:val="num" w:pos="1492"/>
        </w:tabs>
        <w:ind w:left="1492" w:hanging="360"/>
      </w:pPr>
    </w:lvl>
  </w:abstractNum>
  <w:abstractNum w:abstractNumId="1" w15:restartNumberingAfterBreak="0">
    <w:nsid w:val="FFFFFF7D"/>
    <w:multiLevelType w:val="singleLevel"/>
    <w:tmpl w:val="1B724DAA"/>
    <w:lvl w:ilvl="0">
      <w:start w:val="1"/>
      <w:numFmt w:val="decimal"/>
      <w:pStyle w:val="4"/>
      <w:lvlText w:val="%1."/>
      <w:lvlJc w:val="left"/>
      <w:pPr>
        <w:tabs>
          <w:tab w:val="num" w:pos="1209"/>
        </w:tabs>
        <w:ind w:left="1209" w:hanging="360"/>
      </w:pPr>
    </w:lvl>
  </w:abstractNum>
  <w:abstractNum w:abstractNumId="2" w15:restartNumberingAfterBreak="0">
    <w:nsid w:val="FFFFFF7E"/>
    <w:multiLevelType w:val="singleLevel"/>
    <w:tmpl w:val="9B3E0A22"/>
    <w:lvl w:ilvl="0">
      <w:start w:val="1"/>
      <w:numFmt w:val="decimal"/>
      <w:pStyle w:val="3"/>
      <w:lvlText w:val="%1."/>
      <w:lvlJc w:val="left"/>
      <w:pPr>
        <w:tabs>
          <w:tab w:val="num" w:pos="926"/>
        </w:tabs>
        <w:ind w:left="926" w:hanging="360"/>
      </w:pPr>
    </w:lvl>
  </w:abstractNum>
  <w:abstractNum w:abstractNumId="3" w15:restartNumberingAfterBreak="0">
    <w:nsid w:val="FFFFFF7F"/>
    <w:multiLevelType w:val="singleLevel"/>
    <w:tmpl w:val="1882AA56"/>
    <w:lvl w:ilvl="0">
      <w:start w:val="1"/>
      <w:numFmt w:val="decimal"/>
      <w:pStyle w:val="2"/>
      <w:lvlText w:val="%1."/>
      <w:lvlJc w:val="left"/>
      <w:pPr>
        <w:tabs>
          <w:tab w:val="num" w:pos="643"/>
        </w:tabs>
        <w:ind w:left="643" w:hanging="360"/>
      </w:pPr>
    </w:lvl>
  </w:abstractNum>
  <w:abstractNum w:abstractNumId="4" w15:restartNumberingAfterBreak="0">
    <w:nsid w:val="FFFFFF80"/>
    <w:multiLevelType w:val="singleLevel"/>
    <w:tmpl w:val="4204DF1A"/>
    <w:lvl w:ilvl="0">
      <w:start w:val="1"/>
      <w:numFmt w:val="bullet"/>
      <w:pStyle w:val="50"/>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13ECAD34"/>
    <w:lvl w:ilvl="0">
      <w:start w:val="1"/>
      <w:numFmt w:val="bullet"/>
      <w:pStyle w:val="40"/>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385A3E26"/>
    <w:lvl w:ilvl="0">
      <w:start w:val="1"/>
      <w:numFmt w:val="bullet"/>
      <w:pStyle w:val="30"/>
      <w:lvlText w:val=""/>
      <w:lvlJc w:val="left"/>
      <w:pPr>
        <w:tabs>
          <w:tab w:val="num" w:pos="926"/>
        </w:tabs>
        <w:ind w:left="926" w:hanging="360"/>
      </w:pPr>
      <w:rPr>
        <w:rFonts w:ascii="Symbol" w:hAnsi="Symbol" w:cs="Symbol" w:hint="default"/>
      </w:rPr>
    </w:lvl>
  </w:abstractNum>
  <w:abstractNum w:abstractNumId="7" w15:restartNumberingAfterBreak="0">
    <w:nsid w:val="FFFFFF83"/>
    <w:multiLevelType w:val="singleLevel"/>
    <w:tmpl w:val="12EAF7A4"/>
    <w:lvl w:ilvl="0">
      <w:start w:val="1"/>
      <w:numFmt w:val="bullet"/>
      <w:pStyle w:val="20"/>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A048328"/>
    <w:lvl w:ilvl="0">
      <w:start w:val="1"/>
      <w:numFmt w:val="decimal"/>
      <w:pStyle w:val="a"/>
      <w:lvlText w:val="%1."/>
      <w:lvlJc w:val="left"/>
      <w:pPr>
        <w:tabs>
          <w:tab w:val="num" w:pos="360"/>
        </w:tabs>
        <w:ind w:left="360" w:hanging="360"/>
      </w:pPr>
    </w:lvl>
  </w:abstractNum>
  <w:abstractNum w:abstractNumId="9" w15:restartNumberingAfterBreak="0">
    <w:nsid w:val="FFFFFF89"/>
    <w:multiLevelType w:val="singleLevel"/>
    <w:tmpl w:val="433CCB3A"/>
    <w:lvl w:ilvl="0">
      <w:start w:val="1"/>
      <w:numFmt w:val="bullet"/>
      <w:pStyle w:val="a0"/>
      <w:lvlText w:val=""/>
      <w:lvlJc w:val="left"/>
      <w:pPr>
        <w:tabs>
          <w:tab w:val="num" w:pos="360"/>
        </w:tabs>
        <w:ind w:left="360" w:hanging="360"/>
      </w:pPr>
      <w:rPr>
        <w:rFonts w:ascii="Symbol" w:hAnsi="Symbol" w:hint="default"/>
      </w:rPr>
    </w:lvl>
  </w:abstractNum>
  <w:abstractNum w:abstractNumId="10" w15:restartNumberingAfterBreak="0">
    <w:nsid w:val="025F16AA"/>
    <w:multiLevelType w:val="hybridMultilevel"/>
    <w:tmpl w:val="7B2E2448"/>
    <w:lvl w:ilvl="0" w:tplc="2AF20E9E">
      <w:start w:val="1"/>
      <w:numFmt w:val="bullet"/>
      <w:pStyle w:val="EBListmark4"/>
      <w:lvlText w:val="–"/>
      <w:lvlJc w:val="left"/>
      <w:pPr>
        <w:ind w:left="2061" w:hanging="360"/>
      </w:pPr>
      <w:rPr>
        <w:rFonts w:ascii="Verdana" w:hAnsi="Verdana" w:cs="Times New Roman" w:hint="default"/>
        <w:i w:val="0"/>
        <w:iCs w:val="0"/>
        <w:smallCaps w:val="0"/>
        <w:strike w:val="0"/>
        <w:dstrike w:val="0"/>
        <w:outline w:val="0"/>
        <w:shadow w:val="0"/>
        <w:emboss w:val="0"/>
        <w:imprint w:val="0"/>
        <w:vanish w:val="0"/>
        <w:spacing w:val="0"/>
        <w:kern w:val="0"/>
        <w:position w:val="0"/>
        <w:sz w:val="22"/>
        <w:szCs w:val="22"/>
        <w:u w:val="none"/>
        <w:vertAlign w:val="baseline"/>
        <w:em w:val="none"/>
      </w:rPr>
    </w:lvl>
    <w:lvl w:ilvl="1" w:tplc="04190003" w:tentative="1">
      <w:start w:val="1"/>
      <w:numFmt w:val="bullet"/>
      <w:lvlText w:val="o"/>
      <w:lvlJc w:val="left"/>
      <w:pPr>
        <w:ind w:left="2858" w:hanging="360"/>
      </w:pPr>
      <w:rPr>
        <w:rFonts w:ascii="Courier New" w:hAnsi="Courier New" w:cs="Courier New" w:hint="default"/>
      </w:rPr>
    </w:lvl>
    <w:lvl w:ilvl="2" w:tplc="04190005" w:tentative="1">
      <w:start w:val="1"/>
      <w:numFmt w:val="bullet"/>
      <w:lvlText w:val=""/>
      <w:lvlJc w:val="left"/>
      <w:pPr>
        <w:ind w:left="3578" w:hanging="360"/>
      </w:pPr>
      <w:rPr>
        <w:rFonts w:ascii="Wingdings" w:hAnsi="Wingdings" w:hint="default"/>
      </w:rPr>
    </w:lvl>
    <w:lvl w:ilvl="3" w:tplc="04190001" w:tentative="1">
      <w:start w:val="1"/>
      <w:numFmt w:val="bullet"/>
      <w:lvlText w:val=""/>
      <w:lvlJc w:val="left"/>
      <w:pPr>
        <w:ind w:left="4298" w:hanging="360"/>
      </w:pPr>
      <w:rPr>
        <w:rFonts w:ascii="Symbol" w:hAnsi="Symbol" w:hint="default"/>
      </w:rPr>
    </w:lvl>
    <w:lvl w:ilvl="4" w:tplc="04190003" w:tentative="1">
      <w:start w:val="1"/>
      <w:numFmt w:val="bullet"/>
      <w:lvlText w:val="o"/>
      <w:lvlJc w:val="left"/>
      <w:pPr>
        <w:ind w:left="5018" w:hanging="360"/>
      </w:pPr>
      <w:rPr>
        <w:rFonts w:ascii="Courier New" w:hAnsi="Courier New" w:cs="Courier New" w:hint="default"/>
      </w:rPr>
    </w:lvl>
    <w:lvl w:ilvl="5" w:tplc="04190005" w:tentative="1">
      <w:start w:val="1"/>
      <w:numFmt w:val="bullet"/>
      <w:lvlText w:val=""/>
      <w:lvlJc w:val="left"/>
      <w:pPr>
        <w:ind w:left="5738" w:hanging="360"/>
      </w:pPr>
      <w:rPr>
        <w:rFonts w:ascii="Wingdings" w:hAnsi="Wingdings" w:hint="default"/>
      </w:rPr>
    </w:lvl>
    <w:lvl w:ilvl="6" w:tplc="04190001" w:tentative="1">
      <w:start w:val="1"/>
      <w:numFmt w:val="bullet"/>
      <w:lvlText w:val=""/>
      <w:lvlJc w:val="left"/>
      <w:pPr>
        <w:ind w:left="6458" w:hanging="360"/>
      </w:pPr>
      <w:rPr>
        <w:rFonts w:ascii="Symbol" w:hAnsi="Symbol" w:hint="default"/>
      </w:rPr>
    </w:lvl>
    <w:lvl w:ilvl="7" w:tplc="04190003" w:tentative="1">
      <w:start w:val="1"/>
      <w:numFmt w:val="bullet"/>
      <w:lvlText w:val="o"/>
      <w:lvlJc w:val="left"/>
      <w:pPr>
        <w:ind w:left="7178" w:hanging="360"/>
      </w:pPr>
      <w:rPr>
        <w:rFonts w:ascii="Courier New" w:hAnsi="Courier New" w:cs="Courier New" w:hint="default"/>
      </w:rPr>
    </w:lvl>
    <w:lvl w:ilvl="8" w:tplc="04190005" w:tentative="1">
      <w:start w:val="1"/>
      <w:numFmt w:val="bullet"/>
      <w:lvlText w:val=""/>
      <w:lvlJc w:val="left"/>
      <w:pPr>
        <w:ind w:left="7898" w:hanging="360"/>
      </w:pPr>
      <w:rPr>
        <w:rFonts w:ascii="Wingdings" w:hAnsi="Wingdings" w:hint="default"/>
      </w:rPr>
    </w:lvl>
  </w:abstractNum>
  <w:abstractNum w:abstractNumId="11" w15:restartNumberingAfterBreak="0">
    <w:nsid w:val="02EC3593"/>
    <w:multiLevelType w:val="singleLevel"/>
    <w:tmpl w:val="3FDC4A42"/>
    <w:lvl w:ilvl="0">
      <w:start w:val="1"/>
      <w:numFmt w:val="bullet"/>
      <w:pStyle w:val="Normal20"/>
      <w:lvlText w:val=""/>
      <w:lvlJc w:val="left"/>
      <w:pPr>
        <w:tabs>
          <w:tab w:val="num" w:pos="360"/>
        </w:tabs>
        <w:ind w:left="360" w:hanging="360"/>
      </w:pPr>
      <w:rPr>
        <w:rFonts w:ascii="Symbol" w:hAnsi="Symbol" w:hint="default"/>
      </w:rPr>
    </w:lvl>
  </w:abstractNum>
  <w:abstractNum w:abstractNumId="12" w15:restartNumberingAfterBreak="0">
    <w:nsid w:val="04BD68AC"/>
    <w:multiLevelType w:val="hybridMultilevel"/>
    <w:tmpl w:val="DF8CB6EE"/>
    <w:lvl w:ilvl="0" w:tplc="3E582CBA">
      <w:start w:val="1"/>
      <w:numFmt w:val="bullet"/>
      <w:pStyle w:val="EBListmark3"/>
      <w:lvlText w:val="–"/>
      <w:lvlJc w:val="left"/>
      <w:pPr>
        <w:ind w:left="2118" w:hanging="360"/>
      </w:pPr>
      <w:rPr>
        <w:rFonts w:ascii="Verdana" w:hAnsi="Verdana" w:cs="Times New Roman" w:hint="default"/>
        <w:b/>
        <w:i w:val="0"/>
        <w:color w:val="auto"/>
        <w:sz w:val="22"/>
      </w:rPr>
    </w:lvl>
    <w:lvl w:ilvl="1" w:tplc="DD801ABA">
      <w:start w:val="1"/>
      <w:numFmt w:val="bullet"/>
      <w:lvlText w:val="o"/>
      <w:lvlJc w:val="left"/>
      <w:pPr>
        <w:tabs>
          <w:tab w:val="num" w:pos="1588"/>
        </w:tabs>
        <w:ind w:left="1588" w:hanging="284"/>
      </w:pPr>
      <w:rPr>
        <w:rFonts w:ascii="Courier New" w:hAnsi="Courier New" w:hint="default"/>
        <w:b w:val="0"/>
        <w:i w:val="0"/>
        <w:color w:val="auto"/>
        <w:sz w:val="28"/>
      </w:rPr>
    </w:lvl>
    <w:lvl w:ilvl="2" w:tplc="1EBA2034">
      <w:start w:val="1"/>
      <w:numFmt w:val="bullet"/>
      <w:lvlText w:val=""/>
      <w:lvlJc w:val="left"/>
      <w:pPr>
        <w:tabs>
          <w:tab w:val="num" w:pos="2160"/>
        </w:tabs>
        <w:ind w:left="2160" w:hanging="360"/>
      </w:pPr>
      <w:rPr>
        <w:rFonts w:ascii="Wingdings" w:hAnsi="Wingdings" w:hint="default"/>
      </w:rPr>
    </w:lvl>
    <w:lvl w:ilvl="3" w:tplc="B2889EA6">
      <w:start w:val="1"/>
      <w:numFmt w:val="bullet"/>
      <w:lvlText w:val=""/>
      <w:lvlJc w:val="left"/>
      <w:pPr>
        <w:tabs>
          <w:tab w:val="num" w:pos="2880"/>
        </w:tabs>
        <w:ind w:left="2880" w:hanging="360"/>
      </w:pPr>
      <w:rPr>
        <w:rFonts w:ascii="Symbol" w:hAnsi="Symbol" w:hint="default"/>
      </w:rPr>
    </w:lvl>
    <w:lvl w:ilvl="4" w:tplc="CBA86FEA">
      <w:start w:val="1"/>
      <w:numFmt w:val="bullet"/>
      <w:lvlText w:val="o"/>
      <w:lvlJc w:val="left"/>
      <w:pPr>
        <w:tabs>
          <w:tab w:val="num" w:pos="3600"/>
        </w:tabs>
        <w:ind w:left="3600" w:hanging="360"/>
      </w:pPr>
      <w:rPr>
        <w:rFonts w:ascii="Courier New" w:hAnsi="Courier New" w:cs="Courier New" w:hint="default"/>
      </w:rPr>
    </w:lvl>
    <w:lvl w:ilvl="5" w:tplc="BFD25E80" w:tentative="1">
      <w:start w:val="1"/>
      <w:numFmt w:val="bullet"/>
      <w:lvlText w:val=""/>
      <w:lvlJc w:val="left"/>
      <w:pPr>
        <w:tabs>
          <w:tab w:val="num" w:pos="4320"/>
        </w:tabs>
        <w:ind w:left="4320" w:hanging="360"/>
      </w:pPr>
      <w:rPr>
        <w:rFonts w:ascii="Wingdings" w:hAnsi="Wingdings" w:hint="default"/>
      </w:rPr>
    </w:lvl>
    <w:lvl w:ilvl="6" w:tplc="A746C978" w:tentative="1">
      <w:start w:val="1"/>
      <w:numFmt w:val="bullet"/>
      <w:lvlText w:val=""/>
      <w:lvlJc w:val="left"/>
      <w:pPr>
        <w:tabs>
          <w:tab w:val="num" w:pos="5040"/>
        </w:tabs>
        <w:ind w:left="5040" w:hanging="360"/>
      </w:pPr>
      <w:rPr>
        <w:rFonts w:ascii="Symbol" w:hAnsi="Symbol" w:hint="default"/>
      </w:rPr>
    </w:lvl>
    <w:lvl w:ilvl="7" w:tplc="A4586B04" w:tentative="1">
      <w:start w:val="1"/>
      <w:numFmt w:val="bullet"/>
      <w:lvlText w:val="o"/>
      <w:lvlJc w:val="left"/>
      <w:pPr>
        <w:tabs>
          <w:tab w:val="num" w:pos="5760"/>
        </w:tabs>
        <w:ind w:left="5760" w:hanging="360"/>
      </w:pPr>
      <w:rPr>
        <w:rFonts w:ascii="Courier New" w:hAnsi="Courier New" w:cs="Courier New" w:hint="default"/>
      </w:rPr>
    </w:lvl>
    <w:lvl w:ilvl="8" w:tplc="032871A2"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06813F09"/>
    <w:multiLevelType w:val="multilevel"/>
    <w:tmpl w:val="E4EA8E24"/>
    <w:lvl w:ilvl="0">
      <w:start w:val="1"/>
      <w:numFmt w:val="decimal"/>
      <w:pStyle w:val="OTRnum"/>
      <w:lvlText w:val="%1."/>
      <w:lvlJc w:val="left"/>
      <w:pPr>
        <w:tabs>
          <w:tab w:val="num" w:pos="1021"/>
        </w:tabs>
        <w:ind w:left="1021" w:hanging="284"/>
      </w:pPr>
      <w:rPr>
        <w:rFonts w:hint="default"/>
      </w:rPr>
    </w:lvl>
    <w:lvl w:ilvl="1">
      <w:start w:val="1"/>
      <w:numFmt w:val="decimal"/>
      <w:pStyle w:val="OTRnum2"/>
      <w:lvlText w:val="%1.%2."/>
      <w:lvlJc w:val="left"/>
      <w:pPr>
        <w:tabs>
          <w:tab w:val="num" w:pos="1588"/>
        </w:tabs>
        <w:ind w:left="1588" w:hanging="567"/>
      </w:pPr>
      <w:rPr>
        <w:rFonts w:ascii="Times New Roman" w:hAnsi="Times New Roman" w:cs="Times New Roman" w:hint="default"/>
        <w:b w:val="0"/>
        <w:i w:val="0"/>
        <w:sz w:val="24"/>
      </w:rPr>
    </w:lvl>
    <w:lvl w:ilvl="2">
      <w:start w:val="1"/>
      <w:numFmt w:val="decimal"/>
      <w:pStyle w:val="OTRnum3"/>
      <w:lvlText w:val="%1.%2.%3."/>
      <w:lvlJc w:val="left"/>
      <w:pPr>
        <w:tabs>
          <w:tab w:val="num" w:pos="2155"/>
        </w:tabs>
        <w:ind w:left="2155" w:hanging="567"/>
      </w:pPr>
      <w:rPr>
        <w:rFonts w:ascii="Times New Roman" w:hAnsi="Times New Roman" w:hint="default"/>
        <w:b w:val="0"/>
        <w:i w:val="0"/>
        <w:sz w:val="24"/>
      </w:rPr>
    </w:lvl>
    <w:lvl w:ilvl="3">
      <w:start w:val="1"/>
      <w:numFmt w:val="decimal"/>
      <w:pStyle w:val="OTRnum4"/>
      <w:lvlText w:val="%1.%2.%3.%4."/>
      <w:lvlJc w:val="left"/>
      <w:pPr>
        <w:tabs>
          <w:tab w:val="num" w:pos="1601"/>
        </w:tabs>
        <w:ind w:left="3062" w:hanging="907"/>
      </w:pPr>
      <w:rPr>
        <w:rFonts w:ascii="Times New Roman" w:hAnsi="Times New Roman" w:hint="default"/>
        <w:b w:val="0"/>
        <w:i w:val="0"/>
        <w:sz w:val="24"/>
      </w:rPr>
    </w:lvl>
    <w:lvl w:ilvl="4">
      <w:start w:val="1"/>
      <w:numFmt w:val="decimal"/>
      <w:lvlText w:val="%1.%2.%3.%4.%5"/>
      <w:lvlJc w:val="left"/>
      <w:pPr>
        <w:tabs>
          <w:tab w:val="num" w:pos="1745"/>
        </w:tabs>
        <w:ind w:left="1745" w:hanging="1008"/>
      </w:pPr>
      <w:rPr>
        <w:rFonts w:hint="default"/>
      </w:rPr>
    </w:lvl>
    <w:lvl w:ilvl="5">
      <w:start w:val="1"/>
      <w:numFmt w:val="decimal"/>
      <w:lvlText w:val="%1.%2.%3.%4.%5.%6"/>
      <w:lvlJc w:val="left"/>
      <w:pPr>
        <w:tabs>
          <w:tab w:val="num" w:pos="1889"/>
        </w:tabs>
        <w:ind w:left="1889" w:hanging="1152"/>
      </w:pPr>
      <w:rPr>
        <w:rFonts w:hint="default"/>
      </w:rPr>
    </w:lvl>
    <w:lvl w:ilvl="6">
      <w:start w:val="1"/>
      <w:numFmt w:val="decimal"/>
      <w:lvlText w:val="%1.%2.%3.%4.%5.%6.%7"/>
      <w:lvlJc w:val="left"/>
      <w:pPr>
        <w:tabs>
          <w:tab w:val="num" w:pos="2033"/>
        </w:tabs>
        <w:ind w:left="2033" w:hanging="1296"/>
      </w:pPr>
      <w:rPr>
        <w:rFonts w:hint="default"/>
      </w:rPr>
    </w:lvl>
    <w:lvl w:ilvl="7">
      <w:start w:val="1"/>
      <w:numFmt w:val="decimal"/>
      <w:lvlText w:val="%1.%2.%3.%4.%5.%6.%7.%8"/>
      <w:lvlJc w:val="left"/>
      <w:pPr>
        <w:tabs>
          <w:tab w:val="num" w:pos="2177"/>
        </w:tabs>
        <w:ind w:left="2177" w:hanging="1440"/>
      </w:pPr>
      <w:rPr>
        <w:rFonts w:hint="default"/>
      </w:rPr>
    </w:lvl>
    <w:lvl w:ilvl="8">
      <w:start w:val="1"/>
      <w:numFmt w:val="decimal"/>
      <w:lvlText w:val="%1.%2.%3.%4.%5.%6.%7.%8.%9"/>
      <w:lvlJc w:val="left"/>
      <w:pPr>
        <w:tabs>
          <w:tab w:val="num" w:pos="2321"/>
        </w:tabs>
        <w:ind w:left="2321" w:hanging="1584"/>
      </w:pPr>
      <w:rPr>
        <w:rFonts w:hint="default"/>
      </w:rPr>
    </w:lvl>
  </w:abstractNum>
  <w:abstractNum w:abstractNumId="14" w15:restartNumberingAfterBreak="0">
    <w:nsid w:val="0DEB2900"/>
    <w:multiLevelType w:val="multilevel"/>
    <w:tmpl w:val="59B4B752"/>
    <w:lvl w:ilvl="0">
      <w:start w:val="1"/>
      <w:numFmt w:val="decimal"/>
      <w:pStyle w:val="GOSTTableListNum1"/>
      <w:lvlText w:val="%1."/>
      <w:lvlJc w:val="left"/>
      <w:pPr>
        <w:tabs>
          <w:tab w:val="num" w:pos="284"/>
        </w:tabs>
        <w:ind w:left="284" w:hanging="227"/>
      </w:pPr>
      <w:rPr>
        <w:rFonts w:hint="default"/>
      </w:rPr>
    </w:lvl>
    <w:lvl w:ilvl="1">
      <w:start w:val="1"/>
      <w:numFmt w:val="decimal"/>
      <w:pStyle w:val="GOSTTableListNum2"/>
      <w:lvlText w:val="%1.%2."/>
      <w:lvlJc w:val="left"/>
      <w:pPr>
        <w:tabs>
          <w:tab w:val="num" w:pos="284"/>
        </w:tabs>
        <w:ind w:left="284" w:hanging="227"/>
      </w:pPr>
      <w:rPr>
        <w:rFonts w:hint="default"/>
      </w:rPr>
    </w:lvl>
    <w:lvl w:ilvl="2">
      <w:start w:val="1"/>
      <w:numFmt w:val="decimal"/>
      <w:pStyle w:val="GOSTTableListNum3"/>
      <w:lvlText w:val="%1.%2.%3."/>
      <w:lvlJc w:val="left"/>
      <w:pPr>
        <w:tabs>
          <w:tab w:val="num" w:pos="284"/>
        </w:tabs>
        <w:ind w:left="284" w:hanging="227"/>
      </w:pPr>
      <w:rPr>
        <w:rFonts w:hint="default"/>
      </w:rPr>
    </w:lvl>
    <w:lvl w:ilvl="3">
      <w:start w:val="1"/>
      <w:numFmt w:val="decimal"/>
      <w:pStyle w:val="GOSTTableListNum4"/>
      <w:lvlText w:val="%1.%2.%3.%4."/>
      <w:lvlJc w:val="left"/>
      <w:pPr>
        <w:tabs>
          <w:tab w:val="num" w:pos="284"/>
        </w:tabs>
        <w:ind w:left="284" w:hanging="227"/>
      </w:pPr>
      <w:rPr>
        <w:rFonts w:hint="default"/>
      </w:rPr>
    </w:lvl>
    <w:lvl w:ilvl="4">
      <w:start w:val="1"/>
      <w:numFmt w:val="decimal"/>
      <w:pStyle w:val="GOSTTableListNum5"/>
      <w:lvlText w:val="%1.%2.%3.%4.%5."/>
      <w:lvlJc w:val="left"/>
      <w:pPr>
        <w:tabs>
          <w:tab w:val="num" w:pos="284"/>
        </w:tabs>
        <w:ind w:left="284" w:hanging="227"/>
      </w:pPr>
      <w:rPr>
        <w:rFonts w:hint="default"/>
      </w:rPr>
    </w:lvl>
    <w:lvl w:ilvl="5">
      <w:start w:val="1"/>
      <w:numFmt w:val="decimal"/>
      <w:pStyle w:val="GOSTTableListNum6"/>
      <w:lvlText w:val="%1.%2.%3.%4.%5.%6."/>
      <w:lvlJc w:val="left"/>
      <w:pPr>
        <w:tabs>
          <w:tab w:val="num" w:pos="284"/>
        </w:tabs>
        <w:ind w:left="284" w:hanging="227"/>
      </w:pPr>
      <w:rPr>
        <w:rFonts w:hint="default"/>
      </w:rPr>
    </w:lvl>
    <w:lvl w:ilvl="6">
      <w:start w:val="1"/>
      <w:numFmt w:val="decimal"/>
      <w:pStyle w:val="GOSTTableListNum7"/>
      <w:lvlText w:val="%1.%2.%3.%4.%5.%6.%7."/>
      <w:lvlJc w:val="left"/>
      <w:pPr>
        <w:tabs>
          <w:tab w:val="num" w:pos="284"/>
        </w:tabs>
        <w:ind w:left="284" w:hanging="227"/>
      </w:pPr>
      <w:rPr>
        <w:rFonts w:hint="default"/>
      </w:rPr>
    </w:lvl>
    <w:lvl w:ilvl="7">
      <w:start w:val="1"/>
      <w:numFmt w:val="decimal"/>
      <w:lvlText w:val="%1.%2.%3.%4.%5.%6.%7.%8."/>
      <w:lvlJc w:val="left"/>
      <w:pPr>
        <w:tabs>
          <w:tab w:val="num" w:pos="284"/>
        </w:tabs>
        <w:ind w:left="284" w:hanging="227"/>
      </w:pPr>
      <w:rPr>
        <w:rFonts w:hint="default"/>
      </w:rPr>
    </w:lvl>
    <w:lvl w:ilvl="8">
      <w:start w:val="1"/>
      <w:numFmt w:val="decimal"/>
      <w:lvlText w:val="%1.%2.%3.%4.%5.%6.%7.%8.%9."/>
      <w:lvlJc w:val="left"/>
      <w:pPr>
        <w:tabs>
          <w:tab w:val="num" w:pos="284"/>
        </w:tabs>
        <w:ind w:left="284" w:hanging="227"/>
      </w:pPr>
      <w:rPr>
        <w:rFonts w:hint="default"/>
      </w:rPr>
    </w:lvl>
  </w:abstractNum>
  <w:abstractNum w:abstractNumId="15" w15:restartNumberingAfterBreak="0">
    <w:nsid w:val="10235371"/>
    <w:multiLevelType w:val="multilevel"/>
    <w:tmpl w:val="84C4F97E"/>
    <w:styleLink w:val="31"/>
    <w:lvl w:ilvl="0">
      <w:start w:val="5"/>
      <w:numFmt w:val="decimal"/>
      <w:lvlText w:val="Стр. %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6" w15:restartNumberingAfterBreak="0">
    <w:nsid w:val="165F5E87"/>
    <w:multiLevelType w:val="multilevel"/>
    <w:tmpl w:val="9C365482"/>
    <w:lvl w:ilvl="0">
      <w:start w:val="1"/>
      <w:numFmt w:val="bullet"/>
      <w:pStyle w:val="otrlistmark1"/>
      <w:lvlText w:val="–"/>
      <w:lvlJc w:val="left"/>
      <w:pPr>
        <w:tabs>
          <w:tab w:val="num" w:pos="1491"/>
        </w:tabs>
        <w:ind w:left="1491" w:hanging="357"/>
      </w:pPr>
      <w:rPr>
        <w:rFonts w:ascii="Verdana" w:hAnsi="Verdana" w:hint="default"/>
        <w:b w:val="0"/>
        <w:i w:val="0"/>
        <w:color w:val="auto"/>
        <w:sz w:val="24"/>
      </w:rPr>
    </w:lvl>
    <w:lvl w:ilvl="1">
      <w:start w:val="1"/>
      <w:numFmt w:val="bullet"/>
      <w:lvlText w:val=""/>
      <w:lvlJc w:val="left"/>
      <w:pPr>
        <w:tabs>
          <w:tab w:val="num" w:pos="1848"/>
        </w:tabs>
        <w:ind w:left="1848" w:hanging="317"/>
      </w:pPr>
      <w:rPr>
        <w:rFonts w:ascii="Symbol" w:hAnsi="Symbol" w:hint="default"/>
        <w:b w:val="0"/>
        <w:i w:val="0"/>
        <w:color w:val="auto"/>
        <w:sz w:val="22"/>
      </w:rPr>
    </w:lvl>
    <w:lvl w:ilvl="2">
      <w:start w:val="1"/>
      <w:numFmt w:val="bullet"/>
      <w:lvlText w:val=""/>
      <w:lvlJc w:val="left"/>
      <w:pPr>
        <w:tabs>
          <w:tab w:val="num" w:pos="2206"/>
        </w:tabs>
        <w:ind w:left="2206" w:hanging="278"/>
      </w:pPr>
      <w:rPr>
        <w:rFonts w:ascii="Symbol" w:hAnsi="Symbol" w:hint="default"/>
        <w:b w:val="0"/>
        <w:i w:val="0"/>
        <w:color w:val="auto"/>
        <w:sz w:val="20"/>
      </w:rPr>
    </w:lvl>
    <w:lvl w:ilvl="3">
      <w:start w:val="1"/>
      <w:numFmt w:val="bullet"/>
      <w:lvlRestart w:val="0"/>
      <w:lvlText w:val="―"/>
      <w:lvlJc w:val="left"/>
      <w:pPr>
        <w:tabs>
          <w:tab w:val="num" w:pos="2268"/>
        </w:tabs>
        <w:ind w:left="2268" w:hanging="283"/>
      </w:pPr>
      <w:rPr>
        <w:rFonts w:ascii="Verdana" w:hAnsi="Verdana" w:hint="default"/>
        <w:color w:val="auto"/>
      </w:rPr>
    </w:lvl>
    <w:lvl w:ilvl="4">
      <w:start w:val="1"/>
      <w:numFmt w:val="bullet"/>
      <w:lvlRestart w:val="0"/>
      <w:lvlText w:val="―"/>
      <w:lvlJc w:val="left"/>
      <w:pPr>
        <w:tabs>
          <w:tab w:val="num" w:pos="2552"/>
        </w:tabs>
        <w:ind w:left="2552" w:hanging="284"/>
      </w:pPr>
      <w:rPr>
        <w:rFonts w:ascii="Verdana" w:hAnsi="Verdana" w:hint="default"/>
        <w:color w:val="auto"/>
      </w:rPr>
    </w:lvl>
    <w:lvl w:ilvl="5">
      <w:start w:val="1"/>
      <w:numFmt w:val="bullet"/>
      <w:lvlRestart w:val="0"/>
      <w:lvlText w:val="―"/>
      <w:lvlJc w:val="left"/>
      <w:pPr>
        <w:tabs>
          <w:tab w:val="num" w:pos="2835"/>
        </w:tabs>
        <w:ind w:left="2835" w:hanging="283"/>
      </w:pPr>
      <w:rPr>
        <w:rFonts w:ascii="Verdana" w:hAnsi="Verdana" w:hint="default"/>
        <w:color w:val="auto"/>
      </w:rPr>
    </w:lvl>
    <w:lvl w:ilvl="6">
      <w:start w:val="1"/>
      <w:numFmt w:val="bullet"/>
      <w:lvlRestart w:val="0"/>
      <w:lvlText w:val="―"/>
      <w:lvlJc w:val="left"/>
      <w:pPr>
        <w:tabs>
          <w:tab w:val="num" w:pos="3119"/>
        </w:tabs>
        <w:ind w:left="3119" w:hanging="284"/>
      </w:pPr>
      <w:rPr>
        <w:rFonts w:ascii="Verdana" w:hAnsi="Verdana" w:hint="default"/>
        <w:color w:val="auto"/>
      </w:rPr>
    </w:lvl>
    <w:lvl w:ilvl="7">
      <w:start w:val="1"/>
      <w:numFmt w:val="bullet"/>
      <w:lvlRestart w:val="0"/>
      <w:lvlText w:val="―"/>
      <w:lvlJc w:val="left"/>
      <w:pPr>
        <w:tabs>
          <w:tab w:val="num" w:pos="3402"/>
        </w:tabs>
        <w:ind w:left="3402" w:hanging="283"/>
      </w:pPr>
      <w:rPr>
        <w:rFonts w:ascii="Verdana" w:hAnsi="Verdana" w:hint="default"/>
        <w:color w:val="auto"/>
      </w:rPr>
    </w:lvl>
    <w:lvl w:ilvl="8">
      <w:start w:val="1"/>
      <w:numFmt w:val="bullet"/>
      <w:lvlRestart w:val="0"/>
      <w:lvlText w:val=""/>
      <w:lvlJc w:val="left"/>
      <w:pPr>
        <w:tabs>
          <w:tab w:val="num" w:pos="3686"/>
        </w:tabs>
        <w:ind w:left="3686" w:hanging="284"/>
      </w:pPr>
      <w:rPr>
        <w:rFonts w:ascii="Symbol" w:hAnsi="Symbol" w:hint="default"/>
      </w:rPr>
    </w:lvl>
  </w:abstractNum>
  <w:abstractNum w:abstractNumId="17" w15:restartNumberingAfterBreak="0">
    <w:nsid w:val="16E3269C"/>
    <w:multiLevelType w:val="hybridMultilevel"/>
    <w:tmpl w:val="D4AC4C6C"/>
    <w:lvl w:ilvl="0" w:tplc="4E5C907C">
      <w:start w:val="1"/>
      <w:numFmt w:val="none"/>
      <w:pStyle w:val="OTRNameFigure"/>
      <w:lvlText w:val="Рисунок"/>
      <w:lvlJc w:val="left"/>
      <w:pPr>
        <w:tabs>
          <w:tab w:val="num" w:pos="720"/>
        </w:tabs>
        <w:ind w:left="720" w:hanging="360"/>
      </w:pPr>
      <w:rPr>
        <w:rFonts w:ascii="Times New Roman" w:hAnsi="Times New Roman" w:cs="Times New Roman" w:hint="default"/>
        <w:bCs w:val="0"/>
        <w:i w:val="0"/>
        <w:iCs w:val="0"/>
        <w:caps w:val="0"/>
        <w:smallCaps w:val="0"/>
        <w:strike w:val="0"/>
        <w:dstrike w:val="0"/>
        <w:vanish w:val="0"/>
        <w:color w:val="000000"/>
        <w:spacing w:val="0"/>
        <w:kern w:val="0"/>
        <w:position w:val="0"/>
        <w:u w:val="none"/>
        <w:vertAlign w:val="baseline"/>
        <w:em w:val="none"/>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8" w15:restartNumberingAfterBreak="0">
    <w:nsid w:val="17DA3C9C"/>
    <w:multiLevelType w:val="multilevel"/>
    <w:tmpl w:val="CAE2E3CA"/>
    <w:styleLink w:val="11"/>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1C8F5CFC"/>
    <w:multiLevelType w:val="hybridMultilevel"/>
    <w:tmpl w:val="876CAE12"/>
    <w:lvl w:ilvl="0" w:tplc="6ADE2A5C">
      <w:start w:val="1"/>
      <w:numFmt w:val="bullet"/>
      <w:pStyle w:val="otrtablemark"/>
      <w:lvlText w:val=""/>
      <w:lvlJc w:val="left"/>
      <w:pPr>
        <w:tabs>
          <w:tab w:val="num" w:pos="340"/>
        </w:tabs>
        <w:ind w:left="340" w:hanging="283"/>
      </w:pPr>
      <w:rPr>
        <w:rFonts w:ascii="Wingdings" w:hAnsi="Wingdings" w:hint="default"/>
        <w:color w:val="auto"/>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1D9A52BD"/>
    <w:multiLevelType w:val="multilevel"/>
    <w:tmpl w:val="04DAA02C"/>
    <w:lvl w:ilvl="0">
      <w:start w:val="1"/>
      <w:numFmt w:val="decimal"/>
      <w:pStyle w:val="GOSTListnum"/>
      <w:lvlText w:val="%1."/>
      <w:lvlJc w:val="left"/>
      <w:pPr>
        <w:tabs>
          <w:tab w:val="num" w:pos="1021"/>
        </w:tabs>
        <w:ind w:left="1021" w:hanging="454"/>
      </w:pPr>
      <w:rPr>
        <w:rFonts w:ascii="Times New Roman" w:hAnsi="Times New Roman" w:cs="Times New Roman"/>
        <w:b w:val="0"/>
        <w:bCs w:val="0"/>
        <w:i w:val="0"/>
        <w:iCs w:val="0"/>
        <w:caps w:val="0"/>
        <w:smallCaps w:val="0"/>
        <w:strike w:val="0"/>
        <w:dstrike w:val="0"/>
        <w:outline w:val="0"/>
        <w:shadow w:val="0"/>
        <w:emboss w:val="0"/>
        <w:imprint w:val="0"/>
        <w:noProof w:val="0"/>
        <w:vanish w:val="0"/>
        <w:spacing w:val="0"/>
        <w:kern w:val="0"/>
        <w:position w:val="0"/>
        <w:u w:val="none"/>
        <w:vertAlign w:val="baseline"/>
        <w:em w:val="none"/>
      </w:rPr>
    </w:lvl>
    <w:lvl w:ilvl="1">
      <w:start w:val="1"/>
      <w:numFmt w:val="decimal"/>
      <w:pStyle w:val="GOSTListnum2"/>
      <w:isLgl/>
      <w:lvlText w:val="%1.%2."/>
      <w:lvlJc w:val="left"/>
      <w:pPr>
        <w:tabs>
          <w:tab w:val="num" w:pos="1588"/>
        </w:tabs>
        <w:ind w:left="1588" w:hanging="567"/>
      </w:pPr>
      <w:rPr>
        <w:rFonts w:ascii="Times New Roman" w:hAnsi="Times New Roman" w:cs="Times New Roman" w:hint="default"/>
        <w:b w:val="0"/>
        <w:i w:val="0"/>
        <w:sz w:val="24"/>
      </w:rPr>
    </w:lvl>
    <w:lvl w:ilvl="2">
      <w:start w:val="1"/>
      <w:numFmt w:val="decimal"/>
      <w:pStyle w:val="GOSTListnum3"/>
      <w:isLgl/>
      <w:lvlText w:val="%1.%2.%3."/>
      <w:lvlJc w:val="left"/>
      <w:pPr>
        <w:tabs>
          <w:tab w:val="num" w:pos="2421"/>
        </w:tabs>
        <w:ind w:left="2421" w:hanging="567"/>
      </w:pPr>
      <w:rPr>
        <w:rFonts w:ascii="Times New Roman" w:hAnsi="Times New Roman" w:cs="Times New Roman" w:hint="default"/>
        <w:b w:val="0"/>
        <w:i w:val="0"/>
        <w:sz w:val="24"/>
      </w:rPr>
    </w:lvl>
    <w:lvl w:ilvl="3">
      <w:start w:val="1"/>
      <w:numFmt w:val="decimal"/>
      <w:pStyle w:val="GOSTListnum4"/>
      <w:suff w:val="space"/>
      <w:lvlText w:val="%1.%2.%3.%4."/>
      <w:lvlJc w:val="left"/>
      <w:pPr>
        <w:ind w:left="2704" w:hanging="567"/>
      </w:pPr>
      <w:rPr>
        <w:rFonts w:ascii="Times New Roman" w:hAnsi="Times New Roman" w:cs="Times New Roman" w:hint="default"/>
        <w:b w:val="0"/>
        <w:i w:val="0"/>
        <w:sz w:val="24"/>
      </w:rPr>
    </w:lvl>
    <w:lvl w:ilvl="4">
      <w:start w:val="1"/>
      <w:numFmt w:val="decimal"/>
      <w:suff w:val="space"/>
      <w:lvlText w:val="%1.%2.%3.%4.%5"/>
      <w:lvlJc w:val="left"/>
      <w:pPr>
        <w:ind w:left="3271" w:hanging="567"/>
      </w:pPr>
      <w:rPr>
        <w:rFonts w:hint="default"/>
      </w:rPr>
    </w:lvl>
    <w:lvl w:ilvl="5">
      <w:start w:val="1"/>
      <w:numFmt w:val="decimal"/>
      <w:lvlText w:val="%1.%2.%3.%4.%5.%6"/>
      <w:lvlJc w:val="left"/>
      <w:pPr>
        <w:tabs>
          <w:tab w:val="num" w:pos="1588"/>
        </w:tabs>
        <w:ind w:left="1588" w:hanging="1152"/>
      </w:pPr>
      <w:rPr>
        <w:rFonts w:hint="default"/>
      </w:rPr>
    </w:lvl>
    <w:lvl w:ilvl="6">
      <w:start w:val="1"/>
      <w:numFmt w:val="decimal"/>
      <w:lvlText w:val="%1.%2.%3.%4.%5.%6.%7"/>
      <w:lvlJc w:val="left"/>
      <w:pPr>
        <w:tabs>
          <w:tab w:val="num" w:pos="1732"/>
        </w:tabs>
        <w:ind w:left="1732" w:hanging="1296"/>
      </w:pPr>
      <w:rPr>
        <w:rFonts w:hint="default"/>
      </w:rPr>
    </w:lvl>
    <w:lvl w:ilvl="7">
      <w:start w:val="1"/>
      <w:numFmt w:val="decimal"/>
      <w:lvlText w:val="%1.%2.%3.%4.%5.%6.%7.%8"/>
      <w:lvlJc w:val="left"/>
      <w:pPr>
        <w:tabs>
          <w:tab w:val="num" w:pos="1876"/>
        </w:tabs>
        <w:ind w:left="1876" w:hanging="1440"/>
      </w:pPr>
      <w:rPr>
        <w:rFonts w:hint="default"/>
      </w:rPr>
    </w:lvl>
    <w:lvl w:ilvl="8">
      <w:start w:val="1"/>
      <w:numFmt w:val="decimal"/>
      <w:lvlText w:val="%1.%2.%3.%4.%5.%6.%7.%8.%9"/>
      <w:lvlJc w:val="left"/>
      <w:pPr>
        <w:tabs>
          <w:tab w:val="num" w:pos="2020"/>
        </w:tabs>
        <w:ind w:left="2020" w:hanging="1584"/>
      </w:pPr>
      <w:rPr>
        <w:rFonts w:hint="default"/>
      </w:rPr>
    </w:lvl>
  </w:abstractNum>
  <w:abstractNum w:abstractNumId="21" w15:restartNumberingAfterBreak="0">
    <w:nsid w:val="1DF5661F"/>
    <w:multiLevelType w:val="multilevel"/>
    <w:tmpl w:val="4C444762"/>
    <w:lvl w:ilvl="0">
      <w:start w:val="1"/>
      <w:numFmt w:val="decimal"/>
      <w:pStyle w:val="otrlistnum3"/>
      <w:isLgl/>
      <w:lvlText w:val="%1."/>
      <w:lvlJc w:val="left"/>
      <w:pPr>
        <w:tabs>
          <w:tab w:val="num" w:pos="1491"/>
        </w:tabs>
        <w:ind w:left="1491" w:hanging="357"/>
      </w:pPr>
      <w:rPr>
        <w:rFonts w:ascii="Arial" w:hAnsi="Arial" w:hint="default"/>
        <w:b w:val="0"/>
        <w:i w:val="0"/>
        <w:sz w:val="20"/>
      </w:rPr>
    </w:lvl>
    <w:lvl w:ilvl="1">
      <w:start w:val="1"/>
      <w:numFmt w:val="russianLower"/>
      <w:lvlText w:val="%2)"/>
      <w:lvlJc w:val="left"/>
      <w:pPr>
        <w:tabs>
          <w:tab w:val="num" w:pos="1848"/>
        </w:tabs>
        <w:ind w:left="1848" w:hanging="317"/>
      </w:pPr>
      <w:rPr>
        <w:rFonts w:ascii="Arial" w:hAnsi="Arial" w:hint="default"/>
        <w:b w:val="0"/>
        <w:i w:val="0"/>
        <w:color w:val="auto"/>
        <w:sz w:val="20"/>
      </w:rPr>
    </w:lvl>
    <w:lvl w:ilvl="2">
      <w:start w:val="1"/>
      <w:numFmt w:val="bullet"/>
      <w:lvlText w:val=""/>
      <w:lvlJc w:val="left"/>
      <w:pPr>
        <w:tabs>
          <w:tab w:val="num" w:pos="2206"/>
        </w:tabs>
        <w:ind w:left="2206" w:hanging="278"/>
      </w:pPr>
      <w:rPr>
        <w:rFonts w:ascii="Symbol" w:hAnsi="Symbol" w:hint="default"/>
        <w:b w:val="0"/>
        <w:i w:val="0"/>
        <w:color w:val="auto"/>
        <w:sz w:val="20"/>
      </w:rPr>
    </w:lvl>
    <w:lvl w:ilvl="3">
      <w:start w:val="1"/>
      <w:numFmt w:val="bullet"/>
      <w:suff w:val="space"/>
      <w:lvlText w:val="―"/>
      <w:lvlJc w:val="left"/>
      <w:pPr>
        <w:ind w:left="1418" w:hanging="284"/>
      </w:pPr>
      <w:rPr>
        <w:rFonts w:ascii="Verdana" w:hAnsi="Verdana" w:hint="default"/>
        <w:color w:val="auto"/>
      </w:rPr>
    </w:lvl>
    <w:lvl w:ilvl="4">
      <w:start w:val="1"/>
      <w:numFmt w:val="bullet"/>
      <w:suff w:val="space"/>
      <w:lvlText w:val="―"/>
      <w:lvlJc w:val="left"/>
      <w:pPr>
        <w:ind w:left="1985" w:hanging="284"/>
      </w:pPr>
      <w:rPr>
        <w:rFonts w:ascii="Verdana" w:hAnsi="Verdana" w:hint="default"/>
        <w:color w:val="auto"/>
      </w:rPr>
    </w:lvl>
    <w:lvl w:ilvl="5">
      <w:start w:val="1"/>
      <w:numFmt w:val="bullet"/>
      <w:suff w:val="space"/>
      <w:lvlText w:val=""/>
      <w:lvlJc w:val="left"/>
      <w:pPr>
        <w:ind w:left="2552" w:hanging="284"/>
      </w:pPr>
      <w:rPr>
        <w:rFonts w:ascii="Wingdings" w:hAnsi="Wingdings" w:hint="default"/>
      </w:rPr>
    </w:lvl>
    <w:lvl w:ilvl="6">
      <w:start w:val="1"/>
      <w:numFmt w:val="bullet"/>
      <w:lvlText w:val=""/>
      <w:lvlJc w:val="left"/>
      <w:pPr>
        <w:tabs>
          <w:tab w:val="num" w:pos="2100"/>
        </w:tabs>
        <w:ind w:left="2100" w:hanging="360"/>
      </w:pPr>
      <w:rPr>
        <w:rFonts w:ascii="Wingdings" w:hAnsi="Wingdings" w:hint="default"/>
      </w:rPr>
    </w:lvl>
    <w:lvl w:ilvl="7">
      <w:start w:val="1"/>
      <w:numFmt w:val="bullet"/>
      <w:lvlText w:val=""/>
      <w:lvlJc w:val="left"/>
      <w:pPr>
        <w:tabs>
          <w:tab w:val="num" w:pos="2460"/>
        </w:tabs>
        <w:ind w:left="2460" w:hanging="360"/>
      </w:pPr>
      <w:rPr>
        <w:rFonts w:ascii="Symbol" w:hAnsi="Symbol" w:hint="default"/>
      </w:rPr>
    </w:lvl>
    <w:lvl w:ilvl="8">
      <w:start w:val="1"/>
      <w:numFmt w:val="bullet"/>
      <w:lvlText w:val=""/>
      <w:lvlJc w:val="left"/>
      <w:pPr>
        <w:tabs>
          <w:tab w:val="num" w:pos="2820"/>
        </w:tabs>
        <w:ind w:left="2820" w:hanging="360"/>
      </w:pPr>
      <w:rPr>
        <w:rFonts w:ascii="Symbol" w:hAnsi="Symbol" w:hint="default"/>
      </w:rPr>
    </w:lvl>
  </w:abstractNum>
  <w:abstractNum w:abstractNumId="22" w15:restartNumberingAfterBreak="0">
    <w:nsid w:val="1F26259F"/>
    <w:multiLevelType w:val="multilevel"/>
    <w:tmpl w:val="04190023"/>
    <w:styleLink w:val="a1"/>
    <w:lvl w:ilvl="0">
      <w:start w:val="1"/>
      <w:numFmt w:val="upperRoman"/>
      <w:lvlText w:val="Статья %1."/>
      <w:lvlJc w:val="left"/>
      <w:pPr>
        <w:tabs>
          <w:tab w:val="num" w:pos="1440"/>
        </w:tabs>
        <w:ind w:left="0" w:firstLine="0"/>
      </w:pPr>
    </w:lvl>
    <w:lvl w:ilvl="1">
      <w:start w:val="1"/>
      <w:numFmt w:val="decimalZero"/>
      <w:isLgl/>
      <w:lvlText w:val="Раздел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3" w15:restartNumberingAfterBreak="0">
    <w:nsid w:val="20DB3B8E"/>
    <w:multiLevelType w:val="singleLevel"/>
    <w:tmpl w:val="5D120A0E"/>
    <w:lvl w:ilvl="0">
      <w:start w:val="1"/>
      <w:numFmt w:val="decimal"/>
      <w:pStyle w:val="29"/>
      <w:lvlText w:val="%1) "/>
      <w:legacy w:legacy="1" w:legacySpace="0" w:legacyIndent="283"/>
      <w:lvlJc w:val="left"/>
      <w:pPr>
        <w:ind w:left="283" w:hanging="283"/>
      </w:pPr>
    </w:lvl>
  </w:abstractNum>
  <w:abstractNum w:abstractNumId="24" w15:restartNumberingAfterBreak="0">
    <w:nsid w:val="267D40A7"/>
    <w:multiLevelType w:val="multilevel"/>
    <w:tmpl w:val="44D03020"/>
    <w:lvl w:ilvl="0">
      <w:start w:val="1"/>
      <w:numFmt w:val="decimal"/>
      <w:pStyle w:val="BSCNadpis1rovn"/>
      <w:lvlText w:val="%1."/>
      <w:lvlJc w:val="left"/>
      <w:pPr>
        <w:tabs>
          <w:tab w:val="num" w:pos="340"/>
        </w:tabs>
        <w:ind w:left="907" w:hanging="680"/>
      </w:pPr>
      <w:rPr>
        <w:rFonts w:hint="default"/>
      </w:rPr>
    </w:lvl>
    <w:lvl w:ilvl="1">
      <w:start w:val="1"/>
      <w:numFmt w:val="decimal"/>
      <w:pStyle w:val="BSCNadpis2rovn"/>
      <w:lvlText w:val="%1.%2."/>
      <w:lvlJc w:val="left"/>
      <w:pPr>
        <w:tabs>
          <w:tab w:val="num" w:pos="567"/>
        </w:tabs>
        <w:ind w:left="907" w:hanging="680"/>
      </w:pPr>
      <w:rPr>
        <w:rFonts w:hint="default"/>
      </w:rPr>
    </w:lvl>
    <w:lvl w:ilvl="2">
      <w:start w:val="1"/>
      <w:numFmt w:val="decimal"/>
      <w:pStyle w:val="BSCNadpis3rovn"/>
      <w:lvlText w:val="%1.%2.%3."/>
      <w:lvlJc w:val="left"/>
      <w:pPr>
        <w:tabs>
          <w:tab w:val="num" w:pos="907"/>
        </w:tabs>
        <w:ind w:left="907" w:hanging="680"/>
      </w:pPr>
      <w:rPr>
        <w:rFonts w:hint="default"/>
      </w:rPr>
    </w:lvl>
    <w:lvl w:ilvl="3">
      <w:start w:val="1"/>
      <w:numFmt w:val="decimal"/>
      <w:pStyle w:val="BSCNadpis4rovn"/>
      <w:lvlText w:val="%1.%2.%3.%4."/>
      <w:lvlJc w:val="left"/>
      <w:pPr>
        <w:tabs>
          <w:tab w:val="num" w:pos="907"/>
        </w:tabs>
        <w:ind w:left="907" w:hanging="680"/>
      </w:pPr>
      <w:rPr>
        <w:rFonts w:hint="default"/>
      </w:rPr>
    </w:lvl>
    <w:lvl w:ilvl="4">
      <w:start w:val="1"/>
      <w:numFmt w:val="decimal"/>
      <w:pStyle w:val="BSCNadpis5rovn"/>
      <w:lvlText w:val="%1.%2.%3.%4.%5."/>
      <w:lvlJc w:val="left"/>
      <w:pPr>
        <w:tabs>
          <w:tab w:val="num" w:pos="907"/>
        </w:tabs>
        <w:ind w:left="907" w:hanging="680"/>
      </w:pPr>
      <w:rPr>
        <w:rFonts w:hint="default"/>
      </w:rPr>
    </w:lvl>
    <w:lvl w:ilvl="5">
      <w:start w:val="1"/>
      <w:numFmt w:val="decimal"/>
      <w:lvlText w:val="%1.%2.%3.%4.%5.%6."/>
      <w:lvlJc w:val="left"/>
      <w:pPr>
        <w:tabs>
          <w:tab w:val="num" w:pos="7427"/>
        </w:tabs>
        <w:ind w:left="2963" w:hanging="936"/>
      </w:pPr>
      <w:rPr>
        <w:rFonts w:hint="default"/>
      </w:rPr>
    </w:lvl>
    <w:lvl w:ilvl="6">
      <w:start w:val="1"/>
      <w:numFmt w:val="decimal"/>
      <w:lvlText w:val="%1.%2.%3.%4.%5.%6.%7."/>
      <w:lvlJc w:val="left"/>
      <w:pPr>
        <w:tabs>
          <w:tab w:val="num" w:pos="8507"/>
        </w:tabs>
        <w:ind w:left="3467" w:hanging="1080"/>
      </w:pPr>
      <w:rPr>
        <w:rFonts w:hint="default"/>
      </w:rPr>
    </w:lvl>
    <w:lvl w:ilvl="7">
      <w:start w:val="1"/>
      <w:numFmt w:val="decimal"/>
      <w:lvlText w:val="%1.%2.%3.%4.%5.%6.%7.%8."/>
      <w:lvlJc w:val="left"/>
      <w:pPr>
        <w:tabs>
          <w:tab w:val="num" w:pos="9587"/>
        </w:tabs>
        <w:ind w:left="3971" w:hanging="1224"/>
      </w:pPr>
      <w:rPr>
        <w:rFonts w:hint="default"/>
      </w:rPr>
    </w:lvl>
    <w:lvl w:ilvl="8">
      <w:start w:val="1"/>
      <w:numFmt w:val="decimal"/>
      <w:lvlText w:val="%1.%2.%3.%4.%5.%6.%7.%8.%9."/>
      <w:lvlJc w:val="left"/>
      <w:pPr>
        <w:tabs>
          <w:tab w:val="num" w:pos="11027"/>
        </w:tabs>
        <w:ind w:left="4547" w:hanging="1440"/>
      </w:pPr>
      <w:rPr>
        <w:rFonts w:hint="default"/>
      </w:rPr>
    </w:lvl>
  </w:abstractNum>
  <w:abstractNum w:abstractNumId="25" w15:restartNumberingAfterBreak="0">
    <w:nsid w:val="275768F9"/>
    <w:multiLevelType w:val="multilevel"/>
    <w:tmpl w:val="041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15:restartNumberingAfterBreak="0">
    <w:nsid w:val="2B853D5B"/>
    <w:multiLevelType w:val="hybridMultilevel"/>
    <w:tmpl w:val="B8DA3AB8"/>
    <w:lvl w:ilvl="0" w:tplc="3C12C996">
      <w:start w:val="1"/>
      <w:numFmt w:val="bullet"/>
      <w:pStyle w:val="GOSTListmark3"/>
      <w:lvlText w:val="–"/>
      <w:lvlJc w:val="left"/>
      <w:pPr>
        <w:tabs>
          <w:tab w:val="num" w:pos="1418"/>
        </w:tabs>
        <w:ind w:left="1418" w:hanging="284"/>
      </w:pPr>
      <w:rPr>
        <w:rFonts w:ascii="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2BFB6BA4"/>
    <w:multiLevelType w:val="multilevel"/>
    <w:tmpl w:val="6A78E236"/>
    <w:lvl w:ilvl="0">
      <w:start w:val="1"/>
      <w:numFmt w:val="decimal"/>
      <w:pStyle w:val="a2"/>
      <w:lvlText w:val="%1."/>
      <w:lvlJc w:val="left"/>
      <w:pPr>
        <w:tabs>
          <w:tab w:val="num" w:pos="1428"/>
        </w:tabs>
        <w:ind w:left="1428" w:hanging="360"/>
      </w:pPr>
      <w:rPr>
        <w:sz w:val="24"/>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8" w15:restartNumberingAfterBreak="0">
    <w:nsid w:val="2C5A422D"/>
    <w:multiLevelType w:val="multilevel"/>
    <w:tmpl w:val="C616C40C"/>
    <w:styleLink w:val="a3"/>
    <w:lvl w:ilvl="0">
      <w:start w:val="1"/>
      <w:numFmt w:val="decimal"/>
      <w:lvlText w:val="%1."/>
      <w:lvlJc w:val="left"/>
      <w:pPr>
        <w:tabs>
          <w:tab w:val="num" w:pos="1428"/>
        </w:tabs>
        <w:ind w:left="1428" w:hanging="360"/>
      </w:pPr>
      <w:rPr>
        <w:sz w:val="24"/>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9" w15:restartNumberingAfterBreak="0">
    <w:nsid w:val="30E91E7B"/>
    <w:multiLevelType w:val="multilevel"/>
    <w:tmpl w:val="40BE1226"/>
    <w:lvl w:ilvl="0">
      <w:start w:val="1"/>
      <w:numFmt w:val="decimal"/>
      <w:pStyle w:val="otrlistnum2"/>
      <w:lvlText w:val="%1."/>
      <w:lvlJc w:val="left"/>
      <w:pPr>
        <w:tabs>
          <w:tab w:val="num" w:pos="1491"/>
        </w:tabs>
        <w:ind w:left="1491" w:hanging="357"/>
      </w:pPr>
      <w:rPr>
        <w:rFonts w:hint="default"/>
        <w:b w:val="0"/>
        <w:i w:val="0"/>
        <w:sz w:val="20"/>
      </w:rPr>
    </w:lvl>
    <w:lvl w:ilvl="1">
      <w:start w:val="1"/>
      <w:numFmt w:val="bullet"/>
      <w:lvlText w:val=""/>
      <w:lvlJc w:val="left"/>
      <w:pPr>
        <w:tabs>
          <w:tab w:val="num" w:pos="1848"/>
        </w:tabs>
        <w:ind w:left="1848" w:hanging="317"/>
      </w:pPr>
      <w:rPr>
        <w:rFonts w:ascii="Symbol" w:hAnsi="Symbol" w:hint="default"/>
        <w:b w:val="0"/>
        <w:i w:val="0"/>
        <w:color w:val="auto"/>
        <w:sz w:val="22"/>
      </w:rPr>
    </w:lvl>
    <w:lvl w:ilvl="2">
      <w:start w:val="1"/>
      <w:numFmt w:val="bullet"/>
      <w:lvlText w:val=""/>
      <w:lvlJc w:val="left"/>
      <w:pPr>
        <w:tabs>
          <w:tab w:val="num" w:pos="2206"/>
        </w:tabs>
        <w:ind w:left="2206" w:hanging="278"/>
      </w:pPr>
      <w:rPr>
        <w:rFonts w:ascii="Symbol" w:hAnsi="Symbol" w:hint="default"/>
        <w:b w:val="0"/>
        <w:i w:val="0"/>
        <w:color w:val="auto"/>
        <w:sz w:val="20"/>
      </w:rPr>
    </w:lvl>
    <w:lvl w:ilvl="3">
      <w:start w:val="1"/>
      <w:numFmt w:val="bullet"/>
      <w:suff w:val="space"/>
      <w:lvlText w:val="―"/>
      <w:lvlJc w:val="left"/>
      <w:pPr>
        <w:ind w:left="1418" w:hanging="284"/>
      </w:pPr>
      <w:rPr>
        <w:rFonts w:ascii="Verdana" w:hAnsi="Verdana" w:hint="default"/>
        <w:color w:val="auto"/>
      </w:rPr>
    </w:lvl>
    <w:lvl w:ilvl="4">
      <w:start w:val="1"/>
      <w:numFmt w:val="bullet"/>
      <w:suff w:val="space"/>
      <w:lvlText w:val="―"/>
      <w:lvlJc w:val="left"/>
      <w:pPr>
        <w:ind w:left="1985" w:hanging="284"/>
      </w:pPr>
      <w:rPr>
        <w:rFonts w:ascii="Verdana" w:hAnsi="Verdana" w:hint="default"/>
        <w:color w:val="auto"/>
      </w:rPr>
    </w:lvl>
    <w:lvl w:ilvl="5">
      <w:start w:val="1"/>
      <w:numFmt w:val="bullet"/>
      <w:suff w:val="space"/>
      <w:lvlText w:val=""/>
      <w:lvlJc w:val="left"/>
      <w:pPr>
        <w:ind w:left="2552" w:hanging="284"/>
      </w:pPr>
      <w:rPr>
        <w:rFonts w:ascii="Wingdings" w:hAnsi="Wingdings" w:hint="default"/>
      </w:rPr>
    </w:lvl>
    <w:lvl w:ilvl="6">
      <w:start w:val="1"/>
      <w:numFmt w:val="bullet"/>
      <w:lvlText w:val=""/>
      <w:lvlJc w:val="left"/>
      <w:pPr>
        <w:tabs>
          <w:tab w:val="num" w:pos="2100"/>
        </w:tabs>
        <w:ind w:left="2100" w:hanging="360"/>
      </w:pPr>
      <w:rPr>
        <w:rFonts w:ascii="Wingdings" w:hAnsi="Wingdings" w:hint="default"/>
      </w:rPr>
    </w:lvl>
    <w:lvl w:ilvl="7">
      <w:start w:val="1"/>
      <w:numFmt w:val="bullet"/>
      <w:lvlText w:val=""/>
      <w:lvlJc w:val="left"/>
      <w:pPr>
        <w:tabs>
          <w:tab w:val="num" w:pos="2460"/>
        </w:tabs>
        <w:ind w:left="2460" w:hanging="360"/>
      </w:pPr>
      <w:rPr>
        <w:rFonts w:ascii="Symbol" w:hAnsi="Symbol" w:hint="default"/>
      </w:rPr>
    </w:lvl>
    <w:lvl w:ilvl="8">
      <w:start w:val="1"/>
      <w:numFmt w:val="bullet"/>
      <w:lvlText w:val=""/>
      <w:lvlJc w:val="left"/>
      <w:pPr>
        <w:tabs>
          <w:tab w:val="num" w:pos="2820"/>
        </w:tabs>
        <w:ind w:left="2820" w:hanging="360"/>
      </w:pPr>
      <w:rPr>
        <w:rFonts w:ascii="Symbol" w:hAnsi="Symbol" w:hint="default"/>
      </w:rPr>
    </w:lvl>
  </w:abstractNum>
  <w:abstractNum w:abstractNumId="30" w15:restartNumberingAfterBreak="0">
    <w:nsid w:val="380012F1"/>
    <w:multiLevelType w:val="hybridMultilevel"/>
    <w:tmpl w:val="666844A6"/>
    <w:lvl w:ilvl="0" w:tplc="0419000F">
      <w:start w:val="1"/>
      <w:numFmt w:val="decimal"/>
      <w:pStyle w:val="otrtablnum"/>
      <w:lvlText w:val="%1."/>
      <w:lvlJc w:val="left"/>
      <w:pPr>
        <w:tabs>
          <w:tab w:val="num" w:pos="284"/>
        </w:tabs>
        <w:ind w:left="284" w:hanging="227"/>
      </w:pPr>
      <w:rPr>
        <w:rFonts w:ascii="Times New Roman" w:hAnsi="Times New Roman" w:cs="Times New Roman" w:hint="default"/>
        <w:b w:val="0"/>
        <w:bCs w:val="0"/>
        <w:i w:val="0"/>
        <w:iCs w:val="0"/>
        <w:caps w:val="0"/>
        <w:smallCaps w:val="0"/>
        <w:strike w:val="0"/>
        <w:dstrike w:val="0"/>
        <w:outline w:val="0"/>
        <w:shadow w:val="0"/>
        <w:emboss w:val="0"/>
        <w:imprint w:val="0"/>
        <w:noProof w:val="0"/>
        <w:snapToGrid w:val="0"/>
        <w:vanish w:val="0"/>
        <w:color w:val="000000"/>
        <w:spacing w:val="0"/>
        <w:w w:val="0"/>
        <w:kern w:val="0"/>
        <w:position w:val="0"/>
        <w:sz w:val="22"/>
        <w:szCs w:val="22"/>
        <w:u w:val="none"/>
        <w:vertAlign w:val="baseline"/>
        <w:em w:val="none"/>
      </w:rPr>
    </w:lvl>
    <w:lvl w:ilvl="1" w:tplc="04190019">
      <w:start w:val="1"/>
      <w:numFmt w:val="decimal"/>
      <w:pStyle w:val="otrtabllistnum"/>
      <w:lvlText w:val="%2."/>
      <w:lvlJc w:val="left"/>
      <w:pPr>
        <w:tabs>
          <w:tab w:val="num" w:pos="227"/>
        </w:tabs>
        <w:ind w:left="227" w:hanging="170"/>
      </w:pPr>
      <w:rPr>
        <w:rFonts w:ascii="Times New Roman" w:hAnsi="Times New Roman" w:cs="Times New Roman" w:hint="default"/>
        <w:b w:val="0"/>
        <w:bCs w:val="0"/>
        <w:i w:val="0"/>
        <w:iCs w:val="0"/>
        <w:caps w:val="0"/>
        <w:smallCaps w:val="0"/>
        <w:strike w:val="0"/>
        <w:dstrike w:val="0"/>
        <w:outline w:val="0"/>
        <w:shadow w:val="0"/>
        <w:emboss w:val="0"/>
        <w:imprint w:val="0"/>
        <w:noProof w:val="0"/>
        <w:snapToGrid w:val="0"/>
        <w:vanish w:val="0"/>
        <w:color w:val="000000"/>
        <w:spacing w:val="0"/>
        <w:w w:val="0"/>
        <w:kern w:val="0"/>
        <w:position w:val="0"/>
        <w:sz w:val="22"/>
        <w:szCs w:val="0"/>
        <w:u w:val="none"/>
        <w:vertAlign w:val="baseline"/>
        <w:em w:val="none"/>
      </w:rPr>
    </w:lvl>
    <w:lvl w:ilvl="2" w:tplc="0419001B">
      <w:start w:val="1"/>
      <w:numFmt w:val="bullet"/>
      <w:pStyle w:val="otrtablmark"/>
      <w:lvlText w:val="–"/>
      <w:lvlJc w:val="left"/>
      <w:pPr>
        <w:tabs>
          <w:tab w:val="num" w:pos="2264"/>
        </w:tabs>
        <w:ind w:left="2264" w:hanging="284"/>
      </w:pPr>
      <w:rPr>
        <w:rFonts w:ascii="Verdana" w:hAnsi="Verdana" w:hint="default"/>
        <w:b w:val="0"/>
        <w:i w:val="0"/>
        <w:sz w:val="22"/>
      </w:rPr>
    </w:lvl>
    <w:lvl w:ilvl="3" w:tplc="0419000F">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1" w15:restartNumberingAfterBreak="0">
    <w:nsid w:val="39386880"/>
    <w:multiLevelType w:val="hybridMultilevel"/>
    <w:tmpl w:val="EB3AD4B8"/>
    <w:lvl w:ilvl="0" w:tplc="1ADCD79A">
      <w:start w:val="1"/>
      <w:numFmt w:val="bullet"/>
      <w:pStyle w:val="10-2"/>
      <w:lvlText w:val=""/>
      <w:lvlJc w:val="left"/>
      <w:pPr>
        <w:tabs>
          <w:tab w:val="num" w:pos="1032"/>
        </w:tabs>
        <w:ind w:left="652" w:hanging="34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3E050353"/>
    <w:multiLevelType w:val="multilevel"/>
    <w:tmpl w:val="ADFC17BA"/>
    <w:lvl w:ilvl="0">
      <w:start w:val="1"/>
      <w:numFmt w:val="decimal"/>
      <w:pStyle w:val="OTRFootNoteNum"/>
      <w:lvlText w:val="%1."/>
      <w:lvlJc w:val="left"/>
      <w:pPr>
        <w:tabs>
          <w:tab w:val="num" w:pos="568"/>
        </w:tabs>
        <w:ind w:left="568" w:hanging="284"/>
      </w:pPr>
      <w:rPr>
        <w:rFonts w:ascii="Times New Roman" w:hAnsi="Times New Roman" w:hint="default"/>
        <w:sz w:val="20"/>
        <w:szCs w:val="24"/>
      </w:rPr>
    </w:lvl>
    <w:lvl w:ilvl="1">
      <w:start w:val="1"/>
      <w:numFmt w:val="decimal"/>
      <w:lvlText w:val="%1.%2."/>
      <w:lvlJc w:val="left"/>
      <w:pPr>
        <w:tabs>
          <w:tab w:val="num" w:pos="992"/>
        </w:tabs>
        <w:ind w:left="992" w:hanging="424"/>
      </w:pPr>
      <w:rPr>
        <w:rFonts w:ascii="Times New Roman" w:hAnsi="Times New Roman" w:hint="default"/>
        <w:sz w:val="20"/>
        <w:szCs w:val="24"/>
      </w:rPr>
    </w:lvl>
    <w:lvl w:ilvl="2">
      <w:start w:val="1"/>
      <w:numFmt w:val="decimal"/>
      <w:lvlText w:val="%2.%1.%3."/>
      <w:lvlJc w:val="left"/>
      <w:pPr>
        <w:tabs>
          <w:tab w:val="num" w:pos="1275"/>
        </w:tabs>
        <w:ind w:left="1560" w:hanging="568"/>
      </w:pPr>
      <w:rPr>
        <w:rFonts w:ascii="Times New Roman" w:hAnsi="Times New Roman" w:hint="default"/>
        <w:sz w:val="20"/>
        <w:szCs w:val="24"/>
      </w:rPr>
    </w:lvl>
    <w:lvl w:ilvl="3">
      <w:start w:val="1"/>
      <w:numFmt w:val="decimal"/>
      <w:lvlText w:val="%1.%2.%3.%4."/>
      <w:lvlJc w:val="left"/>
      <w:pPr>
        <w:tabs>
          <w:tab w:val="num" w:pos="2225"/>
        </w:tabs>
        <w:ind w:left="2153" w:hanging="648"/>
      </w:pPr>
      <w:rPr>
        <w:rFonts w:hint="default"/>
      </w:rPr>
    </w:lvl>
    <w:lvl w:ilvl="4">
      <w:start w:val="1"/>
      <w:numFmt w:val="decimal"/>
      <w:lvlText w:val="%1.%2.%3.%4.%5."/>
      <w:lvlJc w:val="left"/>
      <w:pPr>
        <w:tabs>
          <w:tab w:val="num" w:pos="2945"/>
        </w:tabs>
        <w:ind w:left="2657" w:hanging="792"/>
      </w:pPr>
      <w:rPr>
        <w:rFonts w:hint="default"/>
      </w:rPr>
    </w:lvl>
    <w:lvl w:ilvl="5">
      <w:start w:val="1"/>
      <w:numFmt w:val="decimal"/>
      <w:lvlText w:val="%1.%2.%3.%4.%5.%6."/>
      <w:lvlJc w:val="left"/>
      <w:pPr>
        <w:tabs>
          <w:tab w:val="num" w:pos="3305"/>
        </w:tabs>
        <w:ind w:left="3161" w:hanging="936"/>
      </w:pPr>
      <w:rPr>
        <w:rFonts w:hint="default"/>
      </w:rPr>
    </w:lvl>
    <w:lvl w:ilvl="6">
      <w:start w:val="1"/>
      <w:numFmt w:val="decimal"/>
      <w:lvlText w:val="%1.%2.%3.%4.%5.%6.%7."/>
      <w:lvlJc w:val="left"/>
      <w:pPr>
        <w:tabs>
          <w:tab w:val="num" w:pos="4025"/>
        </w:tabs>
        <w:ind w:left="3665" w:hanging="1080"/>
      </w:pPr>
      <w:rPr>
        <w:rFonts w:hint="default"/>
      </w:rPr>
    </w:lvl>
    <w:lvl w:ilvl="7">
      <w:start w:val="1"/>
      <w:numFmt w:val="decimal"/>
      <w:lvlText w:val="%1.%2.%3.%4.%5.%6.%7.%8."/>
      <w:lvlJc w:val="left"/>
      <w:pPr>
        <w:tabs>
          <w:tab w:val="num" w:pos="4385"/>
        </w:tabs>
        <w:ind w:left="4169" w:hanging="1224"/>
      </w:pPr>
      <w:rPr>
        <w:rFonts w:hint="default"/>
      </w:rPr>
    </w:lvl>
    <w:lvl w:ilvl="8">
      <w:start w:val="1"/>
      <w:numFmt w:val="decimal"/>
      <w:lvlText w:val="%1.%2.%3.%4.%5.%6.%7.%8.%9."/>
      <w:lvlJc w:val="left"/>
      <w:pPr>
        <w:tabs>
          <w:tab w:val="num" w:pos="5105"/>
        </w:tabs>
        <w:ind w:left="4745" w:hanging="1440"/>
      </w:pPr>
      <w:rPr>
        <w:rFonts w:hint="default"/>
      </w:rPr>
    </w:lvl>
  </w:abstractNum>
  <w:abstractNum w:abstractNumId="33" w15:restartNumberingAfterBreak="0">
    <w:nsid w:val="3F113757"/>
    <w:multiLevelType w:val="multilevel"/>
    <w:tmpl w:val="67743928"/>
    <w:lvl w:ilvl="0">
      <w:start w:val="1"/>
      <w:numFmt w:val="bullet"/>
      <w:pStyle w:val="a4"/>
      <w:lvlText w:val=""/>
      <w:lvlJc w:val="left"/>
      <w:pPr>
        <w:tabs>
          <w:tab w:val="num" w:pos="992"/>
        </w:tabs>
        <w:ind w:left="0" w:firstLine="709"/>
      </w:pPr>
      <w:rPr>
        <w:rFonts w:ascii="Symbol" w:hAnsi="Symbol" w:cs="Times New Roman" w:hint="default"/>
        <w:color w:val="auto"/>
      </w:rPr>
    </w:lvl>
    <w:lvl w:ilvl="1">
      <w:start w:val="1"/>
      <w:numFmt w:val="bullet"/>
      <w:lvlText w:val=""/>
      <w:lvlJc w:val="left"/>
      <w:pPr>
        <w:tabs>
          <w:tab w:val="num" w:pos="992"/>
        </w:tabs>
        <w:ind w:left="1276" w:hanging="284"/>
      </w:pPr>
      <w:rPr>
        <w:rFonts w:ascii="Wingdings" w:hAnsi="Wingdings" w:cs="Times New Roman" w:hint="default"/>
        <w:sz w:val="16"/>
        <w:szCs w:val="16"/>
      </w:rPr>
    </w:lvl>
    <w:lvl w:ilvl="2">
      <w:start w:val="1"/>
      <w:numFmt w:val="bullet"/>
      <w:lvlText w:val="–"/>
      <w:lvlJc w:val="left"/>
      <w:pPr>
        <w:tabs>
          <w:tab w:val="num" w:pos="1276"/>
        </w:tabs>
        <w:ind w:left="1758" w:hanging="340"/>
      </w:pPr>
      <w:rPr>
        <w:rFonts w:ascii="Verdana" w:hAnsi="Verdana" w:cs="Times New Roman" w:hint="default"/>
        <w:b/>
        <w:i w:val="0"/>
        <w:sz w:val="24"/>
        <w:szCs w:val="20"/>
      </w:rPr>
    </w:lvl>
    <w:lvl w:ilvl="3">
      <w:start w:val="1"/>
      <w:numFmt w:val="bullet"/>
      <w:lvlText w:val=""/>
      <w:lvlJc w:val="left"/>
      <w:pPr>
        <w:tabs>
          <w:tab w:val="num" w:pos="1440"/>
        </w:tabs>
        <w:ind w:left="1440" w:hanging="360"/>
      </w:pPr>
      <w:rPr>
        <w:rFonts w:ascii="Symbol" w:hAnsi="Symbol" w:hint="default"/>
      </w:rPr>
    </w:lvl>
    <w:lvl w:ilvl="4">
      <w:start w:val="1"/>
      <w:numFmt w:val="bullet"/>
      <w:lvlText w:val=""/>
      <w:lvlJc w:val="left"/>
      <w:pPr>
        <w:tabs>
          <w:tab w:val="num" w:pos="1800"/>
        </w:tabs>
        <w:ind w:left="1800" w:hanging="360"/>
      </w:pPr>
      <w:rPr>
        <w:rFonts w:ascii="Symbol" w:hAnsi="Symbol"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34" w15:restartNumberingAfterBreak="0">
    <w:nsid w:val="403D1306"/>
    <w:multiLevelType w:val="multilevel"/>
    <w:tmpl w:val="A44CA5A6"/>
    <w:styleLink w:val="32"/>
    <w:lvl w:ilvl="0">
      <w:start w:val="1"/>
      <w:numFmt w:val="decimal"/>
      <w:lvlText w:val="A2.%1."/>
      <w:lvlJc w:val="left"/>
      <w:pPr>
        <w:ind w:left="720" w:hanging="360"/>
      </w:pPr>
      <w:rPr>
        <w:rFonts w:ascii="Times New Roman" w:hAnsi="Times New Roman" w:cs="Times New Roman" w:hint="default"/>
        <w:b w:val="0"/>
        <w:bCs w:val="0"/>
        <w:i w:val="0"/>
        <w:iCs w:val="0"/>
        <w:caps w:val="0"/>
        <w:smallCaps w:val="0"/>
        <w:strike w:val="0"/>
        <w:dstrike w:val="0"/>
        <w:vanish w:val="0"/>
        <w:color w:val="000000"/>
        <w:spacing w:val="0"/>
        <w:kern w:val="0"/>
        <w:position w:val="0"/>
        <w:sz w:val="24"/>
        <w:szCs w:val="24"/>
        <w:u w:val="none"/>
        <w:vertAlign w:val="baseline"/>
      </w:rPr>
    </w:lvl>
    <w:lvl w:ilvl="1">
      <w:start w:val="1"/>
      <w:numFmt w:val="lowerLetter"/>
      <w:lvlText w:val="%2."/>
      <w:lvlJc w:val="left"/>
      <w:pPr>
        <w:ind w:left="1440" w:hanging="360"/>
      </w:pPr>
      <w:rPr>
        <w:rFonts w:cs="Times New Roman" w:hint="default"/>
      </w:rPr>
    </w:lvl>
    <w:lvl w:ilvl="2">
      <w:start w:val="1"/>
      <w:numFmt w:val="lowerRoman"/>
      <w:lvlText w:val="%3."/>
      <w:lvlJc w:val="right"/>
      <w:pPr>
        <w:ind w:left="2160" w:hanging="180"/>
      </w:pPr>
      <w:rPr>
        <w:rFonts w:cs="Times New Roman" w:hint="default"/>
      </w:rPr>
    </w:lvl>
    <w:lvl w:ilvl="3">
      <w:start w:val="1"/>
      <w:numFmt w:val="decimal"/>
      <w:lvlText w:val="%4."/>
      <w:lvlJc w:val="left"/>
      <w:pPr>
        <w:ind w:left="2880" w:hanging="360"/>
      </w:pPr>
      <w:rPr>
        <w:rFonts w:cs="Times New Roman" w:hint="default"/>
      </w:rPr>
    </w:lvl>
    <w:lvl w:ilvl="4">
      <w:start w:val="1"/>
      <w:numFmt w:val="lowerLetter"/>
      <w:lvlText w:val="%5."/>
      <w:lvlJc w:val="left"/>
      <w:pPr>
        <w:ind w:left="3600" w:hanging="360"/>
      </w:pPr>
      <w:rPr>
        <w:rFonts w:cs="Times New Roman" w:hint="default"/>
      </w:rPr>
    </w:lvl>
    <w:lvl w:ilvl="5">
      <w:start w:val="1"/>
      <w:numFmt w:val="lowerRoman"/>
      <w:lvlText w:val="%6."/>
      <w:lvlJc w:val="right"/>
      <w:pPr>
        <w:ind w:left="4320" w:hanging="180"/>
      </w:pPr>
      <w:rPr>
        <w:rFonts w:cs="Times New Roman" w:hint="default"/>
      </w:rPr>
    </w:lvl>
    <w:lvl w:ilvl="6">
      <w:start w:val="1"/>
      <w:numFmt w:val="decimal"/>
      <w:lvlText w:val="%7."/>
      <w:lvlJc w:val="left"/>
      <w:pPr>
        <w:ind w:left="5040" w:hanging="360"/>
      </w:pPr>
      <w:rPr>
        <w:rFonts w:cs="Times New Roman" w:hint="default"/>
      </w:rPr>
    </w:lvl>
    <w:lvl w:ilvl="7">
      <w:start w:val="1"/>
      <w:numFmt w:val="lowerLetter"/>
      <w:lvlText w:val="%8."/>
      <w:lvlJc w:val="left"/>
      <w:pPr>
        <w:ind w:left="5760" w:hanging="360"/>
      </w:pPr>
      <w:rPr>
        <w:rFonts w:cs="Times New Roman" w:hint="default"/>
      </w:rPr>
    </w:lvl>
    <w:lvl w:ilvl="8">
      <w:start w:val="1"/>
      <w:numFmt w:val="lowerRoman"/>
      <w:lvlText w:val="%9."/>
      <w:lvlJc w:val="right"/>
      <w:pPr>
        <w:ind w:left="6480" w:hanging="180"/>
      </w:pPr>
      <w:rPr>
        <w:rFonts w:cs="Times New Roman" w:hint="default"/>
      </w:rPr>
    </w:lvl>
  </w:abstractNum>
  <w:abstractNum w:abstractNumId="35" w15:restartNumberingAfterBreak="0">
    <w:nsid w:val="428F26E2"/>
    <w:multiLevelType w:val="multilevel"/>
    <w:tmpl w:val="92B0E6A0"/>
    <w:lvl w:ilvl="0">
      <w:start w:val="1"/>
      <w:numFmt w:val="decimal"/>
      <w:pStyle w:val="GOSTTableNum"/>
      <w:lvlText w:val="%1."/>
      <w:lvlJc w:val="left"/>
      <w:pPr>
        <w:tabs>
          <w:tab w:val="num" w:pos="113"/>
        </w:tabs>
        <w:ind w:left="113" w:firstLine="0"/>
      </w:pPr>
      <w:rPr>
        <w:rFonts w:hint="default"/>
      </w:rPr>
    </w:lvl>
    <w:lvl w:ilvl="1">
      <w:start w:val="1"/>
      <w:numFmt w:val="decimal"/>
      <w:pStyle w:val="GOSTTableNum2"/>
      <w:lvlText w:val="%1.%2."/>
      <w:lvlJc w:val="left"/>
      <w:pPr>
        <w:tabs>
          <w:tab w:val="num" w:pos="113"/>
        </w:tabs>
        <w:ind w:left="113" w:firstLine="0"/>
      </w:pPr>
      <w:rPr>
        <w:rFonts w:hint="default"/>
      </w:rPr>
    </w:lvl>
    <w:lvl w:ilvl="2">
      <w:start w:val="1"/>
      <w:numFmt w:val="decimal"/>
      <w:pStyle w:val="GOSTTableNum3"/>
      <w:lvlText w:val="%1.%2.%3."/>
      <w:lvlJc w:val="left"/>
      <w:pPr>
        <w:tabs>
          <w:tab w:val="num" w:pos="113"/>
        </w:tabs>
        <w:ind w:left="113" w:firstLine="0"/>
      </w:pPr>
      <w:rPr>
        <w:rFonts w:hint="default"/>
      </w:rPr>
    </w:lvl>
    <w:lvl w:ilvl="3">
      <w:start w:val="1"/>
      <w:numFmt w:val="decimal"/>
      <w:pStyle w:val="GOSTTableNum4"/>
      <w:lvlText w:val="%1.%2.%3.%4."/>
      <w:lvlJc w:val="left"/>
      <w:pPr>
        <w:tabs>
          <w:tab w:val="num" w:pos="113"/>
        </w:tabs>
        <w:ind w:left="113" w:firstLine="0"/>
      </w:pPr>
      <w:rPr>
        <w:rFonts w:hint="default"/>
      </w:rPr>
    </w:lvl>
    <w:lvl w:ilvl="4">
      <w:start w:val="1"/>
      <w:numFmt w:val="decimal"/>
      <w:pStyle w:val="GOSTTableNum5"/>
      <w:lvlText w:val="%1.%2.%3.%4.%5."/>
      <w:lvlJc w:val="left"/>
      <w:pPr>
        <w:tabs>
          <w:tab w:val="num" w:pos="113"/>
        </w:tabs>
        <w:ind w:left="113" w:firstLine="0"/>
      </w:pPr>
      <w:rPr>
        <w:rFonts w:hint="default"/>
      </w:rPr>
    </w:lvl>
    <w:lvl w:ilvl="5">
      <w:start w:val="1"/>
      <w:numFmt w:val="decimal"/>
      <w:pStyle w:val="GOSTTableNum6"/>
      <w:lvlText w:val="%1.%2.%3.%4.%5.%6."/>
      <w:lvlJc w:val="left"/>
      <w:pPr>
        <w:tabs>
          <w:tab w:val="num" w:pos="113"/>
        </w:tabs>
        <w:ind w:left="113" w:firstLine="0"/>
      </w:pPr>
      <w:rPr>
        <w:rFonts w:hint="default"/>
      </w:rPr>
    </w:lvl>
    <w:lvl w:ilvl="6">
      <w:start w:val="1"/>
      <w:numFmt w:val="decimal"/>
      <w:pStyle w:val="GOSTTableNum7"/>
      <w:lvlText w:val="%1.%2.%3.%4.%5.%6.%7."/>
      <w:lvlJc w:val="left"/>
      <w:pPr>
        <w:tabs>
          <w:tab w:val="num" w:pos="113"/>
        </w:tabs>
        <w:ind w:left="113" w:firstLine="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36" w15:restartNumberingAfterBreak="0">
    <w:nsid w:val="42D77423"/>
    <w:multiLevelType w:val="multilevel"/>
    <w:tmpl w:val="041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37" w15:restartNumberingAfterBreak="0">
    <w:nsid w:val="48760FF7"/>
    <w:multiLevelType w:val="multilevel"/>
    <w:tmpl w:val="F9A826F2"/>
    <w:name w:val="Zagolovki"/>
    <w:lvl w:ilvl="0">
      <w:start w:val="1"/>
      <w:numFmt w:val="bullet"/>
      <w:lvlText w:val="–"/>
      <w:lvlJc w:val="left"/>
      <w:pPr>
        <w:tabs>
          <w:tab w:val="num" w:pos="992"/>
        </w:tabs>
        <w:ind w:left="992" w:hanging="283"/>
      </w:pPr>
      <w:rPr>
        <w:rFonts w:ascii="Verdana" w:hAnsi="Verdana" w:hint="default"/>
        <w:color w:val="auto"/>
        <w:sz w:val="24"/>
      </w:rPr>
    </w:lvl>
    <w:lvl w:ilvl="1">
      <w:start w:val="1"/>
      <w:numFmt w:val="bullet"/>
      <w:lvlText w:val="―"/>
      <w:lvlJc w:val="left"/>
      <w:pPr>
        <w:tabs>
          <w:tab w:val="num" w:pos="1418"/>
        </w:tabs>
        <w:ind w:left="1418" w:hanging="284"/>
      </w:pPr>
      <w:rPr>
        <w:rFonts w:ascii="Verdana" w:hAnsi="Verdana" w:hint="default"/>
        <w:color w:val="auto"/>
        <w:sz w:val="16"/>
      </w:rPr>
    </w:lvl>
    <w:lvl w:ilvl="2">
      <w:start w:val="1"/>
      <w:numFmt w:val="bullet"/>
      <w:lvlText w:val="–"/>
      <w:lvlJc w:val="left"/>
      <w:pPr>
        <w:tabs>
          <w:tab w:val="num" w:pos="1701"/>
        </w:tabs>
        <w:ind w:left="1701" w:hanging="283"/>
      </w:pPr>
      <w:rPr>
        <w:rFonts w:ascii="Verdana" w:hAnsi="Verdana" w:hint="default"/>
        <w:b/>
        <w:i w:val="0"/>
        <w:sz w:val="24"/>
      </w:rPr>
    </w:lvl>
    <w:lvl w:ilvl="3">
      <w:start w:val="1"/>
      <w:numFmt w:val="bullet"/>
      <w:lvlText w:val="–"/>
      <w:lvlJc w:val="left"/>
      <w:pPr>
        <w:tabs>
          <w:tab w:val="num" w:pos="2255"/>
        </w:tabs>
        <w:ind w:left="2255" w:hanging="283"/>
      </w:pPr>
      <w:rPr>
        <w:rFonts w:ascii="Verdana" w:hAnsi="Verdana" w:hint="default"/>
      </w:rPr>
    </w:lvl>
    <w:lvl w:ilvl="4">
      <w:start w:val="1"/>
      <w:numFmt w:val="bullet"/>
      <w:lvlText w:val=""/>
      <w:lvlJc w:val="left"/>
      <w:pPr>
        <w:tabs>
          <w:tab w:val="num" w:pos="2784"/>
        </w:tabs>
        <w:ind w:left="2784" w:hanging="360"/>
      </w:pPr>
      <w:rPr>
        <w:rFonts w:ascii="Symbol" w:hAnsi="Symbol" w:hint="default"/>
      </w:rPr>
    </w:lvl>
    <w:lvl w:ilvl="5">
      <w:start w:val="1"/>
      <w:numFmt w:val="bullet"/>
      <w:lvlText w:val=""/>
      <w:lvlJc w:val="left"/>
      <w:pPr>
        <w:tabs>
          <w:tab w:val="num" w:pos="3144"/>
        </w:tabs>
        <w:ind w:left="3144" w:hanging="360"/>
      </w:pPr>
      <w:rPr>
        <w:rFonts w:ascii="Wingdings" w:hAnsi="Wingdings" w:hint="default"/>
      </w:rPr>
    </w:lvl>
    <w:lvl w:ilvl="6">
      <w:start w:val="1"/>
      <w:numFmt w:val="bullet"/>
      <w:lvlText w:val=""/>
      <w:lvlJc w:val="left"/>
      <w:pPr>
        <w:tabs>
          <w:tab w:val="num" w:pos="3504"/>
        </w:tabs>
        <w:ind w:left="3504" w:hanging="360"/>
      </w:pPr>
      <w:rPr>
        <w:rFonts w:ascii="Wingdings" w:hAnsi="Wingdings" w:hint="default"/>
      </w:rPr>
    </w:lvl>
    <w:lvl w:ilvl="7">
      <w:start w:val="1"/>
      <w:numFmt w:val="bullet"/>
      <w:lvlText w:val=""/>
      <w:lvlJc w:val="left"/>
      <w:pPr>
        <w:tabs>
          <w:tab w:val="num" w:pos="3864"/>
        </w:tabs>
        <w:ind w:left="3864" w:hanging="360"/>
      </w:pPr>
      <w:rPr>
        <w:rFonts w:ascii="Symbol" w:hAnsi="Symbol" w:hint="default"/>
      </w:rPr>
    </w:lvl>
    <w:lvl w:ilvl="8">
      <w:start w:val="1"/>
      <w:numFmt w:val="bullet"/>
      <w:lvlText w:val=""/>
      <w:lvlJc w:val="left"/>
      <w:pPr>
        <w:tabs>
          <w:tab w:val="num" w:pos="4224"/>
        </w:tabs>
        <w:ind w:left="4224" w:hanging="360"/>
      </w:pPr>
      <w:rPr>
        <w:rFonts w:ascii="Symbol" w:hAnsi="Symbol" w:hint="default"/>
      </w:rPr>
    </w:lvl>
  </w:abstractNum>
  <w:abstractNum w:abstractNumId="38" w15:restartNumberingAfterBreak="0">
    <w:nsid w:val="49F57318"/>
    <w:multiLevelType w:val="hybridMultilevel"/>
    <w:tmpl w:val="70585C2C"/>
    <w:lvl w:ilvl="0" w:tplc="552CD70A">
      <w:start w:val="1"/>
      <w:numFmt w:val="bullet"/>
      <w:pStyle w:val="GOSTListmark2"/>
      <w:lvlText w:val="–"/>
      <w:lvlJc w:val="left"/>
      <w:pPr>
        <w:tabs>
          <w:tab w:val="num" w:pos="1134"/>
        </w:tabs>
        <w:ind w:left="1134" w:hanging="283"/>
      </w:pPr>
      <w:rPr>
        <w:rFonts w:ascii="Times New Roman" w:hAnsi="Times New Roman" w:cs="Times New Roman" w:hint="default"/>
      </w:rPr>
    </w:lvl>
    <w:lvl w:ilvl="1" w:tplc="3416BD60" w:tentative="1">
      <w:start w:val="1"/>
      <w:numFmt w:val="bullet"/>
      <w:lvlText w:val="o"/>
      <w:lvlJc w:val="left"/>
      <w:pPr>
        <w:tabs>
          <w:tab w:val="num" w:pos="1440"/>
        </w:tabs>
        <w:ind w:left="1440" w:hanging="360"/>
      </w:pPr>
      <w:rPr>
        <w:rFonts w:ascii="Courier New" w:hAnsi="Courier New" w:cs="Courier New" w:hint="default"/>
      </w:rPr>
    </w:lvl>
    <w:lvl w:ilvl="2" w:tplc="A5206A9C" w:tentative="1">
      <w:start w:val="1"/>
      <w:numFmt w:val="bullet"/>
      <w:lvlText w:val=""/>
      <w:lvlJc w:val="left"/>
      <w:pPr>
        <w:tabs>
          <w:tab w:val="num" w:pos="2160"/>
        </w:tabs>
        <w:ind w:left="2160" w:hanging="360"/>
      </w:pPr>
      <w:rPr>
        <w:rFonts w:ascii="Wingdings" w:hAnsi="Wingdings" w:hint="default"/>
      </w:rPr>
    </w:lvl>
    <w:lvl w:ilvl="3" w:tplc="6074DFF8" w:tentative="1">
      <w:start w:val="1"/>
      <w:numFmt w:val="bullet"/>
      <w:lvlText w:val=""/>
      <w:lvlJc w:val="left"/>
      <w:pPr>
        <w:tabs>
          <w:tab w:val="num" w:pos="2880"/>
        </w:tabs>
        <w:ind w:left="2880" w:hanging="360"/>
      </w:pPr>
      <w:rPr>
        <w:rFonts w:ascii="Symbol" w:hAnsi="Symbol" w:hint="default"/>
      </w:rPr>
    </w:lvl>
    <w:lvl w:ilvl="4" w:tplc="E1923282" w:tentative="1">
      <w:start w:val="1"/>
      <w:numFmt w:val="bullet"/>
      <w:lvlText w:val="o"/>
      <w:lvlJc w:val="left"/>
      <w:pPr>
        <w:tabs>
          <w:tab w:val="num" w:pos="3600"/>
        </w:tabs>
        <w:ind w:left="3600" w:hanging="360"/>
      </w:pPr>
      <w:rPr>
        <w:rFonts w:ascii="Courier New" w:hAnsi="Courier New" w:cs="Courier New" w:hint="default"/>
      </w:rPr>
    </w:lvl>
    <w:lvl w:ilvl="5" w:tplc="218C666E" w:tentative="1">
      <w:start w:val="1"/>
      <w:numFmt w:val="bullet"/>
      <w:lvlText w:val=""/>
      <w:lvlJc w:val="left"/>
      <w:pPr>
        <w:tabs>
          <w:tab w:val="num" w:pos="4320"/>
        </w:tabs>
        <w:ind w:left="4320" w:hanging="360"/>
      </w:pPr>
      <w:rPr>
        <w:rFonts w:ascii="Wingdings" w:hAnsi="Wingdings" w:hint="default"/>
      </w:rPr>
    </w:lvl>
    <w:lvl w:ilvl="6" w:tplc="EDD47142" w:tentative="1">
      <w:start w:val="1"/>
      <w:numFmt w:val="bullet"/>
      <w:lvlText w:val=""/>
      <w:lvlJc w:val="left"/>
      <w:pPr>
        <w:tabs>
          <w:tab w:val="num" w:pos="5040"/>
        </w:tabs>
        <w:ind w:left="5040" w:hanging="360"/>
      </w:pPr>
      <w:rPr>
        <w:rFonts w:ascii="Symbol" w:hAnsi="Symbol" w:hint="default"/>
      </w:rPr>
    </w:lvl>
    <w:lvl w:ilvl="7" w:tplc="6B2011E6" w:tentative="1">
      <w:start w:val="1"/>
      <w:numFmt w:val="bullet"/>
      <w:lvlText w:val="o"/>
      <w:lvlJc w:val="left"/>
      <w:pPr>
        <w:tabs>
          <w:tab w:val="num" w:pos="5760"/>
        </w:tabs>
        <w:ind w:left="5760" w:hanging="360"/>
      </w:pPr>
      <w:rPr>
        <w:rFonts w:ascii="Courier New" w:hAnsi="Courier New" w:cs="Courier New" w:hint="default"/>
      </w:rPr>
    </w:lvl>
    <w:lvl w:ilvl="8" w:tplc="E15C3CD4" w:tentative="1">
      <w:start w:val="1"/>
      <w:numFmt w:val="bullet"/>
      <w:lvlText w:val=""/>
      <w:lvlJc w:val="left"/>
      <w:pPr>
        <w:tabs>
          <w:tab w:val="num" w:pos="6480"/>
        </w:tabs>
        <w:ind w:left="6480" w:hanging="360"/>
      </w:pPr>
      <w:rPr>
        <w:rFonts w:ascii="Wingdings" w:hAnsi="Wingdings" w:hint="default"/>
      </w:rPr>
    </w:lvl>
  </w:abstractNum>
  <w:abstractNum w:abstractNumId="39" w15:restartNumberingAfterBreak="0">
    <w:nsid w:val="49FF0F35"/>
    <w:multiLevelType w:val="hybridMultilevel"/>
    <w:tmpl w:val="5298E864"/>
    <w:lvl w:ilvl="0" w:tplc="70088504">
      <w:start w:val="1"/>
      <w:numFmt w:val="bullet"/>
      <w:pStyle w:val="GOSTListmark4"/>
      <w:lvlText w:val=""/>
      <w:lvlJc w:val="left"/>
      <w:pPr>
        <w:tabs>
          <w:tab w:val="num" w:pos="1701"/>
        </w:tabs>
        <w:ind w:left="1701" w:hanging="283"/>
      </w:pPr>
      <w:rPr>
        <w:rFonts w:ascii="Symbol" w:hAnsi="Symbol" w:hint="default"/>
      </w:rPr>
    </w:lvl>
    <w:lvl w:ilvl="1" w:tplc="678E22A4" w:tentative="1">
      <w:start w:val="1"/>
      <w:numFmt w:val="bullet"/>
      <w:lvlText w:val="o"/>
      <w:lvlJc w:val="left"/>
      <w:pPr>
        <w:tabs>
          <w:tab w:val="num" w:pos="1491"/>
        </w:tabs>
        <w:ind w:left="1491" w:hanging="360"/>
      </w:pPr>
      <w:rPr>
        <w:rFonts w:ascii="Courier New" w:hAnsi="Courier New" w:cs="Courier New" w:hint="default"/>
      </w:rPr>
    </w:lvl>
    <w:lvl w:ilvl="2" w:tplc="3412279C" w:tentative="1">
      <w:start w:val="1"/>
      <w:numFmt w:val="bullet"/>
      <w:lvlText w:val=""/>
      <w:lvlJc w:val="left"/>
      <w:pPr>
        <w:tabs>
          <w:tab w:val="num" w:pos="2211"/>
        </w:tabs>
        <w:ind w:left="2211" w:hanging="360"/>
      </w:pPr>
      <w:rPr>
        <w:rFonts w:ascii="Wingdings" w:hAnsi="Wingdings" w:hint="default"/>
      </w:rPr>
    </w:lvl>
    <w:lvl w:ilvl="3" w:tplc="08FC133E" w:tentative="1">
      <w:start w:val="1"/>
      <w:numFmt w:val="bullet"/>
      <w:lvlText w:val=""/>
      <w:lvlJc w:val="left"/>
      <w:pPr>
        <w:tabs>
          <w:tab w:val="num" w:pos="2931"/>
        </w:tabs>
        <w:ind w:left="2931" w:hanging="360"/>
      </w:pPr>
      <w:rPr>
        <w:rFonts w:ascii="Symbol" w:hAnsi="Symbol" w:hint="default"/>
      </w:rPr>
    </w:lvl>
    <w:lvl w:ilvl="4" w:tplc="7EA05DF4" w:tentative="1">
      <w:start w:val="1"/>
      <w:numFmt w:val="bullet"/>
      <w:lvlText w:val="o"/>
      <w:lvlJc w:val="left"/>
      <w:pPr>
        <w:tabs>
          <w:tab w:val="num" w:pos="3651"/>
        </w:tabs>
        <w:ind w:left="3651" w:hanging="360"/>
      </w:pPr>
      <w:rPr>
        <w:rFonts w:ascii="Courier New" w:hAnsi="Courier New" w:cs="Courier New" w:hint="default"/>
      </w:rPr>
    </w:lvl>
    <w:lvl w:ilvl="5" w:tplc="D88E6D5C" w:tentative="1">
      <w:start w:val="1"/>
      <w:numFmt w:val="bullet"/>
      <w:lvlText w:val=""/>
      <w:lvlJc w:val="left"/>
      <w:pPr>
        <w:tabs>
          <w:tab w:val="num" w:pos="4371"/>
        </w:tabs>
        <w:ind w:left="4371" w:hanging="360"/>
      </w:pPr>
      <w:rPr>
        <w:rFonts w:ascii="Wingdings" w:hAnsi="Wingdings" w:hint="default"/>
      </w:rPr>
    </w:lvl>
    <w:lvl w:ilvl="6" w:tplc="037E6B1E" w:tentative="1">
      <w:start w:val="1"/>
      <w:numFmt w:val="bullet"/>
      <w:lvlText w:val=""/>
      <w:lvlJc w:val="left"/>
      <w:pPr>
        <w:tabs>
          <w:tab w:val="num" w:pos="5091"/>
        </w:tabs>
        <w:ind w:left="5091" w:hanging="360"/>
      </w:pPr>
      <w:rPr>
        <w:rFonts w:ascii="Symbol" w:hAnsi="Symbol" w:hint="default"/>
      </w:rPr>
    </w:lvl>
    <w:lvl w:ilvl="7" w:tplc="B4F8051E" w:tentative="1">
      <w:start w:val="1"/>
      <w:numFmt w:val="bullet"/>
      <w:lvlText w:val="o"/>
      <w:lvlJc w:val="left"/>
      <w:pPr>
        <w:tabs>
          <w:tab w:val="num" w:pos="5811"/>
        </w:tabs>
        <w:ind w:left="5811" w:hanging="360"/>
      </w:pPr>
      <w:rPr>
        <w:rFonts w:ascii="Courier New" w:hAnsi="Courier New" w:cs="Courier New" w:hint="default"/>
      </w:rPr>
    </w:lvl>
    <w:lvl w:ilvl="8" w:tplc="C2C0FA30" w:tentative="1">
      <w:start w:val="1"/>
      <w:numFmt w:val="bullet"/>
      <w:lvlText w:val=""/>
      <w:lvlJc w:val="left"/>
      <w:pPr>
        <w:tabs>
          <w:tab w:val="num" w:pos="6531"/>
        </w:tabs>
        <w:ind w:left="6531" w:hanging="360"/>
      </w:pPr>
      <w:rPr>
        <w:rFonts w:ascii="Wingdings" w:hAnsi="Wingdings" w:hint="default"/>
      </w:rPr>
    </w:lvl>
  </w:abstractNum>
  <w:abstractNum w:abstractNumId="40" w15:restartNumberingAfterBreak="0">
    <w:nsid w:val="4DB564FC"/>
    <w:multiLevelType w:val="hybridMultilevel"/>
    <w:tmpl w:val="0EC4DC70"/>
    <w:lvl w:ilvl="0" w:tplc="FAB48B6E">
      <w:start w:val="1"/>
      <w:numFmt w:val="none"/>
      <w:pStyle w:val="a5"/>
      <w:lvlText w:val="%1Приложение"/>
      <w:lvlJc w:val="left"/>
      <w:pPr>
        <w:tabs>
          <w:tab w:val="num" w:pos="0"/>
        </w:tabs>
        <w:ind w:left="0" w:firstLine="0"/>
      </w:pPr>
      <w:rPr>
        <w:rFonts w:hint="default"/>
      </w:rPr>
    </w:lvl>
    <w:lvl w:ilvl="1" w:tplc="04190003" w:tentative="1">
      <w:start w:val="1"/>
      <w:numFmt w:val="lowerLetter"/>
      <w:lvlText w:val="%2."/>
      <w:lvlJc w:val="left"/>
      <w:pPr>
        <w:tabs>
          <w:tab w:val="num" w:pos="1440"/>
        </w:tabs>
        <w:ind w:left="1440" w:hanging="360"/>
      </w:pPr>
    </w:lvl>
    <w:lvl w:ilvl="2" w:tplc="04190005" w:tentative="1">
      <w:start w:val="1"/>
      <w:numFmt w:val="lowerRoman"/>
      <w:lvlText w:val="%3."/>
      <w:lvlJc w:val="right"/>
      <w:pPr>
        <w:tabs>
          <w:tab w:val="num" w:pos="2160"/>
        </w:tabs>
        <w:ind w:left="2160" w:hanging="180"/>
      </w:pPr>
    </w:lvl>
    <w:lvl w:ilvl="3" w:tplc="04190001" w:tentative="1">
      <w:start w:val="1"/>
      <w:numFmt w:val="decimal"/>
      <w:lvlText w:val="%4."/>
      <w:lvlJc w:val="left"/>
      <w:pPr>
        <w:tabs>
          <w:tab w:val="num" w:pos="2880"/>
        </w:tabs>
        <w:ind w:left="2880" w:hanging="360"/>
      </w:pPr>
    </w:lvl>
    <w:lvl w:ilvl="4" w:tplc="04190003" w:tentative="1">
      <w:start w:val="1"/>
      <w:numFmt w:val="lowerLetter"/>
      <w:lvlText w:val="%5."/>
      <w:lvlJc w:val="left"/>
      <w:pPr>
        <w:tabs>
          <w:tab w:val="num" w:pos="3600"/>
        </w:tabs>
        <w:ind w:left="3600" w:hanging="360"/>
      </w:pPr>
    </w:lvl>
    <w:lvl w:ilvl="5" w:tplc="04190005" w:tentative="1">
      <w:start w:val="1"/>
      <w:numFmt w:val="lowerRoman"/>
      <w:lvlText w:val="%6."/>
      <w:lvlJc w:val="right"/>
      <w:pPr>
        <w:tabs>
          <w:tab w:val="num" w:pos="4320"/>
        </w:tabs>
        <w:ind w:left="4320" w:hanging="180"/>
      </w:pPr>
    </w:lvl>
    <w:lvl w:ilvl="6" w:tplc="04190001" w:tentative="1">
      <w:start w:val="1"/>
      <w:numFmt w:val="decimal"/>
      <w:lvlText w:val="%7."/>
      <w:lvlJc w:val="left"/>
      <w:pPr>
        <w:tabs>
          <w:tab w:val="num" w:pos="5040"/>
        </w:tabs>
        <w:ind w:left="5040" w:hanging="360"/>
      </w:pPr>
    </w:lvl>
    <w:lvl w:ilvl="7" w:tplc="04190003" w:tentative="1">
      <w:start w:val="1"/>
      <w:numFmt w:val="lowerLetter"/>
      <w:lvlText w:val="%8."/>
      <w:lvlJc w:val="left"/>
      <w:pPr>
        <w:tabs>
          <w:tab w:val="num" w:pos="5760"/>
        </w:tabs>
        <w:ind w:left="5760" w:hanging="360"/>
      </w:pPr>
    </w:lvl>
    <w:lvl w:ilvl="8" w:tplc="04190005" w:tentative="1">
      <w:start w:val="1"/>
      <w:numFmt w:val="lowerRoman"/>
      <w:lvlText w:val="%9."/>
      <w:lvlJc w:val="right"/>
      <w:pPr>
        <w:tabs>
          <w:tab w:val="num" w:pos="6480"/>
        </w:tabs>
        <w:ind w:left="6480" w:hanging="180"/>
      </w:pPr>
    </w:lvl>
  </w:abstractNum>
  <w:abstractNum w:abstractNumId="41" w15:restartNumberingAfterBreak="0">
    <w:nsid w:val="4E044427"/>
    <w:multiLevelType w:val="hybridMultilevel"/>
    <w:tmpl w:val="7B34F26E"/>
    <w:lvl w:ilvl="0" w:tplc="E0F22250">
      <w:start w:val="1"/>
      <w:numFmt w:val="none"/>
      <w:pStyle w:val="GOSTNameTable"/>
      <w:lvlText w:val="Таблица "/>
      <w:lvlJc w:val="left"/>
      <w:pPr>
        <w:tabs>
          <w:tab w:val="num" w:pos="567"/>
        </w:tabs>
        <w:ind w:left="0" w:firstLine="567"/>
      </w:pPr>
      <w:rPr>
        <w:rFonts w:ascii="Times New Roman" w:hAnsi="Times New Roman" w:cs="Times New Roman" w:hint="default"/>
        <w:b/>
        <w:bCs w:val="0"/>
        <w:i w:val="0"/>
        <w:iCs w:val="0"/>
        <w:caps w:val="0"/>
        <w:smallCaps w:val="0"/>
        <w:strike w:val="0"/>
        <w:dstrike w:val="0"/>
        <w:outline w:val="0"/>
        <w:shadow w:val="0"/>
        <w:emboss w:val="0"/>
        <w:imprint w:val="0"/>
        <w:noProof w:val="0"/>
        <w:vanish w:val="0"/>
        <w:spacing w:val="0"/>
        <w:kern w:val="0"/>
        <w:position w:val="0"/>
        <w:sz w:val="24"/>
        <w:u w:val="none"/>
        <w:vertAlign w:val="baseline"/>
        <w:em w:val="none"/>
      </w:rPr>
    </w:lvl>
    <w:lvl w:ilvl="1" w:tplc="D9C61146">
      <w:start w:val="1"/>
      <w:numFmt w:val="lowerLetter"/>
      <w:lvlText w:val="%2."/>
      <w:lvlJc w:val="left"/>
      <w:pPr>
        <w:tabs>
          <w:tab w:val="num" w:pos="1440"/>
        </w:tabs>
        <w:ind w:left="1440" w:hanging="360"/>
      </w:pPr>
    </w:lvl>
    <w:lvl w:ilvl="2" w:tplc="FC70E224">
      <w:start w:val="1"/>
      <w:numFmt w:val="lowerRoman"/>
      <w:lvlText w:val="%3."/>
      <w:lvlJc w:val="right"/>
      <w:pPr>
        <w:tabs>
          <w:tab w:val="num" w:pos="2160"/>
        </w:tabs>
        <w:ind w:left="2160" w:hanging="180"/>
      </w:pPr>
    </w:lvl>
    <w:lvl w:ilvl="3" w:tplc="200247C6">
      <w:start w:val="1"/>
      <w:numFmt w:val="decimal"/>
      <w:lvlText w:val="%4."/>
      <w:lvlJc w:val="left"/>
      <w:pPr>
        <w:tabs>
          <w:tab w:val="num" w:pos="2880"/>
        </w:tabs>
        <w:ind w:left="2880" w:hanging="360"/>
      </w:pPr>
    </w:lvl>
    <w:lvl w:ilvl="4" w:tplc="FB6E5D22" w:tentative="1">
      <w:start w:val="1"/>
      <w:numFmt w:val="lowerLetter"/>
      <w:lvlText w:val="%5."/>
      <w:lvlJc w:val="left"/>
      <w:pPr>
        <w:tabs>
          <w:tab w:val="num" w:pos="3600"/>
        </w:tabs>
        <w:ind w:left="3600" w:hanging="360"/>
      </w:pPr>
    </w:lvl>
    <w:lvl w:ilvl="5" w:tplc="6A98C90E" w:tentative="1">
      <w:start w:val="1"/>
      <w:numFmt w:val="lowerRoman"/>
      <w:lvlText w:val="%6."/>
      <w:lvlJc w:val="right"/>
      <w:pPr>
        <w:tabs>
          <w:tab w:val="num" w:pos="4320"/>
        </w:tabs>
        <w:ind w:left="4320" w:hanging="180"/>
      </w:pPr>
    </w:lvl>
    <w:lvl w:ilvl="6" w:tplc="AD52CEF2" w:tentative="1">
      <w:start w:val="1"/>
      <w:numFmt w:val="decimal"/>
      <w:lvlText w:val="%7."/>
      <w:lvlJc w:val="left"/>
      <w:pPr>
        <w:tabs>
          <w:tab w:val="num" w:pos="5040"/>
        </w:tabs>
        <w:ind w:left="5040" w:hanging="360"/>
      </w:pPr>
    </w:lvl>
    <w:lvl w:ilvl="7" w:tplc="A29A6662" w:tentative="1">
      <w:start w:val="1"/>
      <w:numFmt w:val="lowerLetter"/>
      <w:lvlText w:val="%8."/>
      <w:lvlJc w:val="left"/>
      <w:pPr>
        <w:tabs>
          <w:tab w:val="num" w:pos="5760"/>
        </w:tabs>
        <w:ind w:left="5760" w:hanging="360"/>
      </w:pPr>
    </w:lvl>
    <w:lvl w:ilvl="8" w:tplc="5D1C8C98" w:tentative="1">
      <w:start w:val="1"/>
      <w:numFmt w:val="lowerRoman"/>
      <w:lvlText w:val="%9."/>
      <w:lvlJc w:val="right"/>
      <w:pPr>
        <w:tabs>
          <w:tab w:val="num" w:pos="6480"/>
        </w:tabs>
        <w:ind w:left="6480" w:hanging="180"/>
      </w:pPr>
    </w:lvl>
  </w:abstractNum>
  <w:abstractNum w:abstractNumId="42" w15:restartNumberingAfterBreak="0">
    <w:nsid w:val="4EEE53CA"/>
    <w:multiLevelType w:val="multilevel"/>
    <w:tmpl w:val="E74E3CF4"/>
    <w:lvl w:ilvl="0">
      <w:start w:val="1"/>
      <w:numFmt w:val="decimal"/>
      <w:pStyle w:val="GOSTTableListNum10"/>
      <w:lvlText w:val="%1)"/>
      <w:lvlJc w:val="left"/>
      <w:pPr>
        <w:tabs>
          <w:tab w:val="num" w:pos="284"/>
        </w:tabs>
        <w:ind w:left="284" w:hanging="227"/>
      </w:pPr>
      <w:rPr>
        <w:rFonts w:hint="default"/>
        <w:b w:val="0"/>
        <w:bCs w:val="0"/>
        <w:i w:val="0"/>
        <w:iCs w:val="0"/>
        <w:caps w:val="0"/>
        <w:smallCaps w:val="0"/>
        <w:strike w:val="0"/>
        <w:dstrike w:val="0"/>
        <w:noProof w:val="0"/>
        <w:vanish w:val="0"/>
        <w:color w:val="000000"/>
        <w:spacing w:val="0"/>
        <w:kern w:val="0"/>
        <w:position w:val="0"/>
        <w:u w:val="none"/>
        <w:vertAlign w:val="baseline"/>
        <w:em w:val="none"/>
      </w:rPr>
    </w:lvl>
    <w:lvl w:ilvl="1">
      <w:start w:val="1"/>
      <w:numFmt w:val="decimal"/>
      <w:lvlText w:val="%1.%2."/>
      <w:lvlJc w:val="left"/>
      <w:pPr>
        <w:tabs>
          <w:tab w:val="num" w:pos="567"/>
        </w:tabs>
        <w:ind w:left="709" w:hanging="425"/>
      </w:pPr>
      <w:rPr>
        <w:rFonts w:ascii="Times New Roman" w:hAnsi="Times New Roman" w:cs="Times New Roman"/>
        <w:b w:val="0"/>
        <w:bCs w:val="0"/>
        <w:i w:val="0"/>
        <w:iCs w:val="0"/>
        <w:caps w:val="0"/>
        <w:smallCaps w:val="0"/>
        <w:strike w:val="0"/>
        <w:dstrike w:val="0"/>
        <w:noProof w:val="0"/>
        <w:snapToGrid w:val="0"/>
        <w:vanish w:val="0"/>
        <w:color w:val="000000"/>
        <w:spacing w:val="0"/>
        <w:w w:val="0"/>
        <w:kern w:val="0"/>
        <w:position w:val="0"/>
        <w:szCs w:val="0"/>
        <w:u w:val="none"/>
        <w:vertAlign w:val="baseline"/>
        <w:em w:val="none"/>
      </w:rPr>
    </w:lvl>
    <w:lvl w:ilvl="2">
      <w:start w:val="1"/>
      <w:numFmt w:val="decimal"/>
      <w:lvlText w:val="%2.%1.%3."/>
      <w:lvlJc w:val="left"/>
      <w:pPr>
        <w:tabs>
          <w:tab w:val="num" w:pos="1134"/>
        </w:tabs>
        <w:ind w:left="1276" w:hanging="567"/>
      </w:pPr>
      <w:rPr>
        <w:rFonts w:ascii="Times New Roman" w:hAnsi="Times New Roman" w:hint="default"/>
        <w:sz w:val="24"/>
        <w:szCs w:val="24"/>
      </w:rPr>
    </w:lvl>
    <w:lvl w:ilvl="3">
      <w:start w:val="1"/>
      <w:numFmt w:val="decimal"/>
      <w:lvlText w:val="%1.%2.%3.%4."/>
      <w:lvlJc w:val="left"/>
      <w:pPr>
        <w:tabs>
          <w:tab w:val="num" w:pos="2367"/>
        </w:tabs>
        <w:ind w:left="2295" w:hanging="648"/>
      </w:pPr>
      <w:rPr>
        <w:rFonts w:hint="default"/>
      </w:rPr>
    </w:lvl>
    <w:lvl w:ilvl="4">
      <w:start w:val="1"/>
      <w:numFmt w:val="decimal"/>
      <w:lvlText w:val="%1.%2.%3.%4.%5."/>
      <w:lvlJc w:val="left"/>
      <w:pPr>
        <w:tabs>
          <w:tab w:val="num" w:pos="3087"/>
        </w:tabs>
        <w:ind w:left="2799" w:hanging="792"/>
      </w:pPr>
      <w:rPr>
        <w:rFonts w:hint="default"/>
      </w:rPr>
    </w:lvl>
    <w:lvl w:ilvl="5">
      <w:start w:val="1"/>
      <w:numFmt w:val="decimal"/>
      <w:lvlText w:val="%1.%2.%3.%4.%5.%6."/>
      <w:lvlJc w:val="left"/>
      <w:pPr>
        <w:tabs>
          <w:tab w:val="num" w:pos="3447"/>
        </w:tabs>
        <w:ind w:left="3303" w:hanging="936"/>
      </w:pPr>
      <w:rPr>
        <w:rFonts w:hint="default"/>
      </w:rPr>
    </w:lvl>
    <w:lvl w:ilvl="6">
      <w:start w:val="1"/>
      <w:numFmt w:val="decimal"/>
      <w:lvlText w:val="%1.%2.%3.%4.%5.%6.%7."/>
      <w:lvlJc w:val="left"/>
      <w:pPr>
        <w:tabs>
          <w:tab w:val="num" w:pos="4167"/>
        </w:tabs>
        <w:ind w:left="3807" w:hanging="1080"/>
      </w:pPr>
      <w:rPr>
        <w:rFonts w:hint="default"/>
      </w:rPr>
    </w:lvl>
    <w:lvl w:ilvl="7">
      <w:start w:val="1"/>
      <w:numFmt w:val="decimal"/>
      <w:lvlText w:val="%1.%2.%3.%4.%5.%6.%7.%8."/>
      <w:lvlJc w:val="left"/>
      <w:pPr>
        <w:tabs>
          <w:tab w:val="num" w:pos="4527"/>
        </w:tabs>
        <w:ind w:left="4311" w:hanging="1224"/>
      </w:pPr>
      <w:rPr>
        <w:rFonts w:hint="default"/>
      </w:rPr>
    </w:lvl>
    <w:lvl w:ilvl="8">
      <w:start w:val="1"/>
      <w:numFmt w:val="decimal"/>
      <w:lvlText w:val="%1.%2.%3.%4.%5.%6.%7.%8.%9."/>
      <w:lvlJc w:val="left"/>
      <w:pPr>
        <w:tabs>
          <w:tab w:val="num" w:pos="5247"/>
        </w:tabs>
        <w:ind w:left="4887" w:hanging="1440"/>
      </w:pPr>
      <w:rPr>
        <w:rFonts w:hint="default"/>
      </w:rPr>
    </w:lvl>
  </w:abstractNum>
  <w:abstractNum w:abstractNumId="43" w15:restartNumberingAfterBreak="0">
    <w:nsid w:val="4FEC52E2"/>
    <w:multiLevelType w:val="hybridMultilevel"/>
    <w:tmpl w:val="4FB69008"/>
    <w:lvl w:ilvl="0" w:tplc="E51CE30C">
      <w:start w:val="1"/>
      <w:numFmt w:val="bullet"/>
      <w:pStyle w:val="GOSTTableListMark1"/>
      <w:lvlText w:val=""/>
      <w:lvlJc w:val="left"/>
      <w:pPr>
        <w:tabs>
          <w:tab w:val="num" w:pos="340"/>
        </w:tabs>
        <w:ind w:left="340" w:hanging="227"/>
      </w:pPr>
      <w:rPr>
        <w:rFonts w:ascii="Symbol" w:hAnsi="Symbol" w:hint="default"/>
      </w:rPr>
    </w:lvl>
    <w:lvl w:ilvl="1" w:tplc="7EF60B7C">
      <w:start w:val="1"/>
      <w:numFmt w:val="lowerLetter"/>
      <w:lvlText w:val="%2."/>
      <w:lvlJc w:val="left"/>
      <w:pPr>
        <w:tabs>
          <w:tab w:val="num" w:pos="1440"/>
        </w:tabs>
        <w:ind w:left="1440" w:hanging="360"/>
      </w:pPr>
    </w:lvl>
    <w:lvl w:ilvl="2" w:tplc="F99A1504">
      <w:start w:val="1"/>
      <w:numFmt w:val="lowerRoman"/>
      <w:lvlText w:val="%3."/>
      <w:lvlJc w:val="right"/>
      <w:pPr>
        <w:tabs>
          <w:tab w:val="num" w:pos="2160"/>
        </w:tabs>
        <w:ind w:left="2160" w:hanging="180"/>
      </w:pPr>
    </w:lvl>
    <w:lvl w:ilvl="3" w:tplc="93022242" w:tentative="1">
      <w:start w:val="1"/>
      <w:numFmt w:val="decimal"/>
      <w:lvlText w:val="%4."/>
      <w:lvlJc w:val="left"/>
      <w:pPr>
        <w:tabs>
          <w:tab w:val="num" w:pos="2880"/>
        </w:tabs>
        <w:ind w:left="2880" w:hanging="360"/>
      </w:pPr>
    </w:lvl>
    <w:lvl w:ilvl="4" w:tplc="BD445AC6" w:tentative="1">
      <w:start w:val="1"/>
      <w:numFmt w:val="lowerLetter"/>
      <w:lvlText w:val="%5."/>
      <w:lvlJc w:val="left"/>
      <w:pPr>
        <w:tabs>
          <w:tab w:val="num" w:pos="3600"/>
        </w:tabs>
        <w:ind w:left="3600" w:hanging="360"/>
      </w:pPr>
    </w:lvl>
    <w:lvl w:ilvl="5" w:tplc="D1926062" w:tentative="1">
      <w:start w:val="1"/>
      <w:numFmt w:val="lowerRoman"/>
      <w:lvlText w:val="%6."/>
      <w:lvlJc w:val="right"/>
      <w:pPr>
        <w:tabs>
          <w:tab w:val="num" w:pos="4320"/>
        </w:tabs>
        <w:ind w:left="4320" w:hanging="180"/>
      </w:pPr>
    </w:lvl>
    <w:lvl w:ilvl="6" w:tplc="F578860C" w:tentative="1">
      <w:start w:val="1"/>
      <w:numFmt w:val="decimal"/>
      <w:lvlText w:val="%7."/>
      <w:lvlJc w:val="left"/>
      <w:pPr>
        <w:tabs>
          <w:tab w:val="num" w:pos="5040"/>
        </w:tabs>
        <w:ind w:left="5040" w:hanging="360"/>
      </w:pPr>
    </w:lvl>
    <w:lvl w:ilvl="7" w:tplc="23B8A66C" w:tentative="1">
      <w:start w:val="1"/>
      <w:numFmt w:val="lowerLetter"/>
      <w:lvlText w:val="%8."/>
      <w:lvlJc w:val="left"/>
      <w:pPr>
        <w:tabs>
          <w:tab w:val="num" w:pos="5760"/>
        </w:tabs>
        <w:ind w:left="5760" w:hanging="360"/>
      </w:pPr>
    </w:lvl>
    <w:lvl w:ilvl="8" w:tplc="0AAA8B1E" w:tentative="1">
      <w:start w:val="1"/>
      <w:numFmt w:val="lowerRoman"/>
      <w:lvlText w:val="%9."/>
      <w:lvlJc w:val="right"/>
      <w:pPr>
        <w:tabs>
          <w:tab w:val="num" w:pos="6480"/>
        </w:tabs>
        <w:ind w:left="6480" w:hanging="180"/>
      </w:pPr>
    </w:lvl>
  </w:abstractNum>
  <w:abstractNum w:abstractNumId="44" w15:restartNumberingAfterBreak="0">
    <w:nsid w:val="5DFD6E7B"/>
    <w:multiLevelType w:val="multilevel"/>
    <w:tmpl w:val="547A454A"/>
    <w:lvl w:ilvl="0">
      <w:start w:val="1"/>
      <w:numFmt w:val="decimal"/>
      <w:pStyle w:val="otrlistnum1"/>
      <w:lvlText w:val="%1."/>
      <w:lvlJc w:val="left"/>
      <w:pPr>
        <w:tabs>
          <w:tab w:val="num" w:pos="1491"/>
        </w:tabs>
        <w:ind w:left="1491" w:hanging="357"/>
      </w:pPr>
      <w:rPr>
        <w:rFonts w:ascii="Times New Roman" w:hAnsi="Times New Roman" w:cs="Times New Roman" w:hint="default"/>
        <w:b w:val="0"/>
        <w:bCs w:val="0"/>
        <w:i w:val="0"/>
        <w:iCs w:val="0"/>
        <w:caps w:val="0"/>
        <w:smallCaps w:val="0"/>
        <w:strike w:val="0"/>
        <w:dstrike w:val="0"/>
        <w:outline w:val="0"/>
        <w:shadow w:val="0"/>
        <w:emboss w:val="0"/>
        <w:imprint w:val="0"/>
        <w:noProof w:val="0"/>
        <w:snapToGrid w:val="0"/>
        <w:vanish w:val="0"/>
        <w:spacing w:val="0"/>
        <w:w w:val="0"/>
        <w:kern w:val="0"/>
        <w:position w:val="0"/>
        <w:sz w:val="28"/>
        <w:szCs w:val="28"/>
        <w:u w:val="none"/>
        <w:vertAlign w:val="baseline"/>
        <w:em w:val="none"/>
      </w:rPr>
    </w:lvl>
    <w:lvl w:ilvl="1">
      <w:start w:val="1"/>
      <w:numFmt w:val="bullet"/>
      <w:lvlText w:val="–"/>
      <w:lvlJc w:val="left"/>
      <w:pPr>
        <w:tabs>
          <w:tab w:val="num" w:pos="2070"/>
        </w:tabs>
        <w:ind w:left="2070" w:hanging="539"/>
      </w:pPr>
      <w:rPr>
        <w:rFonts w:ascii="Times New Roman" w:hAnsi="Times New Roman" w:cs="Times New Roman" w:hint="default"/>
      </w:rPr>
    </w:lvl>
    <w:lvl w:ilvl="2">
      <w:start w:val="1"/>
      <w:numFmt w:val="decimal"/>
      <w:lvlText w:val="%1.%2.%3."/>
      <w:lvlJc w:val="left"/>
      <w:pPr>
        <w:tabs>
          <w:tab w:val="num" w:pos="2608"/>
        </w:tabs>
        <w:ind w:left="2608" w:hanging="680"/>
      </w:pPr>
      <w:rPr>
        <w:rFonts w:hint="default"/>
      </w:rPr>
    </w:lvl>
    <w:lvl w:ilvl="3">
      <w:start w:val="1"/>
      <w:numFmt w:val="decimal"/>
      <w:lvlText w:val="%1.%2.%3.%4."/>
      <w:lvlJc w:val="left"/>
      <w:pPr>
        <w:tabs>
          <w:tab w:val="num" w:pos="2880"/>
        </w:tabs>
        <w:ind w:left="1728" w:hanging="648"/>
      </w:pPr>
      <w:rPr>
        <w:rFonts w:hint="default"/>
      </w:rPr>
    </w:lvl>
    <w:lvl w:ilvl="4">
      <w:start w:val="1"/>
      <w:numFmt w:val="decimal"/>
      <w:lvlText w:val="%1.%2.%3.%4.%5."/>
      <w:lvlJc w:val="left"/>
      <w:pPr>
        <w:tabs>
          <w:tab w:val="num" w:pos="3600"/>
        </w:tabs>
        <w:ind w:left="2232" w:hanging="792"/>
      </w:pPr>
      <w:rPr>
        <w:rFonts w:hint="default"/>
      </w:rPr>
    </w:lvl>
    <w:lvl w:ilvl="5">
      <w:start w:val="1"/>
      <w:numFmt w:val="decimal"/>
      <w:lvlText w:val="%1.%2.%3.%4.%5.%6."/>
      <w:lvlJc w:val="left"/>
      <w:pPr>
        <w:tabs>
          <w:tab w:val="num" w:pos="4320"/>
        </w:tabs>
        <w:ind w:left="2736" w:hanging="936"/>
      </w:pPr>
      <w:rPr>
        <w:rFonts w:hint="default"/>
      </w:rPr>
    </w:lvl>
    <w:lvl w:ilvl="6">
      <w:start w:val="1"/>
      <w:numFmt w:val="decimal"/>
      <w:lvlText w:val="%1.%2.%3.%4.%5.%6.%7."/>
      <w:lvlJc w:val="left"/>
      <w:pPr>
        <w:tabs>
          <w:tab w:val="num" w:pos="5040"/>
        </w:tabs>
        <w:ind w:left="3240" w:hanging="1080"/>
      </w:pPr>
      <w:rPr>
        <w:rFonts w:hint="default"/>
      </w:rPr>
    </w:lvl>
    <w:lvl w:ilvl="7">
      <w:start w:val="1"/>
      <w:numFmt w:val="decimal"/>
      <w:lvlText w:val="%1.%2.%3.%4.%5.%6.%7.%8."/>
      <w:lvlJc w:val="left"/>
      <w:pPr>
        <w:tabs>
          <w:tab w:val="num" w:pos="6120"/>
        </w:tabs>
        <w:ind w:left="3744" w:hanging="1224"/>
      </w:pPr>
      <w:rPr>
        <w:rFonts w:hint="default"/>
      </w:rPr>
    </w:lvl>
    <w:lvl w:ilvl="8">
      <w:start w:val="1"/>
      <w:numFmt w:val="decimal"/>
      <w:lvlText w:val="%1.%2.%3.%4.%5.%6.%7.%8.%9."/>
      <w:lvlJc w:val="left"/>
      <w:pPr>
        <w:tabs>
          <w:tab w:val="num" w:pos="6840"/>
        </w:tabs>
        <w:ind w:left="4320" w:hanging="1440"/>
      </w:pPr>
      <w:rPr>
        <w:rFonts w:hint="default"/>
      </w:rPr>
    </w:lvl>
  </w:abstractNum>
  <w:abstractNum w:abstractNumId="45" w15:restartNumberingAfterBreak="0">
    <w:nsid w:val="5F121371"/>
    <w:multiLevelType w:val="multilevel"/>
    <w:tmpl w:val="7842F1D6"/>
    <w:lvl w:ilvl="0">
      <w:start w:val="1"/>
      <w:numFmt w:val="decimal"/>
      <w:pStyle w:val="OTRListNum"/>
      <w:lvlText w:val="%1."/>
      <w:lvlJc w:val="left"/>
      <w:pPr>
        <w:tabs>
          <w:tab w:val="num" w:pos="851"/>
        </w:tabs>
        <w:ind w:left="851" w:hanging="284"/>
      </w:pPr>
      <w:rPr>
        <w:rFonts w:ascii="Times New Roman" w:hAnsi="Times New Roman" w:hint="default"/>
        <w:sz w:val="24"/>
        <w:szCs w:val="24"/>
      </w:rPr>
    </w:lvl>
    <w:lvl w:ilvl="1">
      <w:start w:val="1"/>
      <w:numFmt w:val="decimal"/>
      <w:lvlText w:val="%1.%2."/>
      <w:lvlJc w:val="left"/>
      <w:pPr>
        <w:tabs>
          <w:tab w:val="num" w:pos="1275"/>
        </w:tabs>
        <w:ind w:left="1418" w:hanging="567"/>
      </w:pPr>
      <w:rPr>
        <w:rFonts w:ascii="Times New Roman" w:hAnsi="Times New Roman" w:hint="default"/>
        <w:sz w:val="24"/>
        <w:szCs w:val="24"/>
      </w:rPr>
    </w:lvl>
    <w:lvl w:ilvl="2">
      <w:start w:val="1"/>
      <w:numFmt w:val="decimal"/>
      <w:lvlText w:val="%2.%1.%3."/>
      <w:lvlJc w:val="left"/>
      <w:pPr>
        <w:tabs>
          <w:tab w:val="num" w:pos="1558"/>
        </w:tabs>
        <w:ind w:left="1843" w:hanging="568"/>
      </w:pPr>
      <w:rPr>
        <w:rFonts w:ascii="Times New Roman" w:hAnsi="Times New Roman" w:hint="default"/>
        <w:sz w:val="24"/>
        <w:szCs w:val="24"/>
      </w:rPr>
    </w:lvl>
    <w:lvl w:ilvl="3">
      <w:start w:val="1"/>
      <w:numFmt w:val="decimal"/>
      <w:lvlText w:val="%1.%2.%3.%4."/>
      <w:lvlJc w:val="left"/>
      <w:pPr>
        <w:tabs>
          <w:tab w:val="num" w:pos="2508"/>
        </w:tabs>
        <w:ind w:left="2436" w:hanging="648"/>
      </w:pPr>
      <w:rPr>
        <w:rFonts w:hint="default"/>
      </w:rPr>
    </w:lvl>
    <w:lvl w:ilvl="4">
      <w:start w:val="1"/>
      <w:numFmt w:val="decimal"/>
      <w:lvlText w:val="%1.%2.%3.%4.%5."/>
      <w:lvlJc w:val="left"/>
      <w:pPr>
        <w:tabs>
          <w:tab w:val="num" w:pos="3228"/>
        </w:tabs>
        <w:ind w:left="2940" w:hanging="792"/>
      </w:pPr>
      <w:rPr>
        <w:rFonts w:hint="default"/>
      </w:rPr>
    </w:lvl>
    <w:lvl w:ilvl="5">
      <w:start w:val="1"/>
      <w:numFmt w:val="decimal"/>
      <w:lvlText w:val="%1.%2.%3.%4.%5.%6."/>
      <w:lvlJc w:val="left"/>
      <w:pPr>
        <w:tabs>
          <w:tab w:val="num" w:pos="3588"/>
        </w:tabs>
        <w:ind w:left="3444" w:hanging="936"/>
      </w:pPr>
      <w:rPr>
        <w:rFonts w:hint="default"/>
      </w:rPr>
    </w:lvl>
    <w:lvl w:ilvl="6">
      <w:start w:val="1"/>
      <w:numFmt w:val="decimal"/>
      <w:lvlText w:val="%1.%2.%3.%4.%5.%6.%7."/>
      <w:lvlJc w:val="left"/>
      <w:pPr>
        <w:tabs>
          <w:tab w:val="num" w:pos="4308"/>
        </w:tabs>
        <w:ind w:left="3948" w:hanging="1080"/>
      </w:pPr>
      <w:rPr>
        <w:rFonts w:hint="default"/>
      </w:rPr>
    </w:lvl>
    <w:lvl w:ilvl="7">
      <w:start w:val="1"/>
      <w:numFmt w:val="decimal"/>
      <w:lvlText w:val="%1.%2.%3.%4.%5.%6.%7.%8."/>
      <w:lvlJc w:val="left"/>
      <w:pPr>
        <w:tabs>
          <w:tab w:val="num" w:pos="4668"/>
        </w:tabs>
        <w:ind w:left="4452" w:hanging="1224"/>
      </w:pPr>
      <w:rPr>
        <w:rFonts w:hint="default"/>
      </w:rPr>
    </w:lvl>
    <w:lvl w:ilvl="8">
      <w:start w:val="1"/>
      <w:numFmt w:val="decimal"/>
      <w:lvlText w:val="%1.%2.%3.%4.%5.%6.%7.%8.%9."/>
      <w:lvlJc w:val="left"/>
      <w:pPr>
        <w:tabs>
          <w:tab w:val="num" w:pos="5388"/>
        </w:tabs>
        <w:ind w:left="5028" w:hanging="1440"/>
      </w:pPr>
      <w:rPr>
        <w:rFonts w:hint="default"/>
      </w:rPr>
    </w:lvl>
  </w:abstractNum>
  <w:abstractNum w:abstractNumId="46" w15:restartNumberingAfterBreak="0">
    <w:nsid w:val="5F533BB4"/>
    <w:multiLevelType w:val="multilevel"/>
    <w:tmpl w:val="86E0B7B8"/>
    <w:lvl w:ilvl="0">
      <w:start w:val="1"/>
      <w:numFmt w:val="decimal"/>
      <w:pStyle w:val="ASFKListnum"/>
      <w:lvlText w:val="%1."/>
      <w:lvlJc w:val="left"/>
      <w:pPr>
        <w:ind w:left="927" w:hanging="360"/>
      </w:pPr>
      <w:rPr>
        <w:rFonts w:ascii="Times New Roman" w:eastAsia="Times New Roman" w:hAnsi="Times New Roman" w:cs="Times New Roman" w:hint="default"/>
        <w:color w:val="000000"/>
        <w:sz w:val="24"/>
        <w:szCs w:val="24"/>
      </w:rPr>
    </w:lvl>
    <w:lvl w:ilvl="1">
      <w:start w:val="1"/>
      <w:numFmt w:val="bullet"/>
      <w:lvlText w:val=""/>
      <w:lvlJc w:val="left"/>
      <w:pPr>
        <w:ind w:left="1287" w:hanging="360"/>
      </w:pPr>
      <w:rPr>
        <w:rFonts w:ascii="Symbol" w:hAnsi="Symbol" w:hint="default"/>
        <w:color w:val="000000"/>
        <w:sz w:val="18"/>
      </w:rPr>
    </w:lvl>
    <w:lvl w:ilvl="2">
      <w:start w:val="1"/>
      <w:numFmt w:val="decimal"/>
      <w:isLgl/>
      <w:lvlText w:val="%1.%2.%3"/>
      <w:lvlJc w:val="left"/>
      <w:pPr>
        <w:ind w:left="2007" w:hanging="720"/>
      </w:pPr>
      <w:rPr>
        <w:rFonts w:ascii="Times New Roman" w:eastAsia="Times New Roman" w:hAnsi="Times New Roman" w:cs="Times New Roman" w:hint="default"/>
        <w:color w:val="000000"/>
        <w:sz w:val="18"/>
      </w:rPr>
    </w:lvl>
    <w:lvl w:ilvl="3">
      <w:start w:val="1"/>
      <w:numFmt w:val="decimal"/>
      <w:isLgl/>
      <w:lvlText w:val="%1.%2.%3.%4"/>
      <w:lvlJc w:val="left"/>
      <w:pPr>
        <w:ind w:left="2367" w:hanging="720"/>
      </w:pPr>
      <w:rPr>
        <w:rFonts w:ascii="Times New Roman" w:eastAsia="Times New Roman" w:hAnsi="Times New Roman" w:cs="Times New Roman" w:hint="default"/>
        <w:color w:val="000000"/>
        <w:sz w:val="18"/>
      </w:rPr>
    </w:lvl>
    <w:lvl w:ilvl="4">
      <w:start w:val="1"/>
      <w:numFmt w:val="decimal"/>
      <w:isLgl/>
      <w:lvlText w:val="%1.%2.%3.%4.%5"/>
      <w:lvlJc w:val="left"/>
      <w:pPr>
        <w:ind w:left="3087" w:hanging="1080"/>
      </w:pPr>
      <w:rPr>
        <w:rFonts w:ascii="Times New Roman" w:eastAsia="Times New Roman" w:hAnsi="Times New Roman" w:cs="Times New Roman" w:hint="default"/>
        <w:color w:val="000000"/>
        <w:sz w:val="18"/>
      </w:rPr>
    </w:lvl>
    <w:lvl w:ilvl="5">
      <w:start w:val="1"/>
      <w:numFmt w:val="decimal"/>
      <w:isLgl/>
      <w:lvlText w:val="%1.%2.%3.%4.%5.%6"/>
      <w:lvlJc w:val="left"/>
      <w:pPr>
        <w:ind w:left="3447" w:hanging="1080"/>
      </w:pPr>
      <w:rPr>
        <w:rFonts w:ascii="Times New Roman" w:eastAsia="Times New Roman" w:hAnsi="Times New Roman" w:cs="Times New Roman" w:hint="default"/>
        <w:color w:val="000000"/>
        <w:sz w:val="18"/>
      </w:rPr>
    </w:lvl>
    <w:lvl w:ilvl="6">
      <w:start w:val="1"/>
      <w:numFmt w:val="decimal"/>
      <w:isLgl/>
      <w:lvlText w:val="%1.%2.%3.%4.%5.%6.%7"/>
      <w:lvlJc w:val="left"/>
      <w:pPr>
        <w:ind w:left="4167" w:hanging="1440"/>
      </w:pPr>
      <w:rPr>
        <w:rFonts w:ascii="Times New Roman" w:eastAsia="Times New Roman" w:hAnsi="Times New Roman" w:cs="Times New Roman" w:hint="default"/>
        <w:color w:val="000000"/>
        <w:sz w:val="18"/>
      </w:rPr>
    </w:lvl>
    <w:lvl w:ilvl="7">
      <w:start w:val="1"/>
      <w:numFmt w:val="decimal"/>
      <w:isLgl/>
      <w:lvlText w:val="%1.%2.%3.%4.%5.%6.%7.%8"/>
      <w:lvlJc w:val="left"/>
      <w:pPr>
        <w:ind w:left="4527" w:hanging="1440"/>
      </w:pPr>
      <w:rPr>
        <w:rFonts w:ascii="Times New Roman" w:eastAsia="Times New Roman" w:hAnsi="Times New Roman" w:cs="Times New Roman" w:hint="default"/>
        <w:color w:val="000000"/>
        <w:sz w:val="18"/>
      </w:rPr>
    </w:lvl>
    <w:lvl w:ilvl="8">
      <w:start w:val="1"/>
      <w:numFmt w:val="decimal"/>
      <w:isLgl/>
      <w:lvlText w:val="%1.%2.%3.%4.%5.%6.%7.%8.%9"/>
      <w:lvlJc w:val="left"/>
      <w:pPr>
        <w:ind w:left="4887" w:hanging="1440"/>
      </w:pPr>
      <w:rPr>
        <w:rFonts w:ascii="Times New Roman" w:eastAsia="Times New Roman" w:hAnsi="Times New Roman" w:cs="Times New Roman" w:hint="default"/>
        <w:color w:val="000000"/>
        <w:sz w:val="18"/>
      </w:rPr>
    </w:lvl>
  </w:abstractNum>
  <w:abstractNum w:abstractNumId="47" w15:restartNumberingAfterBreak="0">
    <w:nsid w:val="616350D8"/>
    <w:multiLevelType w:val="multilevel"/>
    <w:tmpl w:val="EDA0C512"/>
    <w:lvl w:ilvl="0">
      <w:numFmt w:val="decimal"/>
      <w:pStyle w:val="OTRTableListMark"/>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8" w15:restartNumberingAfterBreak="0">
    <w:nsid w:val="61AB383A"/>
    <w:multiLevelType w:val="multilevel"/>
    <w:tmpl w:val="EE863AFC"/>
    <w:lvl w:ilvl="0">
      <w:start w:val="1"/>
      <w:numFmt w:val="russianLower"/>
      <w:pStyle w:val="GOSTTableListNum"/>
      <w:lvlText w:val="%1)"/>
      <w:lvlJc w:val="left"/>
      <w:pPr>
        <w:tabs>
          <w:tab w:val="num" w:pos="284"/>
        </w:tabs>
        <w:ind w:left="284" w:hanging="227"/>
      </w:pPr>
      <w:rPr>
        <w:rFonts w:hint="default"/>
        <w:b w:val="0"/>
        <w:bCs w:val="0"/>
        <w:i w:val="0"/>
        <w:iCs w:val="0"/>
        <w:caps w:val="0"/>
        <w:smallCaps w:val="0"/>
        <w:strike w:val="0"/>
        <w:dstrike w:val="0"/>
        <w:noProof w:val="0"/>
        <w:vanish w:val="0"/>
        <w:color w:val="000000"/>
        <w:spacing w:val="0"/>
        <w:kern w:val="0"/>
        <w:position w:val="0"/>
        <w:u w:val="none"/>
        <w:vertAlign w:val="baseline"/>
        <w:em w:val="none"/>
      </w:rPr>
    </w:lvl>
    <w:lvl w:ilvl="1">
      <w:start w:val="1"/>
      <w:numFmt w:val="decimal"/>
      <w:lvlText w:val="%1.%2."/>
      <w:lvlJc w:val="left"/>
      <w:pPr>
        <w:tabs>
          <w:tab w:val="num" w:pos="567"/>
        </w:tabs>
        <w:ind w:left="709" w:hanging="425"/>
      </w:pPr>
      <w:rPr>
        <w:rFonts w:ascii="Times New Roman" w:hAnsi="Times New Roman" w:cs="Times New Roman"/>
        <w:b w:val="0"/>
        <w:bCs w:val="0"/>
        <w:i w:val="0"/>
        <w:iCs w:val="0"/>
        <w:caps w:val="0"/>
        <w:smallCaps w:val="0"/>
        <w:strike w:val="0"/>
        <w:dstrike w:val="0"/>
        <w:noProof w:val="0"/>
        <w:snapToGrid w:val="0"/>
        <w:vanish w:val="0"/>
        <w:color w:val="000000"/>
        <w:spacing w:val="0"/>
        <w:w w:val="0"/>
        <w:kern w:val="0"/>
        <w:position w:val="0"/>
        <w:szCs w:val="0"/>
        <w:u w:val="none"/>
        <w:vertAlign w:val="baseline"/>
        <w:em w:val="none"/>
      </w:rPr>
    </w:lvl>
    <w:lvl w:ilvl="2">
      <w:start w:val="1"/>
      <w:numFmt w:val="decimal"/>
      <w:lvlText w:val="%2.%1.%3."/>
      <w:lvlJc w:val="left"/>
      <w:pPr>
        <w:tabs>
          <w:tab w:val="num" w:pos="1134"/>
        </w:tabs>
        <w:ind w:left="1276" w:hanging="567"/>
      </w:pPr>
      <w:rPr>
        <w:rFonts w:ascii="Times New Roman" w:hAnsi="Times New Roman" w:hint="default"/>
        <w:sz w:val="24"/>
        <w:szCs w:val="24"/>
      </w:rPr>
    </w:lvl>
    <w:lvl w:ilvl="3">
      <w:start w:val="1"/>
      <w:numFmt w:val="decimal"/>
      <w:lvlText w:val="%1.%2.%3.%4."/>
      <w:lvlJc w:val="left"/>
      <w:pPr>
        <w:tabs>
          <w:tab w:val="num" w:pos="2367"/>
        </w:tabs>
        <w:ind w:left="2295" w:hanging="648"/>
      </w:pPr>
      <w:rPr>
        <w:rFonts w:hint="default"/>
      </w:rPr>
    </w:lvl>
    <w:lvl w:ilvl="4">
      <w:start w:val="1"/>
      <w:numFmt w:val="decimal"/>
      <w:lvlText w:val="%1.%2.%3.%4.%5."/>
      <w:lvlJc w:val="left"/>
      <w:pPr>
        <w:tabs>
          <w:tab w:val="num" w:pos="3087"/>
        </w:tabs>
        <w:ind w:left="2799" w:hanging="792"/>
      </w:pPr>
      <w:rPr>
        <w:rFonts w:hint="default"/>
      </w:rPr>
    </w:lvl>
    <w:lvl w:ilvl="5">
      <w:start w:val="1"/>
      <w:numFmt w:val="decimal"/>
      <w:lvlText w:val="%1.%2.%3.%4.%5.%6."/>
      <w:lvlJc w:val="left"/>
      <w:pPr>
        <w:tabs>
          <w:tab w:val="num" w:pos="3447"/>
        </w:tabs>
        <w:ind w:left="3303" w:hanging="936"/>
      </w:pPr>
      <w:rPr>
        <w:rFonts w:hint="default"/>
      </w:rPr>
    </w:lvl>
    <w:lvl w:ilvl="6">
      <w:start w:val="1"/>
      <w:numFmt w:val="decimal"/>
      <w:lvlText w:val="%1.%2.%3.%4.%5.%6.%7."/>
      <w:lvlJc w:val="left"/>
      <w:pPr>
        <w:tabs>
          <w:tab w:val="num" w:pos="4167"/>
        </w:tabs>
        <w:ind w:left="3807" w:hanging="1080"/>
      </w:pPr>
      <w:rPr>
        <w:rFonts w:hint="default"/>
      </w:rPr>
    </w:lvl>
    <w:lvl w:ilvl="7">
      <w:start w:val="1"/>
      <w:numFmt w:val="decimal"/>
      <w:lvlText w:val="%1.%2.%3.%4.%5.%6.%7.%8."/>
      <w:lvlJc w:val="left"/>
      <w:pPr>
        <w:tabs>
          <w:tab w:val="num" w:pos="4527"/>
        </w:tabs>
        <w:ind w:left="4311" w:hanging="1224"/>
      </w:pPr>
      <w:rPr>
        <w:rFonts w:hint="default"/>
      </w:rPr>
    </w:lvl>
    <w:lvl w:ilvl="8">
      <w:start w:val="1"/>
      <w:numFmt w:val="decimal"/>
      <w:lvlText w:val="%1.%2.%3.%4.%5.%6.%7.%8.%9."/>
      <w:lvlJc w:val="left"/>
      <w:pPr>
        <w:tabs>
          <w:tab w:val="num" w:pos="5247"/>
        </w:tabs>
        <w:ind w:left="4887" w:hanging="1440"/>
      </w:pPr>
      <w:rPr>
        <w:rFonts w:hint="default"/>
      </w:rPr>
    </w:lvl>
  </w:abstractNum>
  <w:abstractNum w:abstractNumId="49" w15:restartNumberingAfterBreak="0">
    <w:nsid w:val="63E64B86"/>
    <w:multiLevelType w:val="multilevel"/>
    <w:tmpl w:val="F73C3B7C"/>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pStyle w:val="9"/>
      <w:lvlText w:val="%1.%2.%3.%4.%5.%6.%7.%8.%9"/>
      <w:lvlJc w:val="left"/>
      <w:pPr>
        <w:tabs>
          <w:tab w:val="num" w:pos="1584"/>
        </w:tabs>
        <w:ind w:left="1584" w:hanging="1584"/>
      </w:pPr>
      <w:rPr>
        <w:rFonts w:hint="default"/>
      </w:rPr>
    </w:lvl>
  </w:abstractNum>
  <w:abstractNum w:abstractNumId="50" w15:restartNumberingAfterBreak="0">
    <w:nsid w:val="650F43FD"/>
    <w:multiLevelType w:val="hybridMultilevel"/>
    <w:tmpl w:val="92A8C8EA"/>
    <w:lvl w:ilvl="0" w:tplc="723AA962">
      <w:start w:val="1"/>
      <w:numFmt w:val="none"/>
      <w:pStyle w:val="GOSTFigName"/>
      <w:lvlText w:val="Рисунок "/>
      <w:lvlJc w:val="left"/>
      <w:pPr>
        <w:tabs>
          <w:tab w:val="num" w:pos="0"/>
        </w:tabs>
        <w:ind w:left="0" w:firstLine="0"/>
      </w:pPr>
      <w:rPr>
        <w:rFonts w:ascii="Times New Roman" w:hAnsi="Times New Roman" w:cs="Times New Roman" w:hint="default"/>
        <w:b/>
        <w:bCs w:val="0"/>
        <w:i w:val="0"/>
        <w:iCs w:val="0"/>
        <w:caps w:val="0"/>
        <w:smallCaps w:val="0"/>
        <w:strike w:val="0"/>
        <w:dstrike w:val="0"/>
        <w:outline w:val="0"/>
        <w:shadow w:val="0"/>
        <w:emboss w:val="0"/>
        <w:imprint w:val="0"/>
        <w:noProof w:val="0"/>
        <w:vanish w:val="0"/>
        <w:spacing w:val="0"/>
        <w:kern w:val="0"/>
        <w:position w:val="0"/>
        <w:sz w:val="24"/>
        <w:u w:val="none"/>
        <w:vertAlign w:val="baseline"/>
        <w:em w:val="none"/>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51" w15:restartNumberingAfterBreak="0">
    <w:nsid w:val="655F290C"/>
    <w:multiLevelType w:val="hybridMultilevel"/>
    <w:tmpl w:val="51BCF198"/>
    <w:styleLink w:val="ArticleSection5"/>
    <w:lvl w:ilvl="0" w:tplc="51BCF198">
      <w:numFmt w:val="decimal"/>
      <w:lvlText w:val=""/>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52" w15:restartNumberingAfterBreak="0">
    <w:nsid w:val="68E56E24"/>
    <w:multiLevelType w:val="multilevel"/>
    <w:tmpl w:val="1C5AF38E"/>
    <w:lvl w:ilvl="0">
      <w:start w:val="1"/>
      <w:numFmt w:val="decimal"/>
      <w:pStyle w:val="1"/>
      <w:lvlText w:val="%1."/>
      <w:lvlJc w:val="left"/>
      <w:pPr>
        <w:tabs>
          <w:tab w:val="num" w:pos="432"/>
        </w:tabs>
        <w:ind w:left="432" w:hanging="432"/>
      </w:pPr>
      <w:rPr>
        <w:rFonts w:hint="default"/>
      </w:rPr>
    </w:lvl>
    <w:lvl w:ilvl="1">
      <w:start w:val="1"/>
      <w:numFmt w:val="decimal"/>
      <w:pStyle w:val="21"/>
      <w:lvlText w:val="%1.%2."/>
      <w:lvlJc w:val="left"/>
      <w:pPr>
        <w:tabs>
          <w:tab w:val="num" w:pos="576"/>
        </w:tabs>
        <w:ind w:left="576" w:hanging="576"/>
      </w:pPr>
      <w:rPr>
        <w:rFonts w:hint="default"/>
      </w:rPr>
    </w:lvl>
    <w:lvl w:ilvl="2">
      <w:start w:val="1"/>
      <w:numFmt w:val="decimal"/>
      <w:pStyle w:val="33"/>
      <w:lvlText w:val="%1.%2.%3."/>
      <w:lvlJc w:val="left"/>
      <w:pPr>
        <w:tabs>
          <w:tab w:val="num" w:pos="720"/>
        </w:tabs>
        <w:ind w:left="720" w:hanging="720"/>
      </w:pPr>
      <w:rPr>
        <w:rFonts w:hint="default"/>
      </w:rPr>
    </w:lvl>
    <w:lvl w:ilvl="3">
      <w:start w:val="1"/>
      <w:numFmt w:val="decimal"/>
      <w:pStyle w:val="41"/>
      <w:lvlText w:val="%1.%2.%3.%4."/>
      <w:lvlJc w:val="left"/>
      <w:pPr>
        <w:tabs>
          <w:tab w:val="num" w:pos="864"/>
        </w:tabs>
        <w:ind w:left="864" w:hanging="864"/>
      </w:pPr>
      <w:rPr>
        <w:rFonts w:hint="default"/>
      </w:rPr>
    </w:lvl>
    <w:lvl w:ilvl="4">
      <w:start w:val="1"/>
      <w:numFmt w:val="decimal"/>
      <w:pStyle w:val="51"/>
      <w:lvlText w:val="%1.%2.%3.%4.%5."/>
      <w:lvlJc w:val="left"/>
      <w:pPr>
        <w:tabs>
          <w:tab w:val="num" w:pos="1008"/>
        </w:tabs>
        <w:ind w:left="1008" w:hanging="1008"/>
      </w:pPr>
      <w:rPr>
        <w:rFonts w:hint="default"/>
      </w:rPr>
    </w:lvl>
    <w:lvl w:ilvl="5">
      <w:start w:val="1"/>
      <w:numFmt w:val="decimal"/>
      <w:pStyle w:val="6"/>
      <w:lvlText w:val="%1.%2.%3.%4.%5.%6."/>
      <w:lvlJc w:val="left"/>
      <w:pPr>
        <w:tabs>
          <w:tab w:val="num" w:pos="1152"/>
        </w:tabs>
        <w:ind w:left="1152" w:hanging="1152"/>
      </w:pPr>
      <w:rPr>
        <w:rFonts w:hint="default"/>
      </w:rPr>
    </w:lvl>
    <w:lvl w:ilvl="6">
      <w:start w:val="1"/>
      <w:numFmt w:val="decimal"/>
      <w:pStyle w:val="7"/>
      <w:lvlText w:val="%1.%2.%3.%4.%5.%6.%7"/>
      <w:lvlJc w:val="left"/>
      <w:pPr>
        <w:tabs>
          <w:tab w:val="num" w:pos="1296"/>
        </w:tabs>
        <w:ind w:left="1296" w:hanging="1296"/>
      </w:pPr>
      <w:rPr>
        <w:rFonts w:hint="default"/>
      </w:rPr>
    </w:lvl>
    <w:lvl w:ilvl="7">
      <w:start w:val="1"/>
      <w:numFmt w:val="decimal"/>
      <w:pStyle w:val="8"/>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53" w15:restartNumberingAfterBreak="0">
    <w:nsid w:val="699E3236"/>
    <w:multiLevelType w:val="hybridMultilevel"/>
    <w:tmpl w:val="0D34E2B2"/>
    <w:styleLink w:val="ArticleSection2"/>
    <w:lvl w:ilvl="0" w:tplc="FFFFFFFF">
      <w:start w:val="1"/>
      <w:numFmt w:val="bullet"/>
      <w:lvlText w:val=""/>
      <w:lvlJc w:val="left"/>
      <w:pPr>
        <w:tabs>
          <w:tab w:val="num" w:pos="360"/>
        </w:tabs>
        <w:ind w:left="360" w:hanging="360"/>
      </w:pPr>
      <w:rPr>
        <w:rFonts w:ascii="Symbol" w:hAnsi="Symbol" w:hint="default"/>
        <w:sz w:val="16"/>
      </w:rPr>
    </w:lvl>
    <w:lvl w:ilvl="1" w:tplc="FFFFFFFF">
      <w:start w:val="1"/>
      <w:numFmt w:val="bullet"/>
      <w:lvlText w:val="o"/>
      <w:lvlJc w:val="left"/>
      <w:pPr>
        <w:tabs>
          <w:tab w:val="num" w:pos="1440"/>
        </w:tabs>
        <w:ind w:left="1440" w:hanging="360"/>
      </w:pPr>
      <w:rPr>
        <w:rFonts w:ascii="Courier New" w:hAnsi="Courier New" w:hint="default"/>
      </w:rPr>
    </w:lvl>
    <w:lvl w:ilvl="2" w:tplc="FFFFFFFF">
      <w:start w:val="1"/>
      <w:numFmt w:val="bullet"/>
      <w:lvlText w:val=""/>
      <w:lvlJc w:val="left"/>
      <w:pPr>
        <w:tabs>
          <w:tab w:val="num" w:pos="2160"/>
        </w:tabs>
        <w:ind w:left="2160" w:hanging="360"/>
      </w:pPr>
      <w:rPr>
        <w:rFonts w:ascii="Wingdings" w:hAnsi="Wingdings" w:hint="default"/>
      </w:rPr>
    </w:lvl>
    <w:lvl w:ilvl="3" w:tplc="FFFFFFFF">
      <w:start w:val="1"/>
      <w:numFmt w:val="bullet"/>
      <w:lvlText w:val=""/>
      <w:lvlJc w:val="left"/>
      <w:pPr>
        <w:tabs>
          <w:tab w:val="num" w:pos="2880"/>
        </w:tabs>
        <w:ind w:left="2880" w:hanging="360"/>
      </w:pPr>
      <w:rPr>
        <w:rFonts w:ascii="Symbol" w:hAnsi="Symbol" w:hint="default"/>
      </w:rPr>
    </w:lvl>
    <w:lvl w:ilvl="4" w:tplc="FFFFFFFF">
      <w:start w:val="1"/>
      <w:numFmt w:val="bullet"/>
      <w:lvlText w:val="o"/>
      <w:lvlJc w:val="left"/>
      <w:pPr>
        <w:tabs>
          <w:tab w:val="num" w:pos="3600"/>
        </w:tabs>
        <w:ind w:left="3600" w:hanging="360"/>
      </w:pPr>
      <w:rPr>
        <w:rFonts w:ascii="Courier New" w:hAnsi="Courier New" w:hint="default"/>
      </w:rPr>
    </w:lvl>
    <w:lvl w:ilvl="5" w:tplc="FFFFFFFF">
      <w:start w:val="1"/>
      <w:numFmt w:val="bullet"/>
      <w:lvlText w:val=""/>
      <w:lvlJc w:val="left"/>
      <w:pPr>
        <w:tabs>
          <w:tab w:val="num" w:pos="4320"/>
        </w:tabs>
        <w:ind w:left="4320" w:hanging="360"/>
      </w:pPr>
      <w:rPr>
        <w:rFonts w:ascii="Wingdings" w:hAnsi="Wingdings" w:hint="default"/>
      </w:rPr>
    </w:lvl>
    <w:lvl w:ilvl="6" w:tplc="FFFFFFFF">
      <w:start w:val="1"/>
      <w:numFmt w:val="bullet"/>
      <w:lvlText w:val=""/>
      <w:lvlJc w:val="left"/>
      <w:pPr>
        <w:tabs>
          <w:tab w:val="num" w:pos="5040"/>
        </w:tabs>
        <w:ind w:left="5040" w:hanging="360"/>
      </w:pPr>
      <w:rPr>
        <w:rFonts w:ascii="Symbol" w:hAnsi="Symbol" w:hint="default"/>
      </w:rPr>
    </w:lvl>
    <w:lvl w:ilvl="7" w:tplc="FFFFFFFF">
      <w:start w:val="1"/>
      <w:numFmt w:val="bullet"/>
      <w:lvlText w:val="o"/>
      <w:lvlJc w:val="left"/>
      <w:pPr>
        <w:tabs>
          <w:tab w:val="num" w:pos="5760"/>
        </w:tabs>
        <w:ind w:left="5760" w:hanging="360"/>
      </w:pPr>
      <w:rPr>
        <w:rFonts w:ascii="Courier New" w:hAnsi="Courier New" w:hint="default"/>
      </w:rPr>
    </w:lvl>
    <w:lvl w:ilvl="8" w:tplc="FFFFFFFF">
      <w:start w:val="1"/>
      <w:numFmt w:val="bullet"/>
      <w:lvlText w:val=""/>
      <w:lvlJc w:val="left"/>
      <w:pPr>
        <w:tabs>
          <w:tab w:val="num" w:pos="6480"/>
        </w:tabs>
        <w:ind w:left="6480" w:hanging="360"/>
      </w:pPr>
      <w:rPr>
        <w:rFonts w:ascii="Wingdings" w:hAnsi="Wingdings" w:hint="default"/>
      </w:rPr>
    </w:lvl>
  </w:abstractNum>
  <w:abstractNum w:abstractNumId="54" w15:restartNumberingAfterBreak="0">
    <w:nsid w:val="6A0E765A"/>
    <w:multiLevelType w:val="hybridMultilevel"/>
    <w:tmpl w:val="6AE0A54A"/>
    <w:lvl w:ilvl="0" w:tplc="FFFFFFFF">
      <w:numFmt w:val="decimal"/>
      <w:pStyle w:val="OTRListli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5" w15:restartNumberingAfterBreak="0">
    <w:nsid w:val="6AFC1C15"/>
    <w:multiLevelType w:val="hybridMultilevel"/>
    <w:tmpl w:val="B8CAC450"/>
    <w:lvl w:ilvl="0" w:tplc="723AA962">
      <w:start w:val="1"/>
      <w:numFmt w:val="bullet"/>
      <w:pStyle w:val="OTRListmark2"/>
      <w:lvlText w:val="–"/>
      <w:lvlJc w:val="left"/>
      <w:pPr>
        <w:tabs>
          <w:tab w:val="num" w:pos="1208"/>
        </w:tabs>
        <w:ind w:left="1208" w:hanging="284"/>
      </w:pPr>
      <w:rPr>
        <w:rFonts w:ascii="Verdana" w:hAnsi="Verdana" w:hint="default"/>
      </w:rPr>
    </w:lvl>
    <w:lvl w:ilvl="1" w:tplc="04190019" w:tentative="1">
      <w:start w:val="1"/>
      <w:numFmt w:val="bullet"/>
      <w:lvlText w:val="o"/>
      <w:lvlJc w:val="left"/>
      <w:pPr>
        <w:tabs>
          <w:tab w:val="num" w:pos="1440"/>
        </w:tabs>
        <w:ind w:left="1440" w:hanging="360"/>
      </w:pPr>
      <w:rPr>
        <w:rFonts w:ascii="Courier New" w:hAnsi="Courier New" w:cs="Courier New" w:hint="default"/>
      </w:rPr>
    </w:lvl>
    <w:lvl w:ilvl="2" w:tplc="0419001B" w:tentative="1">
      <w:start w:val="1"/>
      <w:numFmt w:val="bullet"/>
      <w:lvlText w:val=""/>
      <w:lvlJc w:val="left"/>
      <w:pPr>
        <w:tabs>
          <w:tab w:val="num" w:pos="2160"/>
        </w:tabs>
        <w:ind w:left="2160" w:hanging="360"/>
      </w:pPr>
      <w:rPr>
        <w:rFonts w:ascii="Wingdings" w:hAnsi="Wingdings" w:hint="default"/>
      </w:rPr>
    </w:lvl>
    <w:lvl w:ilvl="3" w:tplc="0419000F" w:tentative="1">
      <w:start w:val="1"/>
      <w:numFmt w:val="bullet"/>
      <w:lvlText w:val=""/>
      <w:lvlJc w:val="left"/>
      <w:pPr>
        <w:tabs>
          <w:tab w:val="num" w:pos="2880"/>
        </w:tabs>
        <w:ind w:left="2880" w:hanging="360"/>
      </w:pPr>
      <w:rPr>
        <w:rFonts w:ascii="Symbol" w:hAnsi="Symbol" w:hint="default"/>
      </w:rPr>
    </w:lvl>
    <w:lvl w:ilvl="4" w:tplc="04190019" w:tentative="1">
      <w:start w:val="1"/>
      <w:numFmt w:val="bullet"/>
      <w:lvlText w:val="o"/>
      <w:lvlJc w:val="left"/>
      <w:pPr>
        <w:tabs>
          <w:tab w:val="num" w:pos="3600"/>
        </w:tabs>
        <w:ind w:left="3600" w:hanging="360"/>
      </w:pPr>
      <w:rPr>
        <w:rFonts w:ascii="Courier New" w:hAnsi="Courier New" w:cs="Courier New" w:hint="default"/>
      </w:rPr>
    </w:lvl>
    <w:lvl w:ilvl="5" w:tplc="0419001B" w:tentative="1">
      <w:start w:val="1"/>
      <w:numFmt w:val="bullet"/>
      <w:lvlText w:val=""/>
      <w:lvlJc w:val="left"/>
      <w:pPr>
        <w:tabs>
          <w:tab w:val="num" w:pos="4320"/>
        </w:tabs>
        <w:ind w:left="4320" w:hanging="360"/>
      </w:pPr>
      <w:rPr>
        <w:rFonts w:ascii="Wingdings" w:hAnsi="Wingdings" w:hint="default"/>
      </w:rPr>
    </w:lvl>
    <w:lvl w:ilvl="6" w:tplc="0419000F" w:tentative="1">
      <w:start w:val="1"/>
      <w:numFmt w:val="bullet"/>
      <w:lvlText w:val=""/>
      <w:lvlJc w:val="left"/>
      <w:pPr>
        <w:tabs>
          <w:tab w:val="num" w:pos="5040"/>
        </w:tabs>
        <w:ind w:left="5040" w:hanging="360"/>
      </w:pPr>
      <w:rPr>
        <w:rFonts w:ascii="Symbol" w:hAnsi="Symbol" w:hint="default"/>
      </w:rPr>
    </w:lvl>
    <w:lvl w:ilvl="7" w:tplc="04190019" w:tentative="1">
      <w:start w:val="1"/>
      <w:numFmt w:val="bullet"/>
      <w:lvlText w:val="o"/>
      <w:lvlJc w:val="left"/>
      <w:pPr>
        <w:tabs>
          <w:tab w:val="num" w:pos="5760"/>
        </w:tabs>
        <w:ind w:left="5760" w:hanging="360"/>
      </w:pPr>
      <w:rPr>
        <w:rFonts w:ascii="Courier New" w:hAnsi="Courier New" w:cs="Courier New" w:hint="default"/>
      </w:rPr>
    </w:lvl>
    <w:lvl w:ilvl="8" w:tplc="0419001B" w:tentative="1">
      <w:start w:val="1"/>
      <w:numFmt w:val="bullet"/>
      <w:lvlText w:val=""/>
      <w:lvlJc w:val="left"/>
      <w:pPr>
        <w:tabs>
          <w:tab w:val="num" w:pos="6480"/>
        </w:tabs>
        <w:ind w:left="6480" w:hanging="360"/>
      </w:pPr>
      <w:rPr>
        <w:rFonts w:ascii="Wingdings" w:hAnsi="Wingdings" w:hint="default"/>
      </w:rPr>
    </w:lvl>
  </w:abstractNum>
  <w:abstractNum w:abstractNumId="56" w15:restartNumberingAfterBreak="0">
    <w:nsid w:val="6E78330E"/>
    <w:multiLevelType w:val="multilevel"/>
    <w:tmpl w:val="A3021D74"/>
    <w:lvl w:ilvl="0">
      <w:start w:val="1"/>
      <w:numFmt w:val="bullet"/>
      <w:pStyle w:val="OTRTableListmark0"/>
      <w:lvlText w:val="–"/>
      <w:lvlJc w:val="left"/>
      <w:pPr>
        <w:tabs>
          <w:tab w:val="num" w:pos="284"/>
        </w:tabs>
        <w:ind w:left="284" w:hanging="227"/>
      </w:pPr>
      <w:rPr>
        <w:rFonts w:ascii="Verdana" w:hAnsi="Verdana" w:hint="default"/>
        <w:color w:val="auto"/>
        <w:sz w:val="24"/>
      </w:rPr>
    </w:lvl>
    <w:lvl w:ilvl="1">
      <w:start w:val="1"/>
      <w:numFmt w:val="bullet"/>
      <w:lvlText w:val="―"/>
      <w:lvlJc w:val="left"/>
      <w:pPr>
        <w:tabs>
          <w:tab w:val="num" w:pos="510"/>
        </w:tabs>
        <w:ind w:left="510" w:hanging="226"/>
      </w:pPr>
      <w:rPr>
        <w:rFonts w:ascii="Verdana" w:hAnsi="Verdana" w:hint="default"/>
        <w:color w:val="auto"/>
        <w:sz w:val="16"/>
      </w:rPr>
    </w:lvl>
    <w:lvl w:ilvl="2">
      <w:start w:val="1"/>
      <w:numFmt w:val="bullet"/>
      <w:lvlText w:val="–"/>
      <w:lvlJc w:val="left"/>
      <w:pPr>
        <w:tabs>
          <w:tab w:val="num" w:pos="794"/>
        </w:tabs>
        <w:ind w:left="794" w:hanging="284"/>
      </w:pPr>
      <w:rPr>
        <w:rFonts w:ascii="Verdana" w:hAnsi="Verdana" w:hint="default"/>
        <w:b/>
        <w:i w:val="0"/>
        <w:sz w:val="24"/>
      </w:rPr>
    </w:lvl>
    <w:lvl w:ilvl="3">
      <w:start w:val="1"/>
      <w:numFmt w:val="bullet"/>
      <w:lvlText w:val="–"/>
      <w:lvlJc w:val="left"/>
      <w:pPr>
        <w:tabs>
          <w:tab w:val="num" w:pos="1745"/>
        </w:tabs>
        <w:ind w:left="1745" w:hanging="283"/>
      </w:pPr>
      <w:rPr>
        <w:rFonts w:ascii="Verdana" w:hAnsi="Verdana" w:hint="default"/>
      </w:rPr>
    </w:lvl>
    <w:lvl w:ilvl="4">
      <w:start w:val="1"/>
      <w:numFmt w:val="bullet"/>
      <w:lvlText w:val=""/>
      <w:lvlJc w:val="left"/>
      <w:pPr>
        <w:tabs>
          <w:tab w:val="num" w:pos="2274"/>
        </w:tabs>
        <w:ind w:left="2274" w:hanging="360"/>
      </w:pPr>
      <w:rPr>
        <w:rFonts w:ascii="Symbol" w:hAnsi="Symbol" w:hint="default"/>
      </w:rPr>
    </w:lvl>
    <w:lvl w:ilvl="5">
      <w:start w:val="1"/>
      <w:numFmt w:val="bullet"/>
      <w:lvlText w:val=""/>
      <w:lvlJc w:val="left"/>
      <w:pPr>
        <w:tabs>
          <w:tab w:val="num" w:pos="2634"/>
        </w:tabs>
        <w:ind w:left="2634" w:hanging="360"/>
      </w:pPr>
      <w:rPr>
        <w:rFonts w:ascii="Wingdings" w:hAnsi="Wingdings" w:hint="default"/>
      </w:rPr>
    </w:lvl>
    <w:lvl w:ilvl="6">
      <w:start w:val="1"/>
      <w:numFmt w:val="bullet"/>
      <w:lvlText w:val=""/>
      <w:lvlJc w:val="left"/>
      <w:pPr>
        <w:tabs>
          <w:tab w:val="num" w:pos="2994"/>
        </w:tabs>
        <w:ind w:left="2994" w:hanging="360"/>
      </w:pPr>
      <w:rPr>
        <w:rFonts w:ascii="Wingdings" w:hAnsi="Wingdings" w:hint="default"/>
      </w:rPr>
    </w:lvl>
    <w:lvl w:ilvl="7">
      <w:start w:val="1"/>
      <w:numFmt w:val="bullet"/>
      <w:lvlText w:val=""/>
      <w:lvlJc w:val="left"/>
      <w:pPr>
        <w:tabs>
          <w:tab w:val="num" w:pos="3354"/>
        </w:tabs>
        <w:ind w:left="3354" w:hanging="360"/>
      </w:pPr>
      <w:rPr>
        <w:rFonts w:ascii="Symbol" w:hAnsi="Symbol" w:hint="default"/>
      </w:rPr>
    </w:lvl>
    <w:lvl w:ilvl="8">
      <w:start w:val="1"/>
      <w:numFmt w:val="bullet"/>
      <w:lvlText w:val=""/>
      <w:lvlJc w:val="left"/>
      <w:pPr>
        <w:tabs>
          <w:tab w:val="num" w:pos="3714"/>
        </w:tabs>
        <w:ind w:left="3714" w:hanging="360"/>
      </w:pPr>
      <w:rPr>
        <w:rFonts w:ascii="Symbol" w:hAnsi="Symbol" w:hint="default"/>
      </w:rPr>
    </w:lvl>
  </w:abstractNum>
  <w:abstractNum w:abstractNumId="57" w15:restartNumberingAfterBreak="0">
    <w:nsid w:val="711A3A46"/>
    <w:multiLevelType w:val="hybridMultilevel"/>
    <w:tmpl w:val="7FB0F7C2"/>
    <w:lvl w:ilvl="0" w:tplc="FFFFFFFF">
      <w:numFmt w:val="decimal"/>
      <w:pStyle w:val="22"/>
      <w:lvlText w:val=""/>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58" w15:restartNumberingAfterBreak="0">
    <w:nsid w:val="742D30F7"/>
    <w:multiLevelType w:val="hybridMultilevel"/>
    <w:tmpl w:val="8B5A7D26"/>
    <w:lvl w:ilvl="0" w:tplc="71765A42">
      <w:start w:val="1"/>
      <w:numFmt w:val="bullet"/>
      <w:pStyle w:val="GOSTListmark1"/>
      <w:lvlText w:val="–"/>
      <w:lvlJc w:val="left"/>
      <w:pPr>
        <w:tabs>
          <w:tab w:val="num" w:pos="851"/>
        </w:tabs>
        <w:ind w:left="851" w:hanging="284"/>
      </w:pPr>
      <w:rPr>
        <w:rFonts w:ascii="Times New Roman" w:hAnsi="Times New Roman" w:cs="Times New Roman"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59" w15:restartNumberingAfterBreak="0">
    <w:nsid w:val="763C4004"/>
    <w:multiLevelType w:val="multilevel"/>
    <w:tmpl w:val="BFA4A9DE"/>
    <w:lvl w:ilvl="0">
      <w:start w:val="1"/>
      <w:numFmt w:val="decimal"/>
      <w:pStyle w:val="10"/>
      <w:lvlText w:val="%1."/>
      <w:lvlJc w:val="left"/>
      <w:pPr>
        <w:tabs>
          <w:tab w:val="num" w:pos="-368"/>
        </w:tabs>
        <w:ind w:left="-8" w:hanging="360"/>
      </w:pPr>
      <w:rPr>
        <w:rFonts w:cs="Times New Roman" w:hint="default"/>
      </w:rPr>
    </w:lvl>
    <w:lvl w:ilvl="1">
      <w:start w:val="1"/>
      <w:numFmt w:val="decimal"/>
      <w:pStyle w:val="23"/>
      <w:lvlText w:val="%1.%2."/>
      <w:lvlJc w:val="left"/>
      <w:pPr>
        <w:tabs>
          <w:tab w:val="num" w:pos="-368"/>
        </w:tabs>
        <w:ind w:left="424" w:hanging="435"/>
      </w:pPr>
      <w:rPr>
        <w:rFonts w:cs="Times New Roman" w:hint="default"/>
      </w:rPr>
    </w:lvl>
    <w:lvl w:ilvl="2">
      <w:start w:val="1"/>
      <w:numFmt w:val="decimal"/>
      <w:pStyle w:val="34"/>
      <w:lvlText w:val="%1.%2.%3."/>
      <w:lvlJc w:val="left"/>
      <w:pPr>
        <w:tabs>
          <w:tab w:val="num" w:pos="-368"/>
        </w:tabs>
        <w:ind w:left="856" w:hanging="504"/>
      </w:pPr>
      <w:rPr>
        <w:rFonts w:cs="Times New Roman" w:hint="default"/>
      </w:rPr>
    </w:lvl>
    <w:lvl w:ilvl="3">
      <w:start w:val="1"/>
      <w:numFmt w:val="decimal"/>
      <w:pStyle w:val="42"/>
      <w:lvlText w:val="%1.%2.%3.%4."/>
      <w:lvlJc w:val="left"/>
      <w:pPr>
        <w:tabs>
          <w:tab w:val="num" w:pos="1814"/>
        </w:tabs>
        <w:ind w:left="1814" w:hanging="1105"/>
      </w:pPr>
      <w:rPr>
        <w:rFonts w:cs="Times New Roman" w:hint="default"/>
      </w:rPr>
    </w:lvl>
    <w:lvl w:ilvl="4">
      <w:start w:val="1"/>
      <w:numFmt w:val="decimal"/>
      <w:lvlText w:val="%1.%2.%3.%4.%5."/>
      <w:lvlJc w:val="left"/>
      <w:pPr>
        <w:tabs>
          <w:tab w:val="num" w:pos="-368"/>
        </w:tabs>
        <w:ind w:left="1864" w:hanging="792"/>
      </w:pPr>
      <w:rPr>
        <w:rFonts w:cs="Times New Roman" w:hint="default"/>
      </w:rPr>
    </w:lvl>
    <w:lvl w:ilvl="5">
      <w:start w:val="1"/>
      <w:numFmt w:val="decimal"/>
      <w:lvlText w:val="%1.%2.%3.%4.%5.%6."/>
      <w:lvlJc w:val="left"/>
      <w:pPr>
        <w:tabs>
          <w:tab w:val="num" w:pos="-368"/>
        </w:tabs>
        <w:ind w:left="2368" w:hanging="936"/>
      </w:pPr>
      <w:rPr>
        <w:rFonts w:cs="Times New Roman" w:hint="default"/>
      </w:rPr>
    </w:lvl>
    <w:lvl w:ilvl="6">
      <w:start w:val="1"/>
      <w:numFmt w:val="decimal"/>
      <w:lvlText w:val="%1.%2.%3.%4.%5.%6.%7."/>
      <w:lvlJc w:val="left"/>
      <w:pPr>
        <w:tabs>
          <w:tab w:val="num" w:pos="-368"/>
        </w:tabs>
        <w:ind w:left="2872" w:hanging="1080"/>
      </w:pPr>
      <w:rPr>
        <w:rFonts w:cs="Times New Roman" w:hint="default"/>
      </w:rPr>
    </w:lvl>
    <w:lvl w:ilvl="7">
      <w:start w:val="1"/>
      <w:numFmt w:val="decimal"/>
      <w:lvlText w:val="%1.%2.%3.%4.%5.%6.%7.%8."/>
      <w:lvlJc w:val="left"/>
      <w:pPr>
        <w:tabs>
          <w:tab w:val="num" w:pos="-368"/>
        </w:tabs>
        <w:ind w:left="3376" w:hanging="1224"/>
      </w:pPr>
      <w:rPr>
        <w:rFonts w:cs="Times New Roman" w:hint="default"/>
      </w:rPr>
    </w:lvl>
    <w:lvl w:ilvl="8">
      <w:start w:val="1"/>
      <w:numFmt w:val="decimal"/>
      <w:lvlText w:val="%1.%2.%3.%4.%5.%6.%7.%8.%9."/>
      <w:lvlJc w:val="left"/>
      <w:pPr>
        <w:tabs>
          <w:tab w:val="num" w:pos="-368"/>
        </w:tabs>
        <w:ind w:left="3952" w:hanging="1440"/>
      </w:pPr>
      <w:rPr>
        <w:rFonts w:cs="Times New Roman" w:hint="default"/>
      </w:rPr>
    </w:lvl>
  </w:abstractNum>
  <w:abstractNum w:abstractNumId="60" w15:restartNumberingAfterBreak="0">
    <w:nsid w:val="790462E3"/>
    <w:multiLevelType w:val="hybridMultilevel"/>
    <w:tmpl w:val="74F08C78"/>
    <w:lvl w:ilvl="0" w:tplc="89E472E6">
      <w:start w:val="1"/>
      <w:numFmt w:val="bullet"/>
      <w:lvlText w:val="­"/>
      <w:lvlJc w:val="left"/>
      <w:pPr>
        <w:ind w:left="1429" w:hanging="360"/>
      </w:pPr>
      <w:rPr>
        <w:rFonts w:ascii="Courier New" w:hAnsi="Courier New" w:hint="default"/>
        <w:sz w:val="20"/>
        <w:szCs w:val="20"/>
      </w:rPr>
    </w:lvl>
    <w:lvl w:ilvl="1" w:tplc="7A9E82A8">
      <w:start w:val="1"/>
      <w:numFmt w:val="bullet"/>
      <w:pStyle w:val="a6"/>
      <w:lvlText w:val="o"/>
      <w:lvlJc w:val="left"/>
      <w:pPr>
        <w:ind w:left="2149" w:hanging="360"/>
      </w:pPr>
      <w:rPr>
        <w:rFonts w:ascii="Courier New" w:hAnsi="Courier New" w:cs="Courier New" w:hint="default"/>
      </w:rPr>
    </w:lvl>
    <w:lvl w:ilvl="2" w:tplc="E59628CC">
      <w:start w:val="1"/>
      <w:numFmt w:val="bullet"/>
      <w:lvlText w:val=""/>
      <w:lvlJc w:val="left"/>
      <w:pPr>
        <w:ind w:left="2869" w:hanging="360"/>
      </w:pPr>
      <w:rPr>
        <w:rFonts w:ascii="Wingdings" w:hAnsi="Wingdings" w:hint="default"/>
      </w:rPr>
    </w:lvl>
    <w:lvl w:ilvl="3" w:tplc="A6EEA6B8">
      <w:start w:val="1"/>
      <w:numFmt w:val="bullet"/>
      <w:lvlText w:val=""/>
      <w:lvlJc w:val="left"/>
      <w:pPr>
        <w:ind w:left="3589" w:hanging="360"/>
      </w:pPr>
      <w:rPr>
        <w:rFonts w:ascii="Symbol" w:hAnsi="Symbol" w:hint="default"/>
      </w:rPr>
    </w:lvl>
    <w:lvl w:ilvl="4" w:tplc="591012DC" w:tentative="1">
      <w:start w:val="1"/>
      <w:numFmt w:val="bullet"/>
      <w:lvlText w:val="o"/>
      <w:lvlJc w:val="left"/>
      <w:pPr>
        <w:ind w:left="4309" w:hanging="360"/>
      </w:pPr>
      <w:rPr>
        <w:rFonts w:ascii="Courier New" w:hAnsi="Courier New" w:cs="Courier New" w:hint="default"/>
      </w:rPr>
    </w:lvl>
    <w:lvl w:ilvl="5" w:tplc="04CEA0CA" w:tentative="1">
      <w:start w:val="1"/>
      <w:numFmt w:val="bullet"/>
      <w:lvlText w:val=""/>
      <w:lvlJc w:val="left"/>
      <w:pPr>
        <w:ind w:left="5029" w:hanging="360"/>
      </w:pPr>
      <w:rPr>
        <w:rFonts w:ascii="Wingdings" w:hAnsi="Wingdings" w:hint="default"/>
      </w:rPr>
    </w:lvl>
    <w:lvl w:ilvl="6" w:tplc="E7C284C4" w:tentative="1">
      <w:start w:val="1"/>
      <w:numFmt w:val="bullet"/>
      <w:lvlText w:val=""/>
      <w:lvlJc w:val="left"/>
      <w:pPr>
        <w:ind w:left="5749" w:hanging="360"/>
      </w:pPr>
      <w:rPr>
        <w:rFonts w:ascii="Symbol" w:hAnsi="Symbol" w:hint="default"/>
      </w:rPr>
    </w:lvl>
    <w:lvl w:ilvl="7" w:tplc="C19E3E1A" w:tentative="1">
      <w:start w:val="1"/>
      <w:numFmt w:val="bullet"/>
      <w:lvlText w:val="o"/>
      <w:lvlJc w:val="left"/>
      <w:pPr>
        <w:ind w:left="6469" w:hanging="360"/>
      </w:pPr>
      <w:rPr>
        <w:rFonts w:ascii="Courier New" w:hAnsi="Courier New" w:cs="Courier New" w:hint="default"/>
      </w:rPr>
    </w:lvl>
    <w:lvl w:ilvl="8" w:tplc="DB4C72CA" w:tentative="1">
      <w:start w:val="1"/>
      <w:numFmt w:val="bullet"/>
      <w:lvlText w:val=""/>
      <w:lvlJc w:val="left"/>
      <w:pPr>
        <w:ind w:left="7189" w:hanging="360"/>
      </w:pPr>
      <w:rPr>
        <w:rFonts w:ascii="Wingdings" w:hAnsi="Wingdings" w:hint="default"/>
      </w:rPr>
    </w:lvl>
  </w:abstractNum>
  <w:abstractNum w:abstractNumId="61" w15:restartNumberingAfterBreak="0">
    <w:nsid w:val="7BBA6A06"/>
    <w:multiLevelType w:val="singleLevel"/>
    <w:tmpl w:val="4380DDA2"/>
    <w:lvl w:ilvl="0">
      <w:start w:val="1"/>
      <w:numFmt w:val="decimal"/>
      <w:lvlText w:val="%1)"/>
      <w:lvlJc w:val="left"/>
      <w:pPr>
        <w:tabs>
          <w:tab w:val="num" w:pos="1418"/>
        </w:tabs>
        <w:ind w:left="1418" w:hanging="426"/>
      </w:pPr>
    </w:lvl>
  </w:abstractNum>
  <w:num w:numId="1">
    <w:abstractNumId w:val="33"/>
  </w:num>
  <w:num w:numId="2">
    <w:abstractNumId w:val="34"/>
  </w:num>
  <w:num w:numId="3">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0"/>
  </w:num>
  <w:num w:numId="6">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26"/>
  </w:num>
  <w:num w:numId="12">
    <w:abstractNumId w:val="5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58"/>
  </w:num>
  <w:num w:numId="14">
    <w:abstractNumId w:val="38"/>
  </w:num>
  <w:num w:numId="15">
    <w:abstractNumId w:val="39"/>
  </w:num>
  <w:num w:numId="16">
    <w:abstractNumId w:val="5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28"/>
  </w:num>
  <w:num w:numId="18">
    <w:abstractNumId w:val="50"/>
  </w:num>
  <w:num w:numId="19">
    <w:abstractNumId w:val="41"/>
  </w:num>
  <w:num w:numId="20">
    <w:abstractNumId w:val="43"/>
  </w:num>
  <w:num w:numId="21">
    <w:abstractNumId w:val="42"/>
  </w:num>
  <w:num w:numId="22">
    <w:abstractNumId w:val="48"/>
  </w:num>
  <w:num w:numId="23">
    <w:abstractNumId w:val="14"/>
  </w:num>
  <w:num w:numId="24">
    <w:abstractNumId w:val="35"/>
  </w:num>
  <w:num w:numId="25">
    <w:abstractNumId w:val="36"/>
  </w:num>
  <w:num w:numId="26">
    <w:abstractNumId w:val="25"/>
  </w:num>
  <w:num w:numId="27">
    <w:abstractNumId w:val="40"/>
  </w:num>
  <w:num w:numId="28">
    <w:abstractNumId w:val="52"/>
  </w:num>
  <w:num w:numId="29">
    <w:abstractNumId w:val="49"/>
  </w:num>
  <w:num w:numId="30">
    <w:abstractNumId w:val="9"/>
  </w:num>
  <w:num w:numId="31">
    <w:abstractNumId w:val="7"/>
  </w:num>
  <w:num w:numId="32">
    <w:abstractNumId w:val="6"/>
  </w:num>
  <w:num w:numId="33">
    <w:abstractNumId w:val="5"/>
  </w:num>
  <w:num w:numId="34">
    <w:abstractNumId w:val="4"/>
  </w:num>
  <w:num w:numId="35">
    <w:abstractNumId w:val="3"/>
  </w:num>
  <w:num w:numId="36">
    <w:abstractNumId w:val="2"/>
  </w:num>
  <w:num w:numId="37">
    <w:abstractNumId w:val="1"/>
  </w:num>
  <w:num w:numId="38">
    <w:abstractNumId w:val="0"/>
  </w:num>
  <w:num w:numId="39">
    <w:abstractNumId w:val="8"/>
  </w:num>
  <w:num w:numId="40">
    <w:abstractNumId w:val="22"/>
  </w:num>
  <w:num w:numId="41">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abstractNumId w:val="32"/>
  </w:num>
  <w:num w:numId="48">
    <w:abstractNumId w:val="15"/>
  </w:num>
  <w:num w:numId="49">
    <w:abstractNumId w:val="13"/>
  </w:num>
  <w:num w:numId="50">
    <w:abstractNumId w:val="12"/>
  </w:num>
  <w:num w:numId="51">
    <w:abstractNumId w:val="60"/>
  </w:num>
  <w:num w:numId="52">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8">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9">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0">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1">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2">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3">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4">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5">
    <w:abstractNumId w:val="23"/>
  </w:num>
  <w:num w:numId="66">
    <w:abstractNumId w:val="55"/>
  </w:num>
  <w:num w:numId="67">
    <w:abstractNumId w:val="46"/>
  </w:num>
  <w:num w:numId="68">
    <w:abstractNumId w:val="27"/>
  </w:num>
  <w:num w:numId="69">
    <w:abstractNumId w:val="11"/>
  </w:num>
  <w:num w:numId="70">
    <w:abstractNumId w:val="10"/>
  </w:num>
  <w:num w:numId="71">
    <w:abstractNumId w:val="24"/>
  </w:num>
  <w:num w:numId="72">
    <w:abstractNumId w:val="30"/>
  </w:num>
  <w:num w:numId="73">
    <w:abstractNumId w:val="17"/>
  </w:num>
  <w:num w:numId="74">
    <w:abstractNumId w:val="31"/>
  </w:num>
  <w:num w:numId="75">
    <w:abstractNumId w:val="51"/>
  </w:num>
  <w:num w:numId="76">
    <w:abstractNumId w:val="16"/>
  </w:num>
  <w:num w:numId="77">
    <w:abstractNumId w:val="19"/>
  </w:num>
  <w:num w:numId="78">
    <w:abstractNumId w:val="53"/>
  </w:num>
  <w:num w:numId="79">
    <w:abstractNumId w:val="57"/>
  </w:num>
  <w:num w:numId="80">
    <w:abstractNumId w:val="59"/>
  </w:num>
  <w:num w:numId="81">
    <w:abstractNumId w:val="29"/>
  </w:num>
  <w:num w:numId="82">
    <w:abstractNumId w:val="21"/>
  </w:num>
  <w:num w:numId="83">
    <w:abstractNumId w:val="44"/>
  </w:num>
  <w:num w:numId="84">
    <w:abstractNumId w:val="45"/>
  </w:num>
  <w:num w:numId="85">
    <w:abstractNumId w:val="47"/>
  </w:num>
  <w:num w:numId="86">
    <w:abstractNumId w:val="54"/>
  </w:num>
  <w:num w:numId="87">
    <w:abstractNumId w:val="56"/>
  </w:num>
  <w:num w:numId="88">
    <w:abstractNumId w:val="4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9">
    <w:abstractNumId w:val="18"/>
  </w:num>
  <w:num w:numId="90">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1">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2">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3">
    <w:abstractNumId w:val="4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4">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5">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6">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7">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8">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9">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2">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8">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2">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3">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4">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5">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6">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7">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8">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9">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0">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1">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2">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3">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4">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5">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6">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7">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8">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9">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0">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1">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2">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3">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4">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5">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6">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7">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8">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9">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0">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1">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2">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3">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4">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5">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6">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7">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8">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9">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0">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1">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2">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3">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4">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5">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6">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7">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8">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9">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0">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1">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2">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3">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4">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5">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6">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7">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8">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9">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0">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1">
    <w:abstractNumId w:val="61"/>
  </w:num>
  <w:num w:numId="182">
    <w:abstractNumId w:val="37"/>
  </w:num>
  <w:num w:numId="183">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4">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5">
    <w:abstractNumId w:val="26"/>
  </w:num>
  <w:num w:numId="186">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7">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8">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7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activeWritingStyle w:appName="MSWord" w:lang="ru-RU" w:vendorID="64" w:dllVersion="131078" w:nlCheck="1" w:checkStyle="0"/>
  <w:activeWritingStyle w:appName="MSWord" w:lang="en-US" w:vendorID="64" w:dllVersion="131078" w:nlCheck="1" w:checkStyle="1"/>
  <w:activeWritingStyle w:appName="MSWord" w:lang="ru-RU" w:vendorID="1" w:dllVersion="512" w:checkStyle="1"/>
  <w:attachedTemplate r:id="rId1"/>
  <w:stylePaneFormatFilter w:val="3004" w:allStyles="0" w:customStyles="0" w:latentStyles="1" w:stylesInUse="0" w:headingStyles="0" w:numberingStyles="0" w:tableStyles="0" w:directFormattingOnRuns="0" w:directFormattingOnParagraphs="0" w:directFormattingOnNumbering="0" w:directFormattingOnTables="0" w:clearFormatting="1" w:top3HeadingStyles="1" w:visibleStyles="0" w:alternateStyleNames="0"/>
  <w:documentProtection w:formatting="1" w:enforcement="0"/>
  <w:defaultTabStop w:val="113"/>
  <w:hyphenationZone w:val="357"/>
  <w:doNotHyphenateCaps/>
  <w:drawingGridHorizontalSpacing w:val="120"/>
  <w:drawingGridVerticalSpacing w:val="6"/>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4F4E29"/>
    <w:rsid w:val="00000B75"/>
    <w:rsid w:val="0000498D"/>
    <w:rsid w:val="00005F6A"/>
    <w:rsid w:val="00006735"/>
    <w:rsid w:val="000068D9"/>
    <w:rsid w:val="000079FF"/>
    <w:rsid w:val="00012421"/>
    <w:rsid w:val="0001257E"/>
    <w:rsid w:val="00014CB5"/>
    <w:rsid w:val="00015889"/>
    <w:rsid w:val="000164FC"/>
    <w:rsid w:val="00016C0E"/>
    <w:rsid w:val="00020C6B"/>
    <w:rsid w:val="000262FD"/>
    <w:rsid w:val="0002685E"/>
    <w:rsid w:val="00032F0D"/>
    <w:rsid w:val="00033142"/>
    <w:rsid w:val="00033DE3"/>
    <w:rsid w:val="00034152"/>
    <w:rsid w:val="00034943"/>
    <w:rsid w:val="00037AE0"/>
    <w:rsid w:val="00041A45"/>
    <w:rsid w:val="000444D3"/>
    <w:rsid w:val="00045365"/>
    <w:rsid w:val="000462EB"/>
    <w:rsid w:val="00051149"/>
    <w:rsid w:val="0005273C"/>
    <w:rsid w:val="0005498E"/>
    <w:rsid w:val="000564C3"/>
    <w:rsid w:val="0006140D"/>
    <w:rsid w:val="00061D68"/>
    <w:rsid w:val="00061E7E"/>
    <w:rsid w:val="00062EF4"/>
    <w:rsid w:val="00063604"/>
    <w:rsid w:val="0006435B"/>
    <w:rsid w:val="000703CA"/>
    <w:rsid w:val="00070CAE"/>
    <w:rsid w:val="00071F37"/>
    <w:rsid w:val="0007671E"/>
    <w:rsid w:val="00080A8A"/>
    <w:rsid w:val="00083ADD"/>
    <w:rsid w:val="00090386"/>
    <w:rsid w:val="0009241D"/>
    <w:rsid w:val="000944EB"/>
    <w:rsid w:val="000945C4"/>
    <w:rsid w:val="00095EB5"/>
    <w:rsid w:val="000A0666"/>
    <w:rsid w:val="000A3FB2"/>
    <w:rsid w:val="000A55A4"/>
    <w:rsid w:val="000A59C4"/>
    <w:rsid w:val="000A6291"/>
    <w:rsid w:val="000A754B"/>
    <w:rsid w:val="000A7E95"/>
    <w:rsid w:val="000B0975"/>
    <w:rsid w:val="000B6D85"/>
    <w:rsid w:val="000B7F71"/>
    <w:rsid w:val="000C01E7"/>
    <w:rsid w:val="000C52ED"/>
    <w:rsid w:val="000C552E"/>
    <w:rsid w:val="000C75E6"/>
    <w:rsid w:val="000D1378"/>
    <w:rsid w:val="000D1DC0"/>
    <w:rsid w:val="000D2985"/>
    <w:rsid w:val="000D4E84"/>
    <w:rsid w:val="000D5B28"/>
    <w:rsid w:val="000D5EE7"/>
    <w:rsid w:val="000E0BF9"/>
    <w:rsid w:val="000E297A"/>
    <w:rsid w:val="000E2CE9"/>
    <w:rsid w:val="000E6639"/>
    <w:rsid w:val="000F0508"/>
    <w:rsid w:val="000F3DC7"/>
    <w:rsid w:val="000F57C2"/>
    <w:rsid w:val="000F646F"/>
    <w:rsid w:val="000F6A78"/>
    <w:rsid w:val="001030A1"/>
    <w:rsid w:val="00104C3D"/>
    <w:rsid w:val="00105F8E"/>
    <w:rsid w:val="00111761"/>
    <w:rsid w:val="0011245F"/>
    <w:rsid w:val="00115052"/>
    <w:rsid w:val="001150EC"/>
    <w:rsid w:val="00115954"/>
    <w:rsid w:val="00115B96"/>
    <w:rsid w:val="00117144"/>
    <w:rsid w:val="001176DF"/>
    <w:rsid w:val="0012007B"/>
    <w:rsid w:val="00124067"/>
    <w:rsid w:val="001253A1"/>
    <w:rsid w:val="00127B43"/>
    <w:rsid w:val="00127CB5"/>
    <w:rsid w:val="0013023B"/>
    <w:rsid w:val="00130BF3"/>
    <w:rsid w:val="00131408"/>
    <w:rsid w:val="00131FCF"/>
    <w:rsid w:val="00132424"/>
    <w:rsid w:val="00132EAE"/>
    <w:rsid w:val="00136EF3"/>
    <w:rsid w:val="001404DB"/>
    <w:rsid w:val="0014768A"/>
    <w:rsid w:val="00147F95"/>
    <w:rsid w:val="00147FD6"/>
    <w:rsid w:val="001528BB"/>
    <w:rsid w:val="00153624"/>
    <w:rsid w:val="0015455D"/>
    <w:rsid w:val="0015600C"/>
    <w:rsid w:val="001571F2"/>
    <w:rsid w:val="00157E89"/>
    <w:rsid w:val="001611E4"/>
    <w:rsid w:val="001645E6"/>
    <w:rsid w:val="00164A57"/>
    <w:rsid w:val="0016503C"/>
    <w:rsid w:val="00173139"/>
    <w:rsid w:val="00173C38"/>
    <w:rsid w:val="00175628"/>
    <w:rsid w:val="00181DC6"/>
    <w:rsid w:val="00182177"/>
    <w:rsid w:val="00182506"/>
    <w:rsid w:val="00182B75"/>
    <w:rsid w:val="001839FA"/>
    <w:rsid w:val="0018745E"/>
    <w:rsid w:val="001907BD"/>
    <w:rsid w:val="00194BD0"/>
    <w:rsid w:val="001A04E2"/>
    <w:rsid w:val="001A6B12"/>
    <w:rsid w:val="001B0F32"/>
    <w:rsid w:val="001B2368"/>
    <w:rsid w:val="001B4BEF"/>
    <w:rsid w:val="001B528A"/>
    <w:rsid w:val="001B5E0F"/>
    <w:rsid w:val="001B6429"/>
    <w:rsid w:val="001B7F2C"/>
    <w:rsid w:val="001C04DB"/>
    <w:rsid w:val="001C25D6"/>
    <w:rsid w:val="001C3832"/>
    <w:rsid w:val="001C56DF"/>
    <w:rsid w:val="001C76ED"/>
    <w:rsid w:val="001C7A7C"/>
    <w:rsid w:val="001D04E8"/>
    <w:rsid w:val="001D5763"/>
    <w:rsid w:val="001D5C45"/>
    <w:rsid w:val="001D6AD9"/>
    <w:rsid w:val="001D6C45"/>
    <w:rsid w:val="001E1493"/>
    <w:rsid w:val="001E15AD"/>
    <w:rsid w:val="001E1ABD"/>
    <w:rsid w:val="001E4495"/>
    <w:rsid w:val="001E56F8"/>
    <w:rsid w:val="001E72A5"/>
    <w:rsid w:val="001E77CA"/>
    <w:rsid w:val="001F13E0"/>
    <w:rsid w:val="001F3BC2"/>
    <w:rsid w:val="001F756E"/>
    <w:rsid w:val="00200E0A"/>
    <w:rsid w:val="0020145E"/>
    <w:rsid w:val="00202048"/>
    <w:rsid w:val="002063B5"/>
    <w:rsid w:val="002079D4"/>
    <w:rsid w:val="00207C00"/>
    <w:rsid w:val="00210246"/>
    <w:rsid w:val="0021094D"/>
    <w:rsid w:val="00214029"/>
    <w:rsid w:val="002142D3"/>
    <w:rsid w:val="00214C4F"/>
    <w:rsid w:val="002163E3"/>
    <w:rsid w:val="002212B1"/>
    <w:rsid w:val="00222720"/>
    <w:rsid w:val="00222B75"/>
    <w:rsid w:val="00224336"/>
    <w:rsid w:val="00224DE1"/>
    <w:rsid w:val="00225C25"/>
    <w:rsid w:val="00225DBF"/>
    <w:rsid w:val="00226B9A"/>
    <w:rsid w:val="002270B7"/>
    <w:rsid w:val="002276D4"/>
    <w:rsid w:val="002350D7"/>
    <w:rsid w:val="00235C83"/>
    <w:rsid w:val="00237EBF"/>
    <w:rsid w:val="002412B8"/>
    <w:rsid w:val="00241B2C"/>
    <w:rsid w:val="00241F60"/>
    <w:rsid w:val="002442F8"/>
    <w:rsid w:val="002449AF"/>
    <w:rsid w:val="0024500C"/>
    <w:rsid w:val="002455EF"/>
    <w:rsid w:val="00245995"/>
    <w:rsid w:val="00246959"/>
    <w:rsid w:val="002503D1"/>
    <w:rsid w:val="002512C4"/>
    <w:rsid w:val="00252840"/>
    <w:rsid w:val="00252D19"/>
    <w:rsid w:val="00253D9C"/>
    <w:rsid w:val="00255494"/>
    <w:rsid w:val="00256614"/>
    <w:rsid w:val="00261463"/>
    <w:rsid w:val="00263481"/>
    <w:rsid w:val="00265AA8"/>
    <w:rsid w:val="00265C98"/>
    <w:rsid w:val="0026623A"/>
    <w:rsid w:val="00271954"/>
    <w:rsid w:val="002727D1"/>
    <w:rsid w:val="002743A3"/>
    <w:rsid w:val="00280381"/>
    <w:rsid w:val="002822B6"/>
    <w:rsid w:val="00283B63"/>
    <w:rsid w:val="00284492"/>
    <w:rsid w:val="00284812"/>
    <w:rsid w:val="00291B48"/>
    <w:rsid w:val="00291D44"/>
    <w:rsid w:val="00292119"/>
    <w:rsid w:val="00295B70"/>
    <w:rsid w:val="00296F15"/>
    <w:rsid w:val="0029766F"/>
    <w:rsid w:val="002A1B6C"/>
    <w:rsid w:val="002A3235"/>
    <w:rsid w:val="002A3242"/>
    <w:rsid w:val="002A3CB4"/>
    <w:rsid w:val="002A4239"/>
    <w:rsid w:val="002A5E6A"/>
    <w:rsid w:val="002A674B"/>
    <w:rsid w:val="002A7836"/>
    <w:rsid w:val="002A7AB2"/>
    <w:rsid w:val="002A7DA4"/>
    <w:rsid w:val="002B1393"/>
    <w:rsid w:val="002B2C3C"/>
    <w:rsid w:val="002B4AD8"/>
    <w:rsid w:val="002C15B1"/>
    <w:rsid w:val="002C2767"/>
    <w:rsid w:val="002C3D39"/>
    <w:rsid w:val="002D238B"/>
    <w:rsid w:val="002D2CE0"/>
    <w:rsid w:val="002D5029"/>
    <w:rsid w:val="002D55FB"/>
    <w:rsid w:val="002D78F9"/>
    <w:rsid w:val="002D7F63"/>
    <w:rsid w:val="002E1DE0"/>
    <w:rsid w:val="002E2BFC"/>
    <w:rsid w:val="002F0D28"/>
    <w:rsid w:val="002F12A5"/>
    <w:rsid w:val="002F1EC1"/>
    <w:rsid w:val="002F3281"/>
    <w:rsid w:val="002F4AB7"/>
    <w:rsid w:val="002F6096"/>
    <w:rsid w:val="002F6EF4"/>
    <w:rsid w:val="00302D91"/>
    <w:rsid w:val="003106EA"/>
    <w:rsid w:val="00311632"/>
    <w:rsid w:val="0031176A"/>
    <w:rsid w:val="00311BA2"/>
    <w:rsid w:val="00315433"/>
    <w:rsid w:val="00320392"/>
    <w:rsid w:val="003206D4"/>
    <w:rsid w:val="003212E1"/>
    <w:rsid w:val="00322F7A"/>
    <w:rsid w:val="00326F54"/>
    <w:rsid w:val="00327050"/>
    <w:rsid w:val="00331BBD"/>
    <w:rsid w:val="00332867"/>
    <w:rsid w:val="00333EAA"/>
    <w:rsid w:val="00333FF5"/>
    <w:rsid w:val="00336781"/>
    <w:rsid w:val="003431CE"/>
    <w:rsid w:val="00343868"/>
    <w:rsid w:val="003453D6"/>
    <w:rsid w:val="00347F4A"/>
    <w:rsid w:val="0035054D"/>
    <w:rsid w:val="003511E0"/>
    <w:rsid w:val="003530A5"/>
    <w:rsid w:val="00354B5F"/>
    <w:rsid w:val="00365940"/>
    <w:rsid w:val="003661CC"/>
    <w:rsid w:val="003667E4"/>
    <w:rsid w:val="00366A65"/>
    <w:rsid w:val="00367344"/>
    <w:rsid w:val="00375D1A"/>
    <w:rsid w:val="00383096"/>
    <w:rsid w:val="0038341A"/>
    <w:rsid w:val="0038377C"/>
    <w:rsid w:val="003839E3"/>
    <w:rsid w:val="00393B7D"/>
    <w:rsid w:val="00396C20"/>
    <w:rsid w:val="003A077B"/>
    <w:rsid w:val="003A29DC"/>
    <w:rsid w:val="003A334B"/>
    <w:rsid w:val="003A3A66"/>
    <w:rsid w:val="003A3C31"/>
    <w:rsid w:val="003A7951"/>
    <w:rsid w:val="003B0E07"/>
    <w:rsid w:val="003B2056"/>
    <w:rsid w:val="003B2550"/>
    <w:rsid w:val="003B26E5"/>
    <w:rsid w:val="003B48F3"/>
    <w:rsid w:val="003B4D48"/>
    <w:rsid w:val="003B50B9"/>
    <w:rsid w:val="003C21CE"/>
    <w:rsid w:val="003C2718"/>
    <w:rsid w:val="003C53AF"/>
    <w:rsid w:val="003D39AF"/>
    <w:rsid w:val="003D57C3"/>
    <w:rsid w:val="003D6B0E"/>
    <w:rsid w:val="003D767C"/>
    <w:rsid w:val="003E2496"/>
    <w:rsid w:val="003E37D2"/>
    <w:rsid w:val="003E4397"/>
    <w:rsid w:val="003E4CD7"/>
    <w:rsid w:val="003E5C60"/>
    <w:rsid w:val="003E6011"/>
    <w:rsid w:val="003E69EE"/>
    <w:rsid w:val="003E6B4E"/>
    <w:rsid w:val="003E7333"/>
    <w:rsid w:val="003F11CE"/>
    <w:rsid w:val="003F148C"/>
    <w:rsid w:val="003F42AA"/>
    <w:rsid w:val="003F4443"/>
    <w:rsid w:val="003F5473"/>
    <w:rsid w:val="003F6681"/>
    <w:rsid w:val="003F6C75"/>
    <w:rsid w:val="00400E14"/>
    <w:rsid w:val="00406286"/>
    <w:rsid w:val="00406E30"/>
    <w:rsid w:val="00407A19"/>
    <w:rsid w:val="00410541"/>
    <w:rsid w:val="00410DFA"/>
    <w:rsid w:val="00413994"/>
    <w:rsid w:val="00422F8E"/>
    <w:rsid w:val="00423AFE"/>
    <w:rsid w:val="0043162D"/>
    <w:rsid w:val="004327C9"/>
    <w:rsid w:val="00435B5F"/>
    <w:rsid w:val="0043650D"/>
    <w:rsid w:val="0044008B"/>
    <w:rsid w:val="00440989"/>
    <w:rsid w:val="00441C26"/>
    <w:rsid w:val="00442C06"/>
    <w:rsid w:val="00442FDD"/>
    <w:rsid w:val="00444A46"/>
    <w:rsid w:val="00444BEE"/>
    <w:rsid w:val="00444DCF"/>
    <w:rsid w:val="00447CDE"/>
    <w:rsid w:val="00454DBE"/>
    <w:rsid w:val="00456203"/>
    <w:rsid w:val="00457285"/>
    <w:rsid w:val="0045743A"/>
    <w:rsid w:val="00461793"/>
    <w:rsid w:val="004618BB"/>
    <w:rsid w:val="004641E6"/>
    <w:rsid w:val="004666BB"/>
    <w:rsid w:val="00466AE9"/>
    <w:rsid w:val="00466DE3"/>
    <w:rsid w:val="00471287"/>
    <w:rsid w:val="0047390A"/>
    <w:rsid w:val="004814C0"/>
    <w:rsid w:val="00482D64"/>
    <w:rsid w:val="00484E70"/>
    <w:rsid w:val="004863F3"/>
    <w:rsid w:val="00491BD8"/>
    <w:rsid w:val="004970A3"/>
    <w:rsid w:val="004976E1"/>
    <w:rsid w:val="004A1068"/>
    <w:rsid w:val="004A1A39"/>
    <w:rsid w:val="004A409B"/>
    <w:rsid w:val="004A46A9"/>
    <w:rsid w:val="004A57C2"/>
    <w:rsid w:val="004A6CBA"/>
    <w:rsid w:val="004B1ABE"/>
    <w:rsid w:val="004B2226"/>
    <w:rsid w:val="004B23D0"/>
    <w:rsid w:val="004B304A"/>
    <w:rsid w:val="004B6B42"/>
    <w:rsid w:val="004B7F13"/>
    <w:rsid w:val="004C119D"/>
    <w:rsid w:val="004C33E1"/>
    <w:rsid w:val="004C76D3"/>
    <w:rsid w:val="004D0773"/>
    <w:rsid w:val="004D5D02"/>
    <w:rsid w:val="004D6183"/>
    <w:rsid w:val="004E07D9"/>
    <w:rsid w:val="004F1572"/>
    <w:rsid w:val="004F4E29"/>
    <w:rsid w:val="004F5A60"/>
    <w:rsid w:val="004F5D1D"/>
    <w:rsid w:val="00500E4B"/>
    <w:rsid w:val="00501355"/>
    <w:rsid w:val="0050275A"/>
    <w:rsid w:val="00502D72"/>
    <w:rsid w:val="005049C8"/>
    <w:rsid w:val="00507FD8"/>
    <w:rsid w:val="00520DC5"/>
    <w:rsid w:val="005220CC"/>
    <w:rsid w:val="005227AE"/>
    <w:rsid w:val="005249FA"/>
    <w:rsid w:val="00525337"/>
    <w:rsid w:val="005254B4"/>
    <w:rsid w:val="00526567"/>
    <w:rsid w:val="005341E9"/>
    <w:rsid w:val="00534724"/>
    <w:rsid w:val="005409D7"/>
    <w:rsid w:val="00544826"/>
    <w:rsid w:val="00545FF9"/>
    <w:rsid w:val="00547714"/>
    <w:rsid w:val="00552A30"/>
    <w:rsid w:val="00561982"/>
    <w:rsid w:val="005650E2"/>
    <w:rsid w:val="00566372"/>
    <w:rsid w:val="005708E6"/>
    <w:rsid w:val="00570C1B"/>
    <w:rsid w:val="005739E4"/>
    <w:rsid w:val="005748AF"/>
    <w:rsid w:val="005753E6"/>
    <w:rsid w:val="00575474"/>
    <w:rsid w:val="00577D94"/>
    <w:rsid w:val="005802CB"/>
    <w:rsid w:val="0058102F"/>
    <w:rsid w:val="00583277"/>
    <w:rsid w:val="00585E63"/>
    <w:rsid w:val="00591B5A"/>
    <w:rsid w:val="00591D0D"/>
    <w:rsid w:val="00592191"/>
    <w:rsid w:val="00593A22"/>
    <w:rsid w:val="005976B8"/>
    <w:rsid w:val="00597DC5"/>
    <w:rsid w:val="005A3413"/>
    <w:rsid w:val="005A5486"/>
    <w:rsid w:val="005A624D"/>
    <w:rsid w:val="005B1926"/>
    <w:rsid w:val="005B4EE1"/>
    <w:rsid w:val="005C133F"/>
    <w:rsid w:val="005C1A1D"/>
    <w:rsid w:val="005C1CD6"/>
    <w:rsid w:val="005C3CA2"/>
    <w:rsid w:val="005C4139"/>
    <w:rsid w:val="005C6647"/>
    <w:rsid w:val="005C75E4"/>
    <w:rsid w:val="005C7B9D"/>
    <w:rsid w:val="005D31D5"/>
    <w:rsid w:val="005D38C6"/>
    <w:rsid w:val="005D3DC5"/>
    <w:rsid w:val="005D4C9D"/>
    <w:rsid w:val="005D626D"/>
    <w:rsid w:val="005D7CEB"/>
    <w:rsid w:val="005E0A3E"/>
    <w:rsid w:val="005E2408"/>
    <w:rsid w:val="005E249D"/>
    <w:rsid w:val="005E289F"/>
    <w:rsid w:val="005F186D"/>
    <w:rsid w:val="005F1C57"/>
    <w:rsid w:val="005F21FB"/>
    <w:rsid w:val="005F2223"/>
    <w:rsid w:val="005F5EA3"/>
    <w:rsid w:val="005F7162"/>
    <w:rsid w:val="00600CF3"/>
    <w:rsid w:val="0060291B"/>
    <w:rsid w:val="00602E4C"/>
    <w:rsid w:val="00605043"/>
    <w:rsid w:val="00605104"/>
    <w:rsid w:val="0060629B"/>
    <w:rsid w:val="00606690"/>
    <w:rsid w:val="00607388"/>
    <w:rsid w:val="0061114A"/>
    <w:rsid w:val="00612796"/>
    <w:rsid w:val="0062073E"/>
    <w:rsid w:val="006209A9"/>
    <w:rsid w:val="00620A25"/>
    <w:rsid w:val="00620DF9"/>
    <w:rsid w:val="00622E1C"/>
    <w:rsid w:val="006253CF"/>
    <w:rsid w:val="00626275"/>
    <w:rsid w:val="0062663E"/>
    <w:rsid w:val="00627740"/>
    <w:rsid w:val="0063036A"/>
    <w:rsid w:val="006306C4"/>
    <w:rsid w:val="00631832"/>
    <w:rsid w:val="00631A51"/>
    <w:rsid w:val="006325C8"/>
    <w:rsid w:val="00634369"/>
    <w:rsid w:val="00634FB7"/>
    <w:rsid w:val="00637F63"/>
    <w:rsid w:val="0064325E"/>
    <w:rsid w:val="0064517F"/>
    <w:rsid w:val="006453AE"/>
    <w:rsid w:val="006464CC"/>
    <w:rsid w:val="006476C4"/>
    <w:rsid w:val="0065479A"/>
    <w:rsid w:val="006567AC"/>
    <w:rsid w:val="00656B19"/>
    <w:rsid w:val="006656C4"/>
    <w:rsid w:val="006665B6"/>
    <w:rsid w:val="006701C4"/>
    <w:rsid w:val="006713CE"/>
    <w:rsid w:val="00673726"/>
    <w:rsid w:val="00674A11"/>
    <w:rsid w:val="00674BB0"/>
    <w:rsid w:val="00675609"/>
    <w:rsid w:val="00677473"/>
    <w:rsid w:val="00677713"/>
    <w:rsid w:val="00677C5D"/>
    <w:rsid w:val="00680FED"/>
    <w:rsid w:val="00682322"/>
    <w:rsid w:val="00684AD5"/>
    <w:rsid w:val="00686D12"/>
    <w:rsid w:val="00687714"/>
    <w:rsid w:val="00690A29"/>
    <w:rsid w:val="006910A5"/>
    <w:rsid w:val="00691F37"/>
    <w:rsid w:val="006929F8"/>
    <w:rsid w:val="00693C23"/>
    <w:rsid w:val="00694E11"/>
    <w:rsid w:val="006A5DF5"/>
    <w:rsid w:val="006B0FED"/>
    <w:rsid w:val="006B4FB7"/>
    <w:rsid w:val="006B5447"/>
    <w:rsid w:val="006B7983"/>
    <w:rsid w:val="006B7AA3"/>
    <w:rsid w:val="006C1859"/>
    <w:rsid w:val="006C2B20"/>
    <w:rsid w:val="006C3088"/>
    <w:rsid w:val="006C49B7"/>
    <w:rsid w:val="006C6B16"/>
    <w:rsid w:val="006C7DC1"/>
    <w:rsid w:val="006D0EA0"/>
    <w:rsid w:val="006D4642"/>
    <w:rsid w:val="006D5A70"/>
    <w:rsid w:val="006E11AC"/>
    <w:rsid w:val="006E15F3"/>
    <w:rsid w:val="006E176A"/>
    <w:rsid w:val="006E189E"/>
    <w:rsid w:val="006E4B9B"/>
    <w:rsid w:val="006E5E62"/>
    <w:rsid w:val="006F5A66"/>
    <w:rsid w:val="006F5A81"/>
    <w:rsid w:val="006F6DAB"/>
    <w:rsid w:val="006F6DB5"/>
    <w:rsid w:val="006F74B6"/>
    <w:rsid w:val="006F7AFF"/>
    <w:rsid w:val="00701805"/>
    <w:rsid w:val="00702151"/>
    <w:rsid w:val="00705652"/>
    <w:rsid w:val="00706514"/>
    <w:rsid w:val="00706717"/>
    <w:rsid w:val="007079A4"/>
    <w:rsid w:val="00711201"/>
    <w:rsid w:val="00711A6E"/>
    <w:rsid w:val="00712344"/>
    <w:rsid w:val="0071371E"/>
    <w:rsid w:val="00726FBB"/>
    <w:rsid w:val="00730C9A"/>
    <w:rsid w:val="0073359E"/>
    <w:rsid w:val="00735129"/>
    <w:rsid w:val="00735DB6"/>
    <w:rsid w:val="007365C6"/>
    <w:rsid w:val="007372A5"/>
    <w:rsid w:val="00737CBD"/>
    <w:rsid w:val="00737FB9"/>
    <w:rsid w:val="00740128"/>
    <w:rsid w:val="00744203"/>
    <w:rsid w:val="00751B68"/>
    <w:rsid w:val="00752707"/>
    <w:rsid w:val="00752929"/>
    <w:rsid w:val="00756C43"/>
    <w:rsid w:val="00757535"/>
    <w:rsid w:val="0075781E"/>
    <w:rsid w:val="00760A6A"/>
    <w:rsid w:val="0076378B"/>
    <w:rsid w:val="00764891"/>
    <w:rsid w:val="0076491E"/>
    <w:rsid w:val="00764D6D"/>
    <w:rsid w:val="00766D36"/>
    <w:rsid w:val="0077414B"/>
    <w:rsid w:val="00775A5F"/>
    <w:rsid w:val="00776CD0"/>
    <w:rsid w:val="00780DA1"/>
    <w:rsid w:val="0078433E"/>
    <w:rsid w:val="0078505E"/>
    <w:rsid w:val="00790DC1"/>
    <w:rsid w:val="00793DD7"/>
    <w:rsid w:val="00794018"/>
    <w:rsid w:val="007941BA"/>
    <w:rsid w:val="00796EAB"/>
    <w:rsid w:val="007A02E7"/>
    <w:rsid w:val="007A2807"/>
    <w:rsid w:val="007A5056"/>
    <w:rsid w:val="007A7A44"/>
    <w:rsid w:val="007B1A35"/>
    <w:rsid w:val="007B3D9A"/>
    <w:rsid w:val="007B4FD0"/>
    <w:rsid w:val="007B5298"/>
    <w:rsid w:val="007C0708"/>
    <w:rsid w:val="007C4E52"/>
    <w:rsid w:val="007D2417"/>
    <w:rsid w:val="007D3B97"/>
    <w:rsid w:val="007D3DD8"/>
    <w:rsid w:val="007D4010"/>
    <w:rsid w:val="007D5E3C"/>
    <w:rsid w:val="007D64DC"/>
    <w:rsid w:val="007D6E28"/>
    <w:rsid w:val="007E00BB"/>
    <w:rsid w:val="007E0EDB"/>
    <w:rsid w:val="007E2BED"/>
    <w:rsid w:val="007E39FE"/>
    <w:rsid w:val="007E58CB"/>
    <w:rsid w:val="007E66F8"/>
    <w:rsid w:val="007E6CAD"/>
    <w:rsid w:val="007E6E13"/>
    <w:rsid w:val="007E6F14"/>
    <w:rsid w:val="007E77C9"/>
    <w:rsid w:val="007F09FD"/>
    <w:rsid w:val="007F1261"/>
    <w:rsid w:val="007F2703"/>
    <w:rsid w:val="007F2CD3"/>
    <w:rsid w:val="007F3C3D"/>
    <w:rsid w:val="007F6945"/>
    <w:rsid w:val="00800F50"/>
    <w:rsid w:val="008018C3"/>
    <w:rsid w:val="008044FD"/>
    <w:rsid w:val="008052BE"/>
    <w:rsid w:val="0080698D"/>
    <w:rsid w:val="008069B6"/>
    <w:rsid w:val="00806EC0"/>
    <w:rsid w:val="008100CF"/>
    <w:rsid w:val="00810C2C"/>
    <w:rsid w:val="0081106D"/>
    <w:rsid w:val="00815E69"/>
    <w:rsid w:val="00820162"/>
    <w:rsid w:val="008216E0"/>
    <w:rsid w:val="00823AE6"/>
    <w:rsid w:val="00823D28"/>
    <w:rsid w:val="0082405A"/>
    <w:rsid w:val="008249B8"/>
    <w:rsid w:val="0082546E"/>
    <w:rsid w:val="008278AE"/>
    <w:rsid w:val="00827B3D"/>
    <w:rsid w:val="0083106A"/>
    <w:rsid w:val="008317C4"/>
    <w:rsid w:val="00833543"/>
    <w:rsid w:val="008335D0"/>
    <w:rsid w:val="008343EC"/>
    <w:rsid w:val="00835C8F"/>
    <w:rsid w:val="00836642"/>
    <w:rsid w:val="008402E6"/>
    <w:rsid w:val="00841A45"/>
    <w:rsid w:val="00843EB8"/>
    <w:rsid w:val="0084426E"/>
    <w:rsid w:val="00845A31"/>
    <w:rsid w:val="00847137"/>
    <w:rsid w:val="00850086"/>
    <w:rsid w:val="008502B7"/>
    <w:rsid w:val="008513C1"/>
    <w:rsid w:val="008525CA"/>
    <w:rsid w:val="00852A20"/>
    <w:rsid w:val="00852C5D"/>
    <w:rsid w:val="00855949"/>
    <w:rsid w:val="0085661B"/>
    <w:rsid w:val="00861909"/>
    <w:rsid w:val="008648AF"/>
    <w:rsid w:val="00864AF6"/>
    <w:rsid w:val="008668C2"/>
    <w:rsid w:val="0087143B"/>
    <w:rsid w:val="008715FA"/>
    <w:rsid w:val="008716CF"/>
    <w:rsid w:val="00872E56"/>
    <w:rsid w:val="008734E7"/>
    <w:rsid w:val="0087495F"/>
    <w:rsid w:val="0087682A"/>
    <w:rsid w:val="008825A0"/>
    <w:rsid w:val="00884299"/>
    <w:rsid w:val="00884838"/>
    <w:rsid w:val="008857CC"/>
    <w:rsid w:val="00886CA6"/>
    <w:rsid w:val="00897C04"/>
    <w:rsid w:val="008A03BA"/>
    <w:rsid w:val="008A066A"/>
    <w:rsid w:val="008A0C40"/>
    <w:rsid w:val="008A4852"/>
    <w:rsid w:val="008A5982"/>
    <w:rsid w:val="008A61A7"/>
    <w:rsid w:val="008A7700"/>
    <w:rsid w:val="008A7F92"/>
    <w:rsid w:val="008B31B1"/>
    <w:rsid w:val="008B44AF"/>
    <w:rsid w:val="008B75AF"/>
    <w:rsid w:val="008D094C"/>
    <w:rsid w:val="008D1F6B"/>
    <w:rsid w:val="008D33D1"/>
    <w:rsid w:val="008D403D"/>
    <w:rsid w:val="008D6D29"/>
    <w:rsid w:val="008D6D8B"/>
    <w:rsid w:val="008E0C94"/>
    <w:rsid w:val="008E13C2"/>
    <w:rsid w:val="008E21BA"/>
    <w:rsid w:val="008E35AA"/>
    <w:rsid w:val="008E4A37"/>
    <w:rsid w:val="008E5DAA"/>
    <w:rsid w:val="008E76F8"/>
    <w:rsid w:val="008E7C26"/>
    <w:rsid w:val="008F6B80"/>
    <w:rsid w:val="00900A33"/>
    <w:rsid w:val="00904405"/>
    <w:rsid w:val="00905086"/>
    <w:rsid w:val="00905109"/>
    <w:rsid w:val="00905318"/>
    <w:rsid w:val="009100D8"/>
    <w:rsid w:val="009113F8"/>
    <w:rsid w:val="00913E6C"/>
    <w:rsid w:val="009168FB"/>
    <w:rsid w:val="00917274"/>
    <w:rsid w:val="009203BD"/>
    <w:rsid w:val="00920D87"/>
    <w:rsid w:val="00921D57"/>
    <w:rsid w:val="009248F6"/>
    <w:rsid w:val="0092620E"/>
    <w:rsid w:val="00930376"/>
    <w:rsid w:val="00932426"/>
    <w:rsid w:val="00932F78"/>
    <w:rsid w:val="00933BCC"/>
    <w:rsid w:val="00936CD6"/>
    <w:rsid w:val="00937710"/>
    <w:rsid w:val="00942EB3"/>
    <w:rsid w:val="009433A4"/>
    <w:rsid w:val="00944F02"/>
    <w:rsid w:val="00946448"/>
    <w:rsid w:val="009464C1"/>
    <w:rsid w:val="00952B87"/>
    <w:rsid w:val="009541B3"/>
    <w:rsid w:val="009566FD"/>
    <w:rsid w:val="00962630"/>
    <w:rsid w:val="00962A06"/>
    <w:rsid w:val="009651C9"/>
    <w:rsid w:val="00966875"/>
    <w:rsid w:val="00967F43"/>
    <w:rsid w:val="00970874"/>
    <w:rsid w:val="00973495"/>
    <w:rsid w:val="00974469"/>
    <w:rsid w:val="00974479"/>
    <w:rsid w:val="0097514C"/>
    <w:rsid w:val="00975CEC"/>
    <w:rsid w:val="0097723C"/>
    <w:rsid w:val="00980D1D"/>
    <w:rsid w:val="00981520"/>
    <w:rsid w:val="00982581"/>
    <w:rsid w:val="0098444D"/>
    <w:rsid w:val="009871E4"/>
    <w:rsid w:val="00987BF4"/>
    <w:rsid w:val="009910F3"/>
    <w:rsid w:val="0099196C"/>
    <w:rsid w:val="00993F2E"/>
    <w:rsid w:val="00996142"/>
    <w:rsid w:val="009A1CF0"/>
    <w:rsid w:val="009A3370"/>
    <w:rsid w:val="009A3C13"/>
    <w:rsid w:val="009A558F"/>
    <w:rsid w:val="009B18BB"/>
    <w:rsid w:val="009B1B2D"/>
    <w:rsid w:val="009B3762"/>
    <w:rsid w:val="009B3A5E"/>
    <w:rsid w:val="009B71F2"/>
    <w:rsid w:val="009C1DFF"/>
    <w:rsid w:val="009C7B7A"/>
    <w:rsid w:val="009D19DA"/>
    <w:rsid w:val="009D3570"/>
    <w:rsid w:val="009D43D1"/>
    <w:rsid w:val="009D7B3D"/>
    <w:rsid w:val="009E334A"/>
    <w:rsid w:val="009E3A0D"/>
    <w:rsid w:val="009E5FA1"/>
    <w:rsid w:val="009E7C85"/>
    <w:rsid w:val="009F19F6"/>
    <w:rsid w:val="009F2B4D"/>
    <w:rsid w:val="009F352E"/>
    <w:rsid w:val="009F451E"/>
    <w:rsid w:val="009F6820"/>
    <w:rsid w:val="009F6DAA"/>
    <w:rsid w:val="009F74CB"/>
    <w:rsid w:val="00A00612"/>
    <w:rsid w:val="00A020C1"/>
    <w:rsid w:val="00A04BED"/>
    <w:rsid w:val="00A04FC1"/>
    <w:rsid w:val="00A05B28"/>
    <w:rsid w:val="00A06118"/>
    <w:rsid w:val="00A07C3F"/>
    <w:rsid w:val="00A10B5A"/>
    <w:rsid w:val="00A11FA7"/>
    <w:rsid w:val="00A12203"/>
    <w:rsid w:val="00A12660"/>
    <w:rsid w:val="00A15A47"/>
    <w:rsid w:val="00A20957"/>
    <w:rsid w:val="00A23C89"/>
    <w:rsid w:val="00A24E0E"/>
    <w:rsid w:val="00A2750B"/>
    <w:rsid w:val="00A32F9F"/>
    <w:rsid w:val="00A342B0"/>
    <w:rsid w:val="00A34A7A"/>
    <w:rsid w:val="00A355AA"/>
    <w:rsid w:val="00A36160"/>
    <w:rsid w:val="00A36F54"/>
    <w:rsid w:val="00A3769A"/>
    <w:rsid w:val="00A37C30"/>
    <w:rsid w:val="00A4042F"/>
    <w:rsid w:val="00A43E82"/>
    <w:rsid w:val="00A46DBA"/>
    <w:rsid w:val="00A473AB"/>
    <w:rsid w:val="00A5084A"/>
    <w:rsid w:val="00A54651"/>
    <w:rsid w:val="00A551AA"/>
    <w:rsid w:val="00A55CBB"/>
    <w:rsid w:val="00A55D41"/>
    <w:rsid w:val="00A5709C"/>
    <w:rsid w:val="00A572E0"/>
    <w:rsid w:val="00A6072C"/>
    <w:rsid w:val="00A61244"/>
    <w:rsid w:val="00A6472C"/>
    <w:rsid w:val="00A7069A"/>
    <w:rsid w:val="00A71AA5"/>
    <w:rsid w:val="00A74999"/>
    <w:rsid w:val="00A75493"/>
    <w:rsid w:val="00A76219"/>
    <w:rsid w:val="00A77FB9"/>
    <w:rsid w:val="00A8135E"/>
    <w:rsid w:val="00A859AF"/>
    <w:rsid w:val="00A915B7"/>
    <w:rsid w:val="00A95166"/>
    <w:rsid w:val="00A9609F"/>
    <w:rsid w:val="00A96288"/>
    <w:rsid w:val="00A9747A"/>
    <w:rsid w:val="00A97F19"/>
    <w:rsid w:val="00AA0B79"/>
    <w:rsid w:val="00AA2A60"/>
    <w:rsid w:val="00AA40C7"/>
    <w:rsid w:val="00AA7CE1"/>
    <w:rsid w:val="00AB287A"/>
    <w:rsid w:val="00AB7D99"/>
    <w:rsid w:val="00AC06FE"/>
    <w:rsid w:val="00AC0C95"/>
    <w:rsid w:val="00AC1423"/>
    <w:rsid w:val="00AC2575"/>
    <w:rsid w:val="00AC2B0B"/>
    <w:rsid w:val="00AC2D05"/>
    <w:rsid w:val="00AD029B"/>
    <w:rsid w:val="00AD1781"/>
    <w:rsid w:val="00AD49E2"/>
    <w:rsid w:val="00AD6048"/>
    <w:rsid w:val="00AD7884"/>
    <w:rsid w:val="00AE25A0"/>
    <w:rsid w:val="00AE47C5"/>
    <w:rsid w:val="00AE59E3"/>
    <w:rsid w:val="00AE5A1E"/>
    <w:rsid w:val="00AF042D"/>
    <w:rsid w:val="00AF0704"/>
    <w:rsid w:val="00AF0B32"/>
    <w:rsid w:val="00AF3696"/>
    <w:rsid w:val="00AF5394"/>
    <w:rsid w:val="00B00BAD"/>
    <w:rsid w:val="00B02B6C"/>
    <w:rsid w:val="00B0380A"/>
    <w:rsid w:val="00B03A4D"/>
    <w:rsid w:val="00B10CC8"/>
    <w:rsid w:val="00B10FAB"/>
    <w:rsid w:val="00B11805"/>
    <w:rsid w:val="00B15E70"/>
    <w:rsid w:val="00B2053B"/>
    <w:rsid w:val="00B2433A"/>
    <w:rsid w:val="00B26884"/>
    <w:rsid w:val="00B26914"/>
    <w:rsid w:val="00B26F09"/>
    <w:rsid w:val="00B27016"/>
    <w:rsid w:val="00B274D5"/>
    <w:rsid w:val="00B3012F"/>
    <w:rsid w:val="00B30613"/>
    <w:rsid w:val="00B34879"/>
    <w:rsid w:val="00B34ACA"/>
    <w:rsid w:val="00B364EA"/>
    <w:rsid w:val="00B37A21"/>
    <w:rsid w:val="00B42D96"/>
    <w:rsid w:val="00B42DF0"/>
    <w:rsid w:val="00B43022"/>
    <w:rsid w:val="00B438C1"/>
    <w:rsid w:val="00B44370"/>
    <w:rsid w:val="00B447DE"/>
    <w:rsid w:val="00B44EFA"/>
    <w:rsid w:val="00B452DC"/>
    <w:rsid w:val="00B45D39"/>
    <w:rsid w:val="00B50517"/>
    <w:rsid w:val="00B50598"/>
    <w:rsid w:val="00B5150E"/>
    <w:rsid w:val="00B51621"/>
    <w:rsid w:val="00B5295D"/>
    <w:rsid w:val="00B53208"/>
    <w:rsid w:val="00B55B53"/>
    <w:rsid w:val="00B61ACD"/>
    <w:rsid w:val="00B6459C"/>
    <w:rsid w:val="00B650C1"/>
    <w:rsid w:val="00B65C27"/>
    <w:rsid w:val="00B66046"/>
    <w:rsid w:val="00B75558"/>
    <w:rsid w:val="00B828C1"/>
    <w:rsid w:val="00B86036"/>
    <w:rsid w:val="00B954E1"/>
    <w:rsid w:val="00B95558"/>
    <w:rsid w:val="00BA0188"/>
    <w:rsid w:val="00BA23A7"/>
    <w:rsid w:val="00BA36C8"/>
    <w:rsid w:val="00BA53DD"/>
    <w:rsid w:val="00BA5FBF"/>
    <w:rsid w:val="00BA79CC"/>
    <w:rsid w:val="00BB04DF"/>
    <w:rsid w:val="00BB32B6"/>
    <w:rsid w:val="00BC02E1"/>
    <w:rsid w:val="00BC4AF1"/>
    <w:rsid w:val="00BC4CB1"/>
    <w:rsid w:val="00BC568C"/>
    <w:rsid w:val="00BC6E3F"/>
    <w:rsid w:val="00BC72BA"/>
    <w:rsid w:val="00BD5813"/>
    <w:rsid w:val="00BD751D"/>
    <w:rsid w:val="00BD7D14"/>
    <w:rsid w:val="00BE0C16"/>
    <w:rsid w:val="00BE0CA7"/>
    <w:rsid w:val="00BE273F"/>
    <w:rsid w:val="00BE3B72"/>
    <w:rsid w:val="00BE5B1C"/>
    <w:rsid w:val="00BE7886"/>
    <w:rsid w:val="00BE7A8E"/>
    <w:rsid w:val="00BF4241"/>
    <w:rsid w:val="00BF51F9"/>
    <w:rsid w:val="00C00E7E"/>
    <w:rsid w:val="00C02022"/>
    <w:rsid w:val="00C03662"/>
    <w:rsid w:val="00C0392D"/>
    <w:rsid w:val="00C03C0A"/>
    <w:rsid w:val="00C04472"/>
    <w:rsid w:val="00C05013"/>
    <w:rsid w:val="00C06110"/>
    <w:rsid w:val="00C06827"/>
    <w:rsid w:val="00C10782"/>
    <w:rsid w:val="00C12C3D"/>
    <w:rsid w:val="00C137AF"/>
    <w:rsid w:val="00C248F8"/>
    <w:rsid w:val="00C2560F"/>
    <w:rsid w:val="00C25C94"/>
    <w:rsid w:val="00C300F2"/>
    <w:rsid w:val="00C32175"/>
    <w:rsid w:val="00C37F78"/>
    <w:rsid w:val="00C4171B"/>
    <w:rsid w:val="00C44E6A"/>
    <w:rsid w:val="00C455EA"/>
    <w:rsid w:val="00C4638A"/>
    <w:rsid w:val="00C50AAF"/>
    <w:rsid w:val="00C50B10"/>
    <w:rsid w:val="00C52381"/>
    <w:rsid w:val="00C54872"/>
    <w:rsid w:val="00C56186"/>
    <w:rsid w:val="00C604EA"/>
    <w:rsid w:val="00C63808"/>
    <w:rsid w:val="00C658D9"/>
    <w:rsid w:val="00C65C36"/>
    <w:rsid w:val="00C70052"/>
    <w:rsid w:val="00C711D6"/>
    <w:rsid w:val="00C73489"/>
    <w:rsid w:val="00C7479E"/>
    <w:rsid w:val="00C748A3"/>
    <w:rsid w:val="00C749D2"/>
    <w:rsid w:val="00C75520"/>
    <w:rsid w:val="00C75967"/>
    <w:rsid w:val="00C81104"/>
    <w:rsid w:val="00C8167A"/>
    <w:rsid w:val="00C81DB2"/>
    <w:rsid w:val="00C828B1"/>
    <w:rsid w:val="00C8490F"/>
    <w:rsid w:val="00C86746"/>
    <w:rsid w:val="00C9062C"/>
    <w:rsid w:val="00C90AED"/>
    <w:rsid w:val="00C92B30"/>
    <w:rsid w:val="00C9333B"/>
    <w:rsid w:val="00C9360E"/>
    <w:rsid w:val="00C94CD8"/>
    <w:rsid w:val="00C94D5A"/>
    <w:rsid w:val="00C954D9"/>
    <w:rsid w:val="00C957AE"/>
    <w:rsid w:val="00C97134"/>
    <w:rsid w:val="00CA1A5D"/>
    <w:rsid w:val="00CA6605"/>
    <w:rsid w:val="00CA6DCE"/>
    <w:rsid w:val="00CA7C97"/>
    <w:rsid w:val="00CB1D37"/>
    <w:rsid w:val="00CB2FCD"/>
    <w:rsid w:val="00CB3678"/>
    <w:rsid w:val="00CB37C9"/>
    <w:rsid w:val="00CC03C7"/>
    <w:rsid w:val="00CC18ED"/>
    <w:rsid w:val="00CC2B90"/>
    <w:rsid w:val="00CC629D"/>
    <w:rsid w:val="00CD0232"/>
    <w:rsid w:val="00CD2097"/>
    <w:rsid w:val="00CD496C"/>
    <w:rsid w:val="00CD4CAE"/>
    <w:rsid w:val="00CD5E9C"/>
    <w:rsid w:val="00CE34DE"/>
    <w:rsid w:val="00CE34E6"/>
    <w:rsid w:val="00CF01F2"/>
    <w:rsid w:val="00CF0424"/>
    <w:rsid w:val="00CF3C36"/>
    <w:rsid w:val="00CF5299"/>
    <w:rsid w:val="00CF6186"/>
    <w:rsid w:val="00D018CE"/>
    <w:rsid w:val="00D01BC2"/>
    <w:rsid w:val="00D02671"/>
    <w:rsid w:val="00D05AA7"/>
    <w:rsid w:val="00D0771C"/>
    <w:rsid w:val="00D07EAC"/>
    <w:rsid w:val="00D10019"/>
    <w:rsid w:val="00D146D5"/>
    <w:rsid w:val="00D16995"/>
    <w:rsid w:val="00D217A4"/>
    <w:rsid w:val="00D24304"/>
    <w:rsid w:val="00D24B32"/>
    <w:rsid w:val="00D26CCF"/>
    <w:rsid w:val="00D27BD7"/>
    <w:rsid w:val="00D3055B"/>
    <w:rsid w:val="00D31E33"/>
    <w:rsid w:val="00D33662"/>
    <w:rsid w:val="00D33E90"/>
    <w:rsid w:val="00D3454B"/>
    <w:rsid w:val="00D35730"/>
    <w:rsid w:val="00D363D4"/>
    <w:rsid w:val="00D3792D"/>
    <w:rsid w:val="00D43489"/>
    <w:rsid w:val="00D45C06"/>
    <w:rsid w:val="00D5256A"/>
    <w:rsid w:val="00D525EF"/>
    <w:rsid w:val="00D53A86"/>
    <w:rsid w:val="00D54A6F"/>
    <w:rsid w:val="00D55984"/>
    <w:rsid w:val="00D56618"/>
    <w:rsid w:val="00D609CC"/>
    <w:rsid w:val="00D60E96"/>
    <w:rsid w:val="00D64CBA"/>
    <w:rsid w:val="00D64ECE"/>
    <w:rsid w:val="00D70FAD"/>
    <w:rsid w:val="00D719C8"/>
    <w:rsid w:val="00D73438"/>
    <w:rsid w:val="00D73B2F"/>
    <w:rsid w:val="00D74BA5"/>
    <w:rsid w:val="00D75D3E"/>
    <w:rsid w:val="00D76AB0"/>
    <w:rsid w:val="00D81725"/>
    <w:rsid w:val="00D83F63"/>
    <w:rsid w:val="00D86004"/>
    <w:rsid w:val="00D8786B"/>
    <w:rsid w:val="00D93623"/>
    <w:rsid w:val="00D95A54"/>
    <w:rsid w:val="00DA03B1"/>
    <w:rsid w:val="00DA1F0F"/>
    <w:rsid w:val="00DA4BF8"/>
    <w:rsid w:val="00DA6C7D"/>
    <w:rsid w:val="00DB0A8B"/>
    <w:rsid w:val="00DB2030"/>
    <w:rsid w:val="00DB31CE"/>
    <w:rsid w:val="00DB3AAD"/>
    <w:rsid w:val="00DB7D1B"/>
    <w:rsid w:val="00DC155F"/>
    <w:rsid w:val="00DC18AD"/>
    <w:rsid w:val="00DC1BE6"/>
    <w:rsid w:val="00DC34BD"/>
    <w:rsid w:val="00DC59FC"/>
    <w:rsid w:val="00DC725A"/>
    <w:rsid w:val="00DD18BC"/>
    <w:rsid w:val="00DD2011"/>
    <w:rsid w:val="00DD3F0A"/>
    <w:rsid w:val="00DD49A5"/>
    <w:rsid w:val="00DD60F9"/>
    <w:rsid w:val="00DD789C"/>
    <w:rsid w:val="00DD7B56"/>
    <w:rsid w:val="00DE152A"/>
    <w:rsid w:val="00DE1789"/>
    <w:rsid w:val="00DE2C85"/>
    <w:rsid w:val="00DE308C"/>
    <w:rsid w:val="00DE47AA"/>
    <w:rsid w:val="00DE54C5"/>
    <w:rsid w:val="00DE5F30"/>
    <w:rsid w:val="00DF06BE"/>
    <w:rsid w:val="00DF1F2E"/>
    <w:rsid w:val="00DF7013"/>
    <w:rsid w:val="00DF7FED"/>
    <w:rsid w:val="00E006D6"/>
    <w:rsid w:val="00E00BA6"/>
    <w:rsid w:val="00E01A04"/>
    <w:rsid w:val="00E01D82"/>
    <w:rsid w:val="00E071A0"/>
    <w:rsid w:val="00E10090"/>
    <w:rsid w:val="00E1080A"/>
    <w:rsid w:val="00E12B26"/>
    <w:rsid w:val="00E13C9F"/>
    <w:rsid w:val="00E14EA3"/>
    <w:rsid w:val="00E1638E"/>
    <w:rsid w:val="00E21187"/>
    <w:rsid w:val="00E21C6C"/>
    <w:rsid w:val="00E225CA"/>
    <w:rsid w:val="00E24FA1"/>
    <w:rsid w:val="00E25CF5"/>
    <w:rsid w:val="00E27571"/>
    <w:rsid w:val="00E31866"/>
    <w:rsid w:val="00E344C6"/>
    <w:rsid w:val="00E37DF6"/>
    <w:rsid w:val="00E403B2"/>
    <w:rsid w:val="00E40B78"/>
    <w:rsid w:val="00E410E3"/>
    <w:rsid w:val="00E4494A"/>
    <w:rsid w:val="00E44F6B"/>
    <w:rsid w:val="00E4703B"/>
    <w:rsid w:val="00E533D5"/>
    <w:rsid w:val="00E556FD"/>
    <w:rsid w:val="00E60F5D"/>
    <w:rsid w:val="00E6462C"/>
    <w:rsid w:val="00E64DE3"/>
    <w:rsid w:val="00E65186"/>
    <w:rsid w:val="00E67406"/>
    <w:rsid w:val="00E676F8"/>
    <w:rsid w:val="00E67AED"/>
    <w:rsid w:val="00E70553"/>
    <w:rsid w:val="00E7296D"/>
    <w:rsid w:val="00E733FD"/>
    <w:rsid w:val="00E739B4"/>
    <w:rsid w:val="00E75CA2"/>
    <w:rsid w:val="00E765E0"/>
    <w:rsid w:val="00E77F29"/>
    <w:rsid w:val="00E809E6"/>
    <w:rsid w:val="00E81030"/>
    <w:rsid w:val="00E82406"/>
    <w:rsid w:val="00E841AE"/>
    <w:rsid w:val="00E857B3"/>
    <w:rsid w:val="00E85B71"/>
    <w:rsid w:val="00E85EB8"/>
    <w:rsid w:val="00E868E1"/>
    <w:rsid w:val="00E94C88"/>
    <w:rsid w:val="00E95AC9"/>
    <w:rsid w:val="00E96AC1"/>
    <w:rsid w:val="00E96E34"/>
    <w:rsid w:val="00EA0028"/>
    <w:rsid w:val="00EA1A7D"/>
    <w:rsid w:val="00EA3193"/>
    <w:rsid w:val="00EA3291"/>
    <w:rsid w:val="00EA50D0"/>
    <w:rsid w:val="00EB1B96"/>
    <w:rsid w:val="00EB2F90"/>
    <w:rsid w:val="00EB3BE5"/>
    <w:rsid w:val="00EB6AEB"/>
    <w:rsid w:val="00EC2291"/>
    <w:rsid w:val="00EC3914"/>
    <w:rsid w:val="00EC3ADD"/>
    <w:rsid w:val="00EC505D"/>
    <w:rsid w:val="00ED06E4"/>
    <w:rsid w:val="00ED0E5F"/>
    <w:rsid w:val="00ED287B"/>
    <w:rsid w:val="00ED38DB"/>
    <w:rsid w:val="00ED4B9F"/>
    <w:rsid w:val="00ED5CA5"/>
    <w:rsid w:val="00EE1A48"/>
    <w:rsid w:val="00EE2C3F"/>
    <w:rsid w:val="00EE3E13"/>
    <w:rsid w:val="00EE49BE"/>
    <w:rsid w:val="00EE4F26"/>
    <w:rsid w:val="00EE50EC"/>
    <w:rsid w:val="00EF144A"/>
    <w:rsid w:val="00EF23C7"/>
    <w:rsid w:val="00EF3ACB"/>
    <w:rsid w:val="00EF66D1"/>
    <w:rsid w:val="00F01BF1"/>
    <w:rsid w:val="00F03492"/>
    <w:rsid w:val="00F04385"/>
    <w:rsid w:val="00F04B26"/>
    <w:rsid w:val="00F05752"/>
    <w:rsid w:val="00F05B0D"/>
    <w:rsid w:val="00F07D82"/>
    <w:rsid w:val="00F1057B"/>
    <w:rsid w:val="00F107E5"/>
    <w:rsid w:val="00F11145"/>
    <w:rsid w:val="00F12B13"/>
    <w:rsid w:val="00F160C4"/>
    <w:rsid w:val="00F20F01"/>
    <w:rsid w:val="00F21537"/>
    <w:rsid w:val="00F21EB5"/>
    <w:rsid w:val="00F2202C"/>
    <w:rsid w:val="00F229FD"/>
    <w:rsid w:val="00F23547"/>
    <w:rsid w:val="00F26B99"/>
    <w:rsid w:val="00F276B6"/>
    <w:rsid w:val="00F3079A"/>
    <w:rsid w:val="00F30C83"/>
    <w:rsid w:val="00F31CA0"/>
    <w:rsid w:val="00F34F33"/>
    <w:rsid w:val="00F3597C"/>
    <w:rsid w:val="00F36BA9"/>
    <w:rsid w:val="00F37678"/>
    <w:rsid w:val="00F37AC2"/>
    <w:rsid w:val="00F41044"/>
    <w:rsid w:val="00F413CC"/>
    <w:rsid w:val="00F41D65"/>
    <w:rsid w:val="00F41E5E"/>
    <w:rsid w:val="00F423F7"/>
    <w:rsid w:val="00F424DE"/>
    <w:rsid w:val="00F43395"/>
    <w:rsid w:val="00F5080D"/>
    <w:rsid w:val="00F574AB"/>
    <w:rsid w:val="00F60774"/>
    <w:rsid w:val="00F65093"/>
    <w:rsid w:val="00F7599D"/>
    <w:rsid w:val="00F76B69"/>
    <w:rsid w:val="00F77FCD"/>
    <w:rsid w:val="00F807E3"/>
    <w:rsid w:val="00F81329"/>
    <w:rsid w:val="00F82AC0"/>
    <w:rsid w:val="00F82C1F"/>
    <w:rsid w:val="00F861A1"/>
    <w:rsid w:val="00F9043D"/>
    <w:rsid w:val="00F92AB9"/>
    <w:rsid w:val="00F93066"/>
    <w:rsid w:val="00F934BF"/>
    <w:rsid w:val="00F93CEA"/>
    <w:rsid w:val="00F940F8"/>
    <w:rsid w:val="00F94498"/>
    <w:rsid w:val="00F95670"/>
    <w:rsid w:val="00F95A2E"/>
    <w:rsid w:val="00F95EA2"/>
    <w:rsid w:val="00F971CD"/>
    <w:rsid w:val="00F975E9"/>
    <w:rsid w:val="00FA1710"/>
    <w:rsid w:val="00FA233C"/>
    <w:rsid w:val="00FA4D76"/>
    <w:rsid w:val="00FA5C54"/>
    <w:rsid w:val="00FA6F9A"/>
    <w:rsid w:val="00FA76E7"/>
    <w:rsid w:val="00FB1990"/>
    <w:rsid w:val="00FB5624"/>
    <w:rsid w:val="00FB57A1"/>
    <w:rsid w:val="00FC08A1"/>
    <w:rsid w:val="00FC10BB"/>
    <w:rsid w:val="00FC307E"/>
    <w:rsid w:val="00FC48C2"/>
    <w:rsid w:val="00FC52C6"/>
    <w:rsid w:val="00FC7FB4"/>
    <w:rsid w:val="00FD4007"/>
    <w:rsid w:val="00FD4459"/>
    <w:rsid w:val="00FD540D"/>
    <w:rsid w:val="00FE052F"/>
    <w:rsid w:val="00FE2725"/>
    <w:rsid w:val="00FE283A"/>
    <w:rsid w:val="00FE5049"/>
    <w:rsid w:val="00FE68A2"/>
    <w:rsid w:val="00FE6933"/>
    <w:rsid w:val="00FE737C"/>
    <w:rsid w:val="00FF004E"/>
    <w:rsid w:val="00FF046C"/>
    <w:rsid w:val="00FF251A"/>
    <w:rsid w:val="00FF4791"/>
    <w:rsid w:val="00FF4E7C"/>
    <w:rsid w:val="00FF55DD"/>
    <w:rsid w:val="00FF588A"/>
    <w:rsid w:val="00FF596C"/>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docId w15:val="{81332D24-C79C-4A9C-96BB-5C5D920980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qFormat="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iPriority="99"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7">
    <w:name w:val="Normal"/>
    <w:qFormat/>
    <w:rsid w:val="009D3570"/>
    <w:pPr>
      <w:ind w:firstLine="567"/>
      <w:jc w:val="both"/>
    </w:pPr>
    <w:rPr>
      <w:sz w:val="24"/>
    </w:rPr>
  </w:style>
  <w:style w:type="paragraph" w:styleId="1">
    <w:name w:val="heading 1"/>
    <w:aliases w:val="_GOST_1,_EB_1,h:1,h:1app,TF-Overskrift 1,H1,H11,R1,Titre 0,.,Название спецификации,1,Section,ASFK_1,h1,app heading 1,ITT t1,II+,I,H12,H13,H14,H15,H16,H17,H18,H111,H121,H131,H141,H151,H161,H171,H19,H112,H122,H132,H142,H152,H162,H172,H181"/>
    <w:next w:val="GOSTNormal"/>
    <w:link w:val="12"/>
    <w:qFormat/>
    <w:rsid w:val="009D3570"/>
    <w:pPr>
      <w:keepNext/>
      <w:pageBreakBefore/>
      <w:numPr>
        <w:numId w:val="28"/>
      </w:numPr>
      <w:tabs>
        <w:tab w:val="clear" w:pos="432"/>
        <w:tab w:val="left" w:pos="567"/>
      </w:tabs>
      <w:suppressAutoHyphens/>
      <w:spacing w:before="240" w:after="360"/>
      <w:ind w:left="567" w:hanging="567"/>
      <w:contextualSpacing/>
      <w:jc w:val="center"/>
      <w:outlineLvl w:val="0"/>
    </w:pPr>
    <w:rPr>
      <w:b/>
      <w:caps/>
      <w:sz w:val="32"/>
      <w:szCs w:val="36"/>
    </w:rPr>
  </w:style>
  <w:style w:type="paragraph" w:styleId="21">
    <w:name w:val="heading 2"/>
    <w:aliases w:val="_GOST_2,_EB_2,Подраздел,2,21,22,211,h:2,h:2app,T2,TF-Overskrit 2,H2,Title2,ITT t2,PA Major Section,TE Heading 2,Livello 2,R2,H21,heading 2+ Indent: Left 0.25 in,título 2,TITRE 2,h2,1st level heading,l2,level 2 no toc,A,2nd level,Titre2"/>
    <w:basedOn w:val="1"/>
    <w:next w:val="GOSTNormal"/>
    <w:link w:val="24"/>
    <w:qFormat/>
    <w:rsid w:val="009D3570"/>
    <w:pPr>
      <w:keepLines/>
      <w:pageBreakBefore w:val="0"/>
      <w:numPr>
        <w:ilvl w:val="1"/>
      </w:numPr>
      <w:tabs>
        <w:tab w:val="clear" w:pos="576"/>
        <w:tab w:val="left" w:pos="851"/>
      </w:tabs>
      <w:spacing w:after="240"/>
      <w:ind w:left="851" w:hanging="851"/>
      <w:jc w:val="left"/>
      <w:outlineLvl w:val="1"/>
    </w:pPr>
    <w:rPr>
      <w:rFonts w:cs="Arial"/>
      <w:bCs/>
      <w:iCs/>
      <w:caps w:val="0"/>
      <w:szCs w:val="32"/>
    </w:rPr>
  </w:style>
  <w:style w:type="paragraph" w:styleId="33">
    <w:name w:val="heading 3"/>
    <w:aliases w:val="_GOST_3,_EB_3,o,h:3,h,3,31,ITT t3,PA Minor Section,TE Heading,H3,Title3,list,l3,Level 3 Head,heading 3,h3,H31,H32,H33,H34,H35,título 3,subhead,1.,TF-Overskrift 3,Titre3,alltoc,Table3,3heading,Heading 3 - old,orderpara2,l31,32,l32,33,l33,34,l"/>
    <w:basedOn w:val="21"/>
    <w:next w:val="GOSTNormal"/>
    <w:link w:val="35"/>
    <w:qFormat/>
    <w:rsid w:val="009D3570"/>
    <w:pPr>
      <w:numPr>
        <w:ilvl w:val="2"/>
      </w:numPr>
      <w:tabs>
        <w:tab w:val="clear" w:pos="720"/>
        <w:tab w:val="clear" w:pos="851"/>
        <w:tab w:val="left" w:pos="964"/>
      </w:tabs>
      <w:ind w:left="964" w:hanging="964"/>
      <w:outlineLvl w:val="2"/>
    </w:pPr>
    <w:rPr>
      <w:bCs w:val="0"/>
      <w:sz w:val="26"/>
      <w:szCs w:val="26"/>
    </w:rPr>
  </w:style>
  <w:style w:type="paragraph" w:styleId="41">
    <w:name w:val="heading 4"/>
    <w:aliases w:val="_GOST_4,_EB_4,H4,Заголовок 4 (Приложение),Sub-Minor,????????? 4 (??????????),ASFK_4,h4,Level 4 Topic Heading,Case Sub-Header,heading4,4,I4,l4,I41,41,l41,heading41,(Shift Ctrl 4),Titre 41,t4.T4,4heading,a.,4 dash,d,4 dash1,d1,h41,a.1,4 dash2"/>
    <w:basedOn w:val="33"/>
    <w:next w:val="GOSTNormal"/>
    <w:link w:val="43"/>
    <w:qFormat/>
    <w:rsid w:val="009D3570"/>
    <w:pPr>
      <w:numPr>
        <w:ilvl w:val="3"/>
      </w:numPr>
      <w:tabs>
        <w:tab w:val="clear" w:pos="864"/>
        <w:tab w:val="clear" w:pos="964"/>
        <w:tab w:val="left" w:pos="1134"/>
      </w:tabs>
      <w:ind w:left="1134" w:hanging="1134"/>
      <w:outlineLvl w:val="3"/>
    </w:pPr>
    <w:rPr>
      <w:sz w:val="24"/>
    </w:rPr>
  </w:style>
  <w:style w:type="paragraph" w:styleId="51">
    <w:name w:val="heading 5"/>
    <w:aliases w:val="_GOST_5,_EB_5,ASFK_5,GOST_5,ITT t5,PA Pico Section,5,Roman list,h5,Roman list1,Roman list2,Roman list11,Roman list3,Roman list12,Roman list21,Roman list111,Знак18,Roman list111 ‚’€ђ"/>
    <w:basedOn w:val="41"/>
    <w:next w:val="GOSTNormal"/>
    <w:link w:val="52"/>
    <w:qFormat/>
    <w:rsid w:val="009D3570"/>
    <w:pPr>
      <w:numPr>
        <w:ilvl w:val="4"/>
      </w:numPr>
      <w:tabs>
        <w:tab w:val="clear" w:pos="1008"/>
        <w:tab w:val="clear" w:pos="1134"/>
        <w:tab w:val="left" w:pos="1276"/>
      </w:tabs>
      <w:spacing w:after="120"/>
      <w:ind w:left="1276" w:hanging="1276"/>
      <w:outlineLvl w:val="4"/>
    </w:pPr>
    <w:rPr>
      <w:rFonts w:cs="Times New Roman"/>
      <w:bCs/>
      <w:iCs w:val="0"/>
      <w:lang w:eastAsia="ko-KR"/>
    </w:rPr>
  </w:style>
  <w:style w:type="paragraph" w:styleId="6">
    <w:name w:val="heading 6"/>
    <w:aliases w:val="_GOST_6,ITT t6,PA Appendix,6,heading 6,Bullet list,Bullet list1,Bullet list2,Bullet list11,Bullet list3,Bullet list12,Bullet list21,Bullet list111,Bullet lis"/>
    <w:basedOn w:val="51"/>
    <w:next w:val="GOSTNormal"/>
    <w:link w:val="60"/>
    <w:autoRedefine/>
    <w:qFormat/>
    <w:rsid w:val="009D3570"/>
    <w:pPr>
      <w:numPr>
        <w:ilvl w:val="5"/>
      </w:numPr>
      <w:tabs>
        <w:tab w:val="clear" w:pos="1152"/>
        <w:tab w:val="clear" w:pos="1276"/>
        <w:tab w:val="left" w:pos="1418"/>
      </w:tabs>
      <w:ind w:left="1418" w:hanging="1418"/>
      <w:outlineLvl w:val="5"/>
    </w:pPr>
    <w:rPr>
      <w:bCs w:val="0"/>
      <w:i/>
      <w:szCs w:val="22"/>
    </w:rPr>
  </w:style>
  <w:style w:type="paragraph" w:styleId="7">
    <w:name w:val="heading 7"/>
    <w:aliases w:val="ITT t7,PA Appendix Major,7,req3,heading 7,letter list,lettered list,letter list1,lettered list1,letter list2,lettered list2,letter list11,lettered list11,letter list3,lettered list3,letter list12,lettered list12,letter list21"/>
    <w:basedOn w:val="a7"/>
    <w:next w:val="a7"/>
    <w:link w:val="70"/>
    <w:qFormat/>
    <w:rsid w:val="009D3570"/>
    <w:pPr>
      <w:numPr>
        <w:ilvl w:val="6"/>
        <w:numId w:val="28"/>
      </w:numPr>
      <w:spacing w:before="240" w:after="60"/>
      <w:outlineLvl w:val="6"/>
    </w:pPr>
  </w:style>
  <w:style w:type="paragraph" w:styleId="8">
    <w:name w:val="heading 8"/>
    <w:basedOn w:val="a7"/>
    <w:next w:val="a7"/>
    <w:link w:val="80"/>
    <w:qFormat/>
    <w:rsid w:val="009D3570"/>
    <w:pPr>
      <w:numPr>
        <w:ilvl w:val="7"/>
        <w:numId w:val="28"/>
      </w:numPr>
      <w:spacing w:before="240" w:after="60"/>
      <w:outlineLvl w:val="7"/>
    </w:pPr>
    <w:rPr>
      <w:i/>
      <w:iCs/>
    </w:rPr>
  </w:style>
  <w:style w:type="paragraph" w:styleId="9">
    <w:name w:val="heading 9"/>
    <w:basedOn w:val="a7"/>
    <w:next w:val="a7"/>
    <w:link w:val="90"/>
    <w:qFormat/>
    <w:rsid w:val="009D3570"/>
    <w:pPr>
      <w:numPr>
        <w:ilvl w:val="8"/>
        <w:numId w:val="29"/>
      </w:numPr>
      <w:spacing w:before="240" w:after="60"/>
      <w:outlineLvl w:val="8"/>
    </w:pPr>
    <w:rPr>
      <w:rFonts w:ascii="Arial" w:hAnsi="Arial"/>
      <w:sz w:val="22"/>
      <w:szCs w:val="22"/>
    </w:rPr>
  </w:style>
  <w:style w:type="character" w:default="1" w:styleId="a8">
    <w:name w:val="Default Paragraph Font"/>
    <w:uiPriority w:val="1"/>
    <w:semiHidden/>
    <w:unhideWhenUsed/>
  </w:style>
  <w:style w:type="table" w:default="1" w:styleId="a9">
    <w:name w:val="Normal Table"/>
    <w:uiPriority w:val="99"/>
    <w:semiHidden/>
    <w:unhideWhenUsed/>
    <w:tblPr>
      <w:tblInd w:w="0" w:type="dxa"/>
      <w:tblCellMar>
        <w:top w:w="0" w:type="dxa"/>
        <w:left w:w="108" w:type="dxa"/>
        <w:bottom w:w="0" w:type="dxa"/>
        <w:right w:w="108" w:type="dxa"/>
      </w:tblCellMar>
    </w:tblPr>
  </w:style>
  <w:style w:type="numbering" w:default="1" w:styleId="aa">
    <w:name w:val="No List"/>
    <w:uiPriority w:val="99"/>
    <w:semiHidden/>
    <w:unhideWhenUsed/>
  </w:style>
  <w:style w:type="paragraph" w:customStyle="1" w:styleId="GOSTFigure">
    <w:name w:val="_GOST_Figure"/>
    <w:next w:val="GOSTFigName"/>
    <w:rsid w:val="009D3570"/>
    <w:pPr>
      <w:keepNext/>
      <w:spacing w:before="120" w:after="120"/>
      <w:jc w:val="center"/>
    </w:pPr>
    <w:rPr>
      <w:sz w:val="24"/>
    </w:rPr>
  </w:style>
  <w:style w:type="paragraph" w:customStyle="1" w:styleId="GOSTFigName">
    <w:name w:val="_GOST_Fig_Name"/>
    <w:basedOn w:val="GOSTFigure"/>
    <w:next w:val="GOSTNormal"/>
    <w:rsid w:val="009D3570"/>
    <w:pPr>
      <w:keepNext w:val="0"/>
      <w:numPr>
        <w:numId w:val="18"/>
      </w:numPr>
      <w:suppressAutoHyphens/>
      <w:contextualSpacing/>
    </w:pPr>
    <w:rPr>
      <w:b/>
      <w:szCs w:val="24"/>
    </w:rPr>
  </w:style>
  <w:style w:type="paragraph" w:customStyle="1" w:styleId="GOSTheader">
    <w:name w:val="_GOST_header"/>
    <w:rsid w:val="009D3570"/>
    <w:pPr>
      <w:suppressAutoHyphens/>
    </w:pPr>
    <w:rPr>
      <w:color w:val="333333"/>
      <w:sz w:val="22"/>
    </w:rPr>
  </w:style>
  <w:style w:type="paragraph" w:customStyle="1" w:styleId="GOSTListmark1">
    <w:name w:val="_GOST_List_mark1"/>
    <w:link w:val="GOSTListmark10"/>
    <w:qFormat/>
    <w:rsid w:val="009D3570"/>
    <w:pPr>
      <w:numPr>
        <w:numId w:val="13"/>
      </w:numPr>
      <w:jc w:val="both"/>
    </w:pPr>
    <w:rPr>
      <w:snapToGrid w:val="0"/>
      <w:sz w:val="24"/>
    </w:rPr>
  </w:style>
  <w:style w:type="paragraph" w:customStyle="1" w:styleId="GOSTListmark2">
    <w:name w:val="_GOST_List_mark2"/>
    <w:rsid w:val="009D3570"/>
    <w:pPr>
      <w:numPr>
        <w:numId w:val="14"/>
      </w:numPr>
      <w:jc w:val="both"/>
    </w:pPr>
    <w:rPr>
      <w:snapToGrid w:val="0"/>
      <w:sz w:val="24"/>
    </w:rPr>
  </w:style>
  <w:style w:type="paragraph" w:customStyle="1" w:styleId="GOSTListmark3">
    <w:name w:val="_GOST_List_mark3"/>
    <w:basedOn w:val="a7"/>
    <w:rsid w:val="009D3570"/>
    <w:pPr>
      <w:numPr>
        <w:numId w:val="11"/>
      </w:numPr>
    </w:pPr>
    <w:rPr>
      <w:snapToGrid w:val="0"/>
    </w:rPr>
  </w:style>
  <w:style w:type="paragraph" w:customStyle="1" w:styleId="GOSTListmark4">
    <w:name w:val="_GOST_List_mark4"/>
    <w:basedOn w:val="a7"/>
    <w:rsid w:val="009D3570"/>
    <w:pPr>
      <w:numPr>
        <w:numId w:val="15"/>
      </w:numPr>
    </w:pPr>
  </w:style>
  <w:style w:type="paragraph" w:styleId="ab">
    <w:name w:val="Balloon Text"/>
    <w:basedOn w:val="a7"/>
    <w:link w:val="ac"/>
    <w:rsid w:val="009D3570"/>
    <w:rPr>
      <w:rFonts w:ascii="Tahoma" w:hAnsi="Tahoma" w:cs="Tahoma"/>
      <w:sz w:val="16"/>
      <w:szCs w:val="16"/>
    </w:rPr>
  </w:style>
  <w:style w:type="paragraph" w:customStyle="1" w:styleId="GOSTListnote">
    <w:name w:val="_GOST_List_note"/>
    <w:basedOn w:val="GOSTListmark3"/>
    <w:rsid w:val="00B828C1"/>
    <w:pPr>
      <w:numPr>
        <w:numId w:val="0"/>
      </w:numPr>
    </w:pPr>
  </w:style>
  <w:style w:type="paragraph" w:customStyle="1" w:styleId="GOSTListnormal18">
    <w:name w:val="_GOST_List_normal_1.8"/>
    <w:rsid w:val="009D3570"/>
    <w:pPr>
      <w:tabs>
        <w:tab w:val="left" w:pos="1021"/>
      </w:tabs>
      <w:ind w:left="1021"/>
      <w:jc w:val="both"/>
    </w:pPr>
    <w:rPr>
      <w:snapToGrid w:val="0"/>
      <w:sz w:val="24"/>
    </w:rPr>
  </w:style>
  <w:style w:type="paragraph" w:customStyle="1" w:styleId="GOSTListnum2">
    <w:name w:val="_GOST_List_num2"/>
    <w:basedOn w:val="GOSTListnum"/>
    <w:qFormat/>
    <w:rsid w:val="009D3570"/>
    <w:pPr>
      <w:numPr>
        <w:ilvl w:val="1"/>
      </w:numPr>
    </w:pPr>
    <w:rPr>
      <w:szCs w:val="24"/>
    </w:rPr>
  </w:style>
  <w:style w:type="paragraph" w:customStyle="1" w:styleId="GOSTNameTable">
    <w:name w:val="_GOST_Name_Table"/>
    <w:rsid w:val="009D3570"/>
    <w:pPr>
      <w:keepNext/>
      <w:numPr>
        <w:numId w:val="19"/>
      </w:numPr>
      <w:suppressAutoHyphens/>
      <w:spacing w:before="240" w:after="120"/>
    </w:pPr>
    <w:rPr>
      <w:b/>
      <w:sz w:val="24"/>
    </w:rPr>
  </w:style>
  <w:style w:type="paragraph" w:customStyle="1" w:styleId="GOSTNormal">
    <w:name w:val="_GOST_Normal"/>
    <w:link w:val="GOSTNormal0"/>
    <w:qFormat/>
    <w:rsid w:val="009D3570"/>
    <w:pPr>
      <w:spacing w:before="120" w:after="60"/>
      <w:ind w:firstLine="567"/>
      <w:contextualSpacing/>
      <w:jc w:val="both"/>
    </w:pPr>
    <w:rPr>
      <w:sz w:val="24"/>
    </w:rPr>
  </w:style>
  <w:style w:type="paragraph" w:customStyle="1" w:styleId="GOSTNormalWithout">
    <w:name w:val="_GOST_Normal_Without"/>
    <w:basedOn w:val="GOSTNormal"/>
    <w:next w:val="GOSTNormal"/>
    <w:link w:val="GOSTNormalWithout0"/>
    <w:qFormat/>
    <w:rsid w:val="009D3570"/>
    <w:pPr>
      <w:keepNext/>
    </w:pPr>
  </w:style>
  <w:style w:type="paragraph" w:customStyle="1" w:styleId="GOSTNote">
    <w:name w:val="_GOST_Note"/>
    <w:next w:val="GOSTNormal"/>
    <w:link w:val="GOSTNote0"/>
    <w:rsid w:val="009D3570"/>
    <w:pPr>
      <w:spacing w:before="120" w:after="120"/>
      <w:ind w:left="1701" w:hanging="1701"/>
      <w:jc w:val="both"/>
    </w:pPr>
    <w:rPr>
      <w:sz w:val="24"/>
    </w:rPr>
  </w:style>
  <w:style w:type="paragraph" w:customStyle="1" w:styleId="GOSTNoteContinue">
    <w:name w:val="_GOST_Note_Continue"/>
    <w:basedOn w:val="GOSTNote"/>
    <w:rsid w:val="009D3570"/>
    <w:pPr>
      <w:ind w:firstLine="0"/>
    </w:pPr>
  </w:style>
  <w:style w:type="paragraph" w:customStyle="1" w:styleId="GOSTReg">
    <w:name w:val="_GOST_Reg"/>
    <w:next w:val="GOSTNormal"/>
    <w:rsid w:val="009D3570"/>
    <w:pPr>
      <w:keepNext/>
      <w:pageBreakBefore/>
      <w:spacing w:before="120" w:after="120"/>
      <w:contextualSpacing/>
      <w:jc w:val="center"/>
      <w:outlineLvl w:val="0"/>
    </w:pPr>
    <w:rPr>
      <w:b/>
      <w:caps/>
      <w:sz w:val="28"/>
    </w:rPr>
  </w:style>
  <w:style w:type="paragraph" w:customStyle="1" w:styleId="GOSTScript">
    <w:name w:val="_GOST_Script"/>
    <w:basedOn w:val="a7"/>
    <w:rsid w:val="009D3570"/>
    <w:pPr>
      <w:pBdr>
        <w:top w:val="dotted" w:sz="4" w:space="1" w:color="auto"/>
        <w:left w:val="dotted" w:sz="4" w:space="4" w:color="auto"/>
        <w:bottom w:val="dotted" w:sz="4" w:space="1" w:color="auto"/>
        <w:right w:val="dotted" w:sz="4" w:space="4" w:color="auto"/>
      </w:pBdr>
      <w:ind w:left="567" w:right="29"/>
    </w:pPr>
    <w:rPr>
      <w:rFonts w:ascii="Courier New" w:hAnsi="Courier New"/>
      <w:noProof/>
      <w:spacing w:val="-20"/>
      <w:sz w:val="20"/>
      <w:lang w:val="en-US"/>
    </w:rPr>
  </w:style>
  <w:style w:type="paragraph" w:customStyle="1" w:styleId="GOSTSign">
    <w:name w:val="_GOST_Sign"/>
    <w:basedOn w:val="GOSTReg"/>
    <w:next w:val="GOSTNormal"/>
    <w:rsid w:val="009D3570"/>
    <w:pPr>
      <w:pageBreakBefore w:val="0"/>
      <w:outlineLvl w:val="9"/>
    </w:pPr>
  </w:style>
  <w:style w:type="character" w:customStyle="1" w:styleId="GOSTSymBold">
    <w:name w:val="_GOST_Sym_Bold"/>
    <w:rsid w:val="009D3570"/>
    <w:rPr>
      <w:b/>
    </w:rPr>
  </w:style>
  <w:style w:type="character" w:customStyle="1" w:styleId="GOSTSymBoldItalic">
    <w:name w:val="_GOST_Sym_Bold_Italic"/>
    <w:rsid w:val="009D3570"/>
    <w:rPr>
      <w:b/>
      <w:i/>
    </w:rPr>
  </w:style>
  <w:style w:type="character" w:customStyle="1" w:styleId="GOSTSymItalic">
    <w:name w:val="_GOST_Sym_Italic"/>
    <w:rsid w:val="009D3570"/>
    <w:rPr>
      <w:i/>
    </w:rPr>
  </w:style>
  <w:style w:type="table" w:customStyle="1" w:styleId="GOSTTable">
    <w:name w:val="_GOST_Table"/>
    <w:basedOn w:val="a9"/>
    <w:rsid w:val="009D3570"/>
    <w:pPr>
      <w:jc w:val="both"/>
    </w:pPr>
    <w:rPr>
      <w:sz w:val="22"/>
    </w:rPr>
    <w:tblPr>
      <w:tblStyleRow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28" w:type="dxa"/>
        <w:bottom w:w="57" w:type="dxa"/>
        <w:right w:w="28" w:type="dxa"/>
      </w:tblCellMar>
    </w:tblPr>
    <w:tblStylePr w:type="firstRow">
      <w:pPr>
        <w:wordWrap/>
        <w:spacing w:beforeLines="0" w:beforeAutospacing="0" w:afterLines="0" w:afterAutospacing="0" w:line="240" w:lineRule="auto"/>
        <w:ind w:leftChars="0" w:left="0" w:rightChars="0" w:right="0" w:firstLineChars="0" w:firstLine="0"/>
        <w:jc w:val="center"/>
        <w:outlineLvl w:val="9"/>
      </w:pPr>
      <w:rPr>
        <w:rFonts w:ascii="Times New Roman" w:hAnsi="Times New Roman"/>
        <w:b w:val="0"/>
        <w:sz w:val="22"/>
      </w:rPr>
      <w:tblPr/>
      <w:trPr>
        <w:tblHeader/>
      </w:trPr>
      <w:tcPr>
        <w:tcBorders>
          <w:top w:val="single" w:sz="4" w:space="0" w:color="auto"/>
          <w:left w:val="single" w:sz="4" w:space="0" w:color="auto"/>
          <w:bottom w:val="single" w:sz="4" w:space="0" w:color="auto"/>
          <w:right w:val="single" w:sz="4" w:space="0" w:color="auto"/>
          <w:insideH w:val="single" w:sz="4" w:space="0" w:color="auto"/>
          <w:insideV w:val="single" w:sz="4" w:space="0" w:color="auto"/>
          <w:tl2br w:val="nil"/>
          <w:tr2bl w:val="nil"/>
        </w:tcBorders>
        <w:shd w:val="clear" w:color="auto" w:fill="E6E6E6"/>
        <w:vAlign w:val="center"/>
      </w:tcPr>
    </w:tblStylePr>
    <w:tblStylePr w:type="band1Horz">
      <w:pPr>
        <w:wordWrap/>
        <w:spacing w:beforeLines="0" w:beforeAutospacing="0" w:afterLines="0" w:afterAutospacing="0" w:line="240" w:lineRule="auto"/>
        <w:ind w:leftChars="0" w:left="57" w:rightChars="0" w:right="57" w:firstLineChars="0" w:firstLine="0"/>
        <w:jc w:val="left"/>
        <w:outlineLvl w:val="9"/>
      </w:pPr>
      <w:rPr>
        <w:rFonts w:ascii="Times New Roman" w:hAnsi="Times New Roman"/>
        <w:sz w:val="24"/>
      </w:rPr>
    </w:tblStylePr>
    <w:tblStylePr w:type="band2Horz">
      <w:pPr>
        <w:wordWrap/>
        <w:spacing w:beforeLines="0" w:beforeAutospacing="0" w:afterLines="0" w:afterAutospacing="0"/>
        <w:ind w:leftChars="0" w:left="57" w:rightChars="0" w:right="57" w:firstLineChars="0" w:firstLine="0"/>
        <w:contextualSpacing w:val="0"/>
        <w:jc w:val="left"/>
        <w:outlineLvl w:val="9"/>
      </w:pPr>
      <w:rPr>
        <w:rFonts w:ascii="Times New Roman" w:hAnsi="Times New Roman"/>
        <w:sz w:val="24"/>
      </w:rPr>
    </w:tblStylePr>
  </w:style>
  <w:style w:type="paragraph" w:customStyle="1" w:styleId="GOSTTablenorm">
    <w:name w:val="_GOST_Table_norm"/>
    <w:link w:val="GOSTTablenorm0"/>
    <w:qFormat/>
    <w:rsid w:val="009D3570"/>
    <w:pPr>
      <w:ind w:left="57" w:right="57"/>
      <w:jc w:val="both"/>
    </w:pPr>
    <w:rPr>
      <w:sz w:val="22"/>
    </w:rPr>
  </w:style>
  <w:style w:type="paragraph" w:customStyle="1" w:styleId="GOSTTableHead">
    <w:name w:val="_GOST_Table_Head"/>
    <w:basedOn w:val="GOSTTablenorm"/>
    <w:rsid w:val="009D3570"/>
    <w:pPr>
      <w:keepNext/>
      <w:suppressAutoHyphens/>
      <w:ind w:left="0" w:right="0"/>
      <w:jc w:val="center"/>
    </w:pPr>
    <w:rPr>
      <w:b/>
      <w:bCs/>
    </w:rPr>
  </w:style>
  <w:style w:type="paragraph" w:customStyle="1" w:styleId="GOSTTableListMark1">
    <w:name w:val="_GOST_Table_List_Mark_1"/>
    <w:link w:val="GOSTTableListMark10"/>
    <w:rsid w:val="009D3570"/>
    <w:pPr>
      <w:numPr>
        <w:numId w:val="20"/>
      </w:numPr>
      <w:tabs>
        <w:tab w:val="clear" w:pos="340"/>
        <w:tab w:val="left" w:pos="284"/>
      </w:tabs>
      <w:ind w:left="283" w:right="57" w:hanging="170"/>
    </w:pPr>
    <w:rPr>
      <w:sz w:val="22"/>
    </w:rPr>
  </w:style>
  <w:style w:type="paragraph" w:customStyle="1" w:styleId="GOSTTableListNum1">
    <w:name w:val="_GOST_Table_List_Num_1"/>
    <w:rsid w:val="009D3570"/>
    <w:pPr>
      <w:numPr>
        <w:numId w:val="23"/>
      </w:numPr>
    </w:pPr>
    <w:rPr>
      <w:sz w:val="22"/>
    </w:rPr>
  </w:style>
  <w:style w:type="paragraph" w:customStyle="1" w:styleId="GOSTTableNum">
    <w:name w:val="_GOST_Table_Num"/>
    <w:rsid w:val="009D3570"/>
    <w:pPr>
      <w:numPr>
        <w:numId w:val="24"/>
      </w:numPr>
    </w:pPr>
    <w:rPr>
      <w:sz w:val="22"/>
    </w:rPr>
  </w:style>
  <w:style w:type="paragraph" w:customStyle="1" w:styleId="GOSTTitul0">
    <w:name w:val="_GOST_Titul_0"/>
    <w:rsid w:val="009D3570"/>
    <w:pPr>
      <w:suppressAutoHyphens/>
      <w:spacing w:line="360" w:lineRule="auto"/>
      <w:contextualSpacing/>
      <w:jc w:val="center"/>
    </w:pPr>
    <w:rPr>
      <w:sz w:val="28"/>
      <w:szCs w:val="28"/>
    </w:rPr>
  </w:style>
  <w:style w:type="character" w:customStyle="1" w:styleId="ac">
    <w:name w:val="Текст выноски Знак"/>
    <w:basedOn w:val="a8"/>
    <w:link w:val="ab"/>
    <w:rsid w:val="00F36BA9"/>
    <w:rPr>
      <w:rFonts w:ascii="Tahoma" w:hAnsi="Tahoma" w:cs="Tahoma"/>
      <w:sz w:val="16"/>
      <w:szCs w:val="16"/>
    </w:rPr>
  </w:style>
  <w:style w:type="paragraph" w:customStyle="1" w:styleId="GOSTTitul1">
    <w:name w:val="_GOST_Titul_1"/>
    <w:rsid w:val="009D3570"/>
    <w:pPr>
      <w:suppressAutoHyphens/>
      <w:spacing w:before="240" w:after="240"/>
      <w:contextualSpacing/>
      <w:jc w:val="center"/>
    </w:pPr>
    <w:rPr>
      <w:sz w:val="32"/>
      <w:szCs w:val="28"/>
    </w:rPr>
  </w:style>
  <w:style w:type="paragraph" w:customStyle="1" w:styleId="GOSTTitul2">
    <w:name w:val="_GOST_Titul_2"/>
    <w:rsid w:val="009D3570"/>
    <w:pPr>
      <w:suppressAutoHyphens/>
      <w:jc w:val="center"/>
    </w:pPr>
    <w:rPr>
      <w:b/>
      <w:caps/>
      <w:sz w:val="32"/>
      <w:szCs w:val="28"/>
    </w:rPr>
  </w:style>
  <w:style w:type="paragraph" w:customStyle="1" w:styleId="GOSTTitulnamedoc">
    <w:name w:val="_GOST_Titul_name_doc"/>
    <w:rsid w:val="009D3570"/>
    <w:pPr>
      <w:suppressAutoHyphens/>
      <w:spacing w:before="200" w:after="400"/>
      <w:contextualSpacing/>
      <w:jc w:val="center"/>
    </w:pPr>
    <w:rPr>
      <w:b/>
      <w:sz w:val="32"/>
      <w:szCs w:val="28"/>
    </w:rPr>
  </w:style>
  <w:style w:type="character" w:customStyle="1" w:styleId="GOSTReporterror">
    <w:name w:val="_GOST_Report_error"/>
    <w:rsid w:val="009D3570"/>
  </w:style>
  <w:style w:type="paragraph" w:customStyle="1" w:styleId="GOSTTableListMark">
    <w:name w:val="_GOST_Table_List_Mark"/>
    <w:rsid w:val="00F36BA9"/>
    <w:pPr>
      <w:tabs>
        <w:tab w:val="left" w:pos="170"/>
        <w:tab w:val="num" w:pos="340"/>
      </w:tabs>
      <w:spacing w:before="60" w:after="60"/>
      <w:ind w:left="340" w:right="57" w:hanging="227"/>
    </w:pPr>
    <w:rPr>
      <w:sz w:val="22"/>
    </w:rPr>
  </w:style>
  <w:style w:type="paragraph" w:customStyle="1" w:styleId="GOSTTableListMark2">
    <w:name w:val="_GOST_Table_List_Mark2"/>
    <w:basedOn w:val="GOSTTableListMark"/>
    <w:next w:val="GOSTTableListMark"/>
    <w:link w:val="GOSTTableListMark20"/>
    <w:autoRedefine/>
    <w:qFormat/>
    <w:rsid w:val="00F36BA9"/>
    <w:pPr>
      <w:tabs>
        <w:tab w:val="clear" w:pos="340"/>
      </w:tabs>
      <w:ind w:left="452" w:firstLine="0"/>
    </w:pPr>
  </w:style>
  <w:style w:type="character" w:customStyle="1" w:styleId="GOSTTableListMark20">
    <w:name w:val="_GOST_Table_List_Mark2 Знак"/>
    <w:link w:val="GOSTTableListMark2"/>
    <w:rsid w:val="00F36BA9"/>
    <w:rPr>
      <w:sz w:val="22"/>
    </w:rPr>
  </w:style>
  <w:style w:type="paragraph" w:customStyle="1" w:styleId="GOSTTableListMark3">
    <w:name w:val="_GOST_Table_List_Mark3"/>
    <w:basedOn w:val="GOSTTableListMark"/>
    <w:next w:val="GOSTTableListMark"/>
    <w:autoRedefine/>
    <w:qFormat/>
    <w:rsid w:val="00F36BA9"/>
    <w:pPr>
      <w:tabs>
        <w:tab w:val="clear" w:pos="340"/>
      </w:tabs>
      <w:ind w:left="565" w:firstLine="0"/>
    </w:pPr>
  </w:style>
  <w:style w:type="paragraph" w:customStyle="1" w:styleId="GOSTTableListNum0">
    <w:name w:val="_GOST_Table_List_Num"/>
    <w:basedOn w:val="a7"/>
    <w:rsid w:val="00F36BA9"/>
    <w:pPr>
      <w:tabs>
        <w:tab w:val="num" w:pos="284"/>
      </w:tabs>
      <w:spacing w:before="60" w:after="60"/>
      <w:ind w:left="284" w:right="57" w:hanging="227"/>
      <w:contextualSpacing/>
      <w:jc w:val="left"/>
    </w:pPr>
    <w:rPr>
      <w:sz w:val="22"/>
      <w:szCs w:val="22"/>
    </w:rPr>
  </w:style>
  <w:style w:type="paragraph" w:customStyle="1" w:styleId="GOSTTITUL00">
    <w:name w:val="_GOST_TITUL_0"/>
    <w:rsid w:val="00F36BA9"/>
    <w:pPr>
      <w:spacing w:line="360" w:lineRule="auto"/>
      <w:contextualSpacing/>
      <w:jc w:val="center"/>
    </w:pPr>
    <w:rPr>
      <w:sz w:val="28"/>
      <w:szCs w:val="28"/>
    </w:rPr>
  </w:style>
  <w:style w:type="numbering" w:styleId="111111">
    <w:name w:val="Outline List 2"/>
    <w:basedOn w:val="aa"/>
    <w:rsid w:val="009D3570"/>
    <w:pPr>
      <w:numPr>
        <w:numId w:val="25"/>
      </w:numPr>
    </w:pPr>
  </w:style>
  <w:style w:type="numbering" w:styleId="1ai">
    <w:name w:val="Outline List 1"/>
    <w:basedOn w:val="aa"/>
    <w:rsid w:val="009D3570"/>
    <w:pPr>
      <w:numPr>
        <w:numId w:val="26"/>
      </w:numPr>
    </w:pPr>
  </w:style>
  <w:style w:type="paragraph" w:styleId="HTML">
    <w:name w:val="HTML Address"/>
    <w:basedOn w:val="a7"/>
    <w:link w:val="HTML0"/>
    <w:rsid w:val="009D3570"/>
    <w:rPr>
      <w:i/>
      <w:iCs/>
    </w:rPr>
  </w:style>
  <w:style w:type="character" w:customStyle="1" w:styleId="HTML0">
    <w:name w:val="Адрес HTML Знак"/>
    <w:basedOn w:val="a8"/>
    <w:link w:val="HTML"/>
    <w:rsid w:val="00F36BA9"/>
    <w:rPr>
      <w:i/>
      <w:iCs/>
      <w:sz w:val="24"/>
    </w:rPr>
  </w:style>
  <w:style w:type="paragraph" w:styleId="ad">
    <w:name w:val="envelope address"/>
    <w:basedOn w:val="a7"/>
    <w:rsid w:val="009D3570"/>
    <w:pPr>
      <w:framePr w:w="7920" w:h="1980" w:hRule="exact" w:hSpace="180" w:wrap="auto" w:hAnchor="page" w:xAlign="center" w:yAlign="bottom"/>
      <w:ind w:left="2880"/>
    </w:pPr>
    <w:rPr>
      <w:rFonts w:ascii="Arial" w:hAnsi="Arial" w:cs="Arial"/>
    </w:rPr>
  </w:style>
  <w:style w:type="character" w:styleId="HTML1">
    <w:name w:val="HTML Acronym"/>
    <w:basedOn w:val="a8"/>
    <w:rsid w:val="009D3570"/>
  </w:style>
  <w:style w:type="table" w:styleId="-1">
    <w:name w:val="Table Web 1"/>
    <w:basedOn w:val="a9"/>
    <w:rsid w:val="009D3570"/>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GOSTListnormal1">
    <w:name w:val="_GOST_List_normal_1"/>
    <w:rsid w:val="009D3570"/>
    <w:pPr>
      <w:tabs>
        <w:tab w:val="left" w:pos="284"/>
      </w:tabs>
      <w:spacing w:before="60" w:after="60"/>
      <w:ind w:left="851"/>
      <w:contextualSpacing/>
      <w:jc w:val="both"/>
    </w:pPr>
    <w:rPr>
      <w:snapToGrid w:val="0"/>
      <w:sz w:val="24"/>
    </w:rPr>
  </w:style>
  <w:style w:type="table" w:styleId="-2">
    <w:name w:val="Table Web 2"/>
    <w:basedOn w:val="a9"/>
    <w:rsid w:val="009D3570"/>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3">
    <w:name w:val="Table Web 3"/>
    <w:basedOn w:val="a9"/>
    <w:rsid w:val="009D3570"/>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ae">
    <w:name w:val="header"/>
    <w:basedOn w:val="a7"/>
    <w:link w:val="af"/>
    <w:rsid w:val="009D3570"/>
    <w:pPr>
      <w:tabs>
        <w:tab w:val="center" w:pos="4677"/>
        <w:tab w:val="right" w:pos="9355"/>
      </w:tabs>
    </w:pPr>
  </w:style>
  <w:style w:type="paragraph" w:customStyle="1" w:styleId="GOSTListnormal28">
    <w:name w:val="_GOST_List_normal_2.8"/>
    <w:rsid w:val="009D3570"/>
    <w:pPr>
      <w:tabs>
        <w:tab w:val="left" w:pos="1588"/>
      </w:tabs>
      <w:spacing w:before="60" w:after="60"/>
      <w:ind w:left="1588"/>
      <w:contextualSpacing/>
      <w:jc w:val="both"/>
    </w:pPr>
    <w:rPr>
      <w:snapToGrid w:val="0"/>
      <w:sz w:val="24"/>
    </w:rPr>
  </w:style>
  <w:style w:type="character" w:customStyle="1" w:styleId="af">
    <w:name w:val="Верхний колонтитул Знак"/>
    <w:basedOn w:val="a8"/>
    <w:link w:val="ae"/>
    <w:rsid w:val="00C52381"/>
    <w:rPr>
      <w:sz w:val="24"/>
    </w:rPr>
  </w:style>
  <w:style w:type="character" w:styleId="af0">
    <w:name w:val="Emphasis"/>
    <w:qFormat/>
    <w:rsid w:val="009D3570"/>
    <w:rPr>
      <w:i/>
      <w:iCs/>
    </w:rPr>
  </w:style>
  <w:style w:type="character" w:styleId="af1">
    <w:name w:val="Hyperlink"/>
    <w:uiPriority w:val="99"/>
    <w:rsid w:val="009D3570"/>
    <w:rPr>
      <w:color w:val="0000FF"/>
      <w:u w:val="single"/>
    </w:rPr>
  </w:style>
  <w:style w:type="paragraph" w:styleId="af2">
    <w:name w:val="Date"/>
    <w:basedOn w:val="a7"/>
    <w:next w:val="a7"/>
    <w:link w:val="af3"/>
    <w:rsid w:val="009D3570"/>
  </w:style>
  <w:style w:type="character" w:customStyle="1" w:styleId="af3">
    <w:name w:val="Дата Знак"/>
    <w:basedOn w:val="a8"/>
    <w:link w:val="af2"/>
    <w:rsid w:val="00F36BA9"/>
    <w:rPr>
      <w:sz w:val="24"/>
    </w:rPr>
  </w:style>
  <w:style w:type="paragraph" w:customStyle="1" w:styleId="a5">
    <w:name w:val="Заг_Приложение"/>
    <w:basedOn w:val="1"/>
    <w:next w:val="GOSTNormal"/>
    <w:rsid w:val="009D3570"/>
    <w:pPr>
      <w:numPr>
        <w:numId w:val="27"/>
      </w:numPr>
    </w:pPr>
  </w:style>
  <w:style w:type="paragraph" w:customStyle="1" w:styleId="25">
    <w:name w:val="Заг_2_Приложение"/>
    <w:basedOn w:val="a5"/>
    <w:next w:val="GOSTNormal"/>
    <w:link w:val="26"/>
    <w:rsid w:val="009D3570"/>
    <w:pPr>
      <w:pageBreakBefore w:val="0"/>
      <w:numPr>
        <w:numId w:val="0"/>
      </w:numPr>
      <w:tabs>
        <w:tab w:val="clear" w:pos="567"/>
      </w:tabs>
      <w:spacing w:after="240"/>
      <w:ind w:left="454" w:hanging="454"/>
      <w:jc w:val="left"/>
    </w:pPr>
    <w:rPr>
      <w:caps w:val="0"/>
      <w:lang w:val="x-none" w:eastAsia="x-none"/>
    </w:rPr>
  </w:style>
  <w:style w:type="character" w:customStyle="1" w:styleId="26">
    <w:name w:val="Заг_2_Приложение Знак"/>
    <w:link w:val="25"/>
    <w:rsid w:val="009D3570"/>
    <w:rPr>
      <w:b/>
      <w:sz w:val="32"/>
      <w:szCs w:val="36"/>
      <w:lang w:val="x-none" w:eastAsia="x-none"/>
    </w:rPr>
  </w:style>
  <w:style w:type="paragraph" w:customStyle="1" w:styleId="36">
    <w:name w:val="Заг_3_Приложение"/>
    <w:basedOn w:val="a7"/>
    <w:next w:val="GOSTNormal"/>
    <w:rsid w:val="009D3570"/>
    <w:pPr>
      <w:keepNext/>
      <w:spacing w:before="240" w:after="120"/>
      <w:ind w:left="567" w:hanging="567"/>
      <w:contextualSpacing/>
      <w:outlineLvl w:val="1"/>
    </w:pPr>
    <w:rPr>
      <w:rFonts w:cs="Arial"/>
      <w:b/>
      <w:bCs/>
      <w:iCs/>
      <w:sz w:val="28"/>
      <w:szCs w:val="28"/>
    </w:rPr>
  </w:style>
  <w:style w:type="paragraph" w:customStyle="1" w:styleId="44">
    <w:name w:val="Заг_4_Приложение"/>
    <w:basedOn w:val="36"/>
    <w:next w:val="GOSTNormal"/>
    <w:rsid w:val="009D3570"/>
    <w:pPr>
      <w:ind w:left="737" w:hanging="737"/>
      <w:outlineLvl w:val="3"/>
    </w:pPr>
    <w:rPr>
      <w:sz w:val="26"/>
      <w:szCs w:val="26"/>
    </w:rPr>
  </w:style>
  <w:style w:type="paragraph" w:styleId="af4">
    <w:name w:val="Note Heading"/>
    <w:basedOn w:val="a7"/>
    <w:next w:val="a7"/>
    <w:link w:val="af5"/>
    <w:rsid w:val="009D3570"/>
  </w:style>
  <w:style w:type="character" w:customStyle="1" w:styleId="af5">
    <w:name w:val="Заголовок записки Знак"/>
    <w:basedOn w:val="a8"/>
    <w:link w:val="af4"/>
    <w:rsid w:val="00F36BA9"/>
    <w:rPr>
      <w:sz w:val="24"/>
    </w:rPr>
  </w:style>
  <w:style w:type="character" w:styleId="af6">
    <w:name w:val="annotation reference"/>
    <w:uiPriority w:val="99"/>
    <w:rsid w:val="009D3570"/>
    <w:rPr>
      <w:sz w:val="16"/>
      <w:szCs w:val="16"/>
    </w:rPr>
  </w:style>
  <w:style w:type="character" w:styleId="af7">
    <w:name w:val="footnote reference"/>
    <w:aliases w:val="Ссылка на сноску 45"/>
    <w:rsid w:val="009D3570"/>
    <w:rPr>
      <w:vertAlign w:val="superscript"/>
    </w:rPr>
  </w:style>
  <w:style w:type="table" w:styleId="af8">
    <w:name w:val="Table Elegant"/>
    <w:basedOn w:val="a9"/>
    <w:rsid w:val="009D3570"/>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13">
    <w:name w:val="Table Subtle 1"/>
    <w:basedOn w:val="a9"/>
    <w:rsid w:val="009D3570"/>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7">
    <w:name w:val="Table Subtle 2"/>
    <w:basedOn w:val="a9"/>
    <w:rsid w:val="009D3570"/>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character" w:styleId="HTML2">
    <w:name w:val="HTML Keyboard"/>
    <w:rsid w:val="009D3570"/>
    <w:rPr>
      <w:rFonts w:ascii="Courier New" w:hAnsi="Courier New" w:cs="Courier New"/>
      <w:sz w:val="20"/>
      <w:szCs w:val="20"/>
    </w:rPr>
  </w:style>
  <w:style w:type="table" w:styleId="14">
    <w:name w:val="Table Classic 1"/>
    <w:basedOn w:val="a9"/>
    <w:rsid w:val="009D3570"/>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8">
    <w:name w:val="Table Classic 2"/>
    <w:basedOn w:val="a9"/>
    <w:rsid w:val="009D3570"/>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37">
    <w:name w:val="Table Classic 3"/>
    <w:basedOn w:val="a9"/>
    <w:rsid w:val="009D3570"/>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45">
    <w:name w:val="Table Classic 4"/>
    <w:basedOn w:val="a9"/>
    <w:rsid w:val="009D3570"/>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character" w:styleId="HTML3">
    <w:name w:val="HTML Code"/>
    <w:rsid w:val="009D3570"/>
    <w:rPr>
      <w:rFonts w:ascii="Courier New" w:hAnsi="Courier New" w:cs="Courier New"/>
      <w:sz w:val="20"/>
      <w:szCs w:val="20"/>
    </w:rPr>
  </w:style>
  <w:style w:type="paragraph" w:styleId="af9">
    <w:name w:val="Body Text"/>
    <w:aliases w:val="body text table,Body Text Table,body text,contents,bt,Body 3,Corps de texte,heading_txt,bodytxy2,Body Text - Level 2,??2,Platte tekst,body tesx,t,text,BODY TEXT,sp,Resume Text,Block text,heading3,body text1,body text2,bt1,body text3,bt2,b"/>
    <w:basedOn w:val="a7"/>
    <w:link w:val="afa"/>
    <w:rsid w:val="009D3570"/>
    <w:pPr>
      <w:overflowPunct w:val="0"/>
      <w:autoSpaceDE w:val="0"/>
      <w:autoSpaceDN w:val="0"/>
      <w:adjustRightInd w:val="0"/>
      <w:spacing w:after="240"/>
      <w:textAlignment w:val="baseline"/>
    </w:pPr>
  </w:style>
  <w:style w:type="character" w:customStyle="1" w:styleId="afa">
    <w:name w:val="Основной текст Знак"/>
    <w:aliases w:val="body text table Знак,Body Text Table Знак,body text Знак,contents Знак,bt Знак,Body 3 Знак,Corps de texte Знак,heading_txt Знак,bodytxy2 Знак,Body Text - Level 2 Знак,??2 Знак,Platte tekst Знак,body tesx Знак,t Знак,text Знак,sp Знак"/>
    <w:basedOn w:val="a8"/>
    <w:link w:val="af9"/>
    <w:rsid w:val="00C52381"/>
    <w:rPr>
      <w:sz w:val="24"/>
    </w:rPr>
  </w:style>
  <w:style w:type="paragraph" w:styleId="afb">
    <w:name w:val="Body Text First Indent"/>
    <w:basedOn w:val="af9"/>
    <w:link w:val="afc"/>
    <w:rsid w:val="009D3570"/>
    <w:pPr>
      <w:overflowPunct/>
      <w:autoSpaceDE/>
      <w:autoSpaceDN/>
      <w:adjustRightInd/>
      <w:spacing w:after="120"/>
      <w:ind w:firstLine="210"/>
      <w:jc w:val="left"/>
      <w:textAlignment w:val="auto"/>
    </w:pPr>
  </w:style>
  <w:style w:type="character" w:customStyle="1" w:styleId="afc">
    <w:name w:val="Красная строка Знак"/>
    <w:basedOn w:val="a8"/>
    <w:link w:val="afb"/>
    <w:rsid w:val="00C52381"/>
    <w:rPr>
      <w:sz w:val="24"/>
    </w:rPr>
  </w:style>
  <w:style w:type="paragraph" w:styleId="afd">
    <w:name w:val="Body Text Indent"/>
    <w:basedOn w:val="a7"/>
    <w:next w:val="a7"/>
    <w:link w:val="afe"/>
    <w:rsid w:val="009D3570"/>
    <w:pPr>
      <w:widowControl w:val="0"/>
      <w:tabs>
        <w:tab w:val="left" w:pos="1985"/>
        <w:tab w:val="left" w:pos="2127"/>
      </w:tabs>
      <w:spacing w:line="360" w:lineRule="auto"/>
      <w:ind w:firstLine="425"/>
    </w:pPr>
    <w:rPr>
      <w:snapToGrid w:val="0"/>
      <w:sz w:val="20"/>
    </w:rPr>
  </w:style>
  <w:style w:type="character" w:customStyle="1" w:styleId="afe">
    <w:name w:val="Основной текст с отступом Знак"/>
    <w:basedOn w:val="a8"/>
    <w:link w:val="afd"/>
    <w:rsid w:val="00F36BA9"/>
    <w:rPr>
      <w:snapToGrid w:val="0"/>
    </w:rPr>
  </w:style>
  <w:style w:type="paragraph" w:styleId="2a">
    <w:name w:val="Body Text First Indent 2"/>
    <w:basedOn w:val="afd"/>
    <w:link w:val="2b"/>
    <w:rsid w:val="009D3570"/>
    <w:pPr>
      <w:widowControl/>
      <w:tabs>
        <w:tab w:val="clear" w:pos="1985"/>
        <w:tab w:val="clear" w:pos="2127"/>
      </w:tabs>
      <w:spacing w:after="120" w:line="240" w:lineRule="auto"/>
      <w:ind w:left="283" w:firstLine="210"/>
      <w:jc w:val="left"/>
    </w:pPr>
    <w:rPr>
      <w:snapToGrid/>
      <w:sz w:val="24"/>
      <w:szCs w:val="24"/>
    </w:rPr>
  </w:style>
  <w:style w:type="character" w:customStyle="1" w:styleId="2b">
    <w:name w:val="Красная строка 2 Знак"/>
    <w:basedOn w:val="afe"/>
    <w:link w:val="2a"/>
    <w:rsid w:val="00F36BA9"/>
    <w:rPr>
      <w:snapToGrid/>
      <w:sz w:val="24"/>
      <w:szCs w:val="24"/>
    </w:rPr>
  </w:style>
  <w:style w:type="paragraph" w:styleId="a0">
    <w:name w:val="List Bullet"/>
    <w:basedOn w:val="a7"/>
    <w:rsid w:val="009D3570"/>
    <w:pPr>
      <w:numPr>
        <w:numId w:val="30"/>
      </w:numPr>
      <w:ind w:left="0" w:firstLine="0"/>
    </w:pPr>
  </w:style>
  <w:style w:type="paragraph" w:styleId="20">
    <w:name w:val="List Bullet 2"/>
    <w:basedOn w:val="a7"/>
    <w:rsid w:val="009D3570"/>
    <w:pPr>
      <w:numPr>
        <w:numId w:val="31"/>
      </w:numPr>
      <w:tabs>
        <w:tab w:val="clear" w:pos="643"/>
        <w:tab w:val="num" w:pos="360"/>
      </w:tabs>
      <w:ind w:left="0" w:firstLine="0"/>
    </w:pPr>
  </w:style>
  <w:style w:type="paragraph" w:styleId="30">
    <w:name w:val="List Bullet 3"/>
    <w:basedOn w:val="a7"/>
    <w:autoRedefine/>
    <w:rsid w:val="009D3570"/>
    <w:pPr>
      <w:widowControl w:val="0"/>
      <w:numPr>
        <w:numId w:val="32"/>
      </w:numPr>
      <w:tabs>
        <w:tab w:val="clear" w:pos="926"/>
        <w:tab w:val="num" w:pos="360"/>
        <w:tab w:val="left" w:pos="1985"/>
        <w:tab w:val="left" w:pos="2127"/>
      </w:tabs>
      <w:spacing w:line="360" w:lineRule="auto"/>
      <w:ind w:left="0" w:firstLine="0"/>
    </w:pPr>
  </w:style>
  <w:style w:type="paragraph" w:styleId="40">
    <w:name w:val="List Bullet 4"/>
    <w:aliases w:val="Обычный маркированный,мой маркированный список"/>
    <w:basedOn w:val="a7"/>
    <w:rsid w:val="009D3570"/>
    <w:pPr>
      <w:numPr>
        <w:numId w:val="33"/>
      </w:numPr>
      <w:tabs>
        <w:tab w:val="clear" w:pos="1209"/>
        <w:tab w:val="num" w:pos="360"/>
      </w:tabs>
      <w:ind w:left="0" w:firstLine="0"/>
    </w:pPr>
  </w:style>
  <w:style w:type="paragraph" w:styleId="50">
    <w:name w:val="List Bullet 5"/>
    <w:basedOn w:val="a7"/>
    <w:rsid w:val="009D3570"/>
    <w:pPr>
      <w:numPr>
        <w:numId w:val="34"/>
      </w:numPr>
      <w:tabs>
        <w:tab w:val="clear" w:pos="1492"/>
        <w:tab w:val="num" w:pos="360"/>
      </w:tabs>
      <w:ind w:left="0" w:firstLine="0"/>
    </w:pPr>
  </w:style>
  <w:style w:type="paragraph" w:styleId="aff">
    <w:name w:val="Title"/>
    <w:basedOn w:val="a7"/>
    <w:link w:val="aff0"/>
    <w:qFormat/>
    <w:rsid w:val="009D3570"/>
    <w:pPr>
      <w:spacing w:before="240" w:after="60"/>
      <w:jc w:val="center"/>
      <w:outlineLvl w:val="0"/>
    </w:pPr>
    <w:rPr>
      <w:rFonts w:ascii="Arial" w:hAnsi="Arial" w:cs="Arial"/>
      <w:b/>
      <w:bCs/>
      <w:kern w:val="28"/>
      <w:sz w:val="32"/>
      <w:szCs w:val="32"/>
    </w:rPr>
  </w:style>
  <w:style w:type="character" w:customStyle="1" w:styleId="aff0">
    <w:name w:val="Название Знак"/>
    <w:basedOn w:val="a8"/>
    <w:link w:val="aff"/>
    <w:rsid w:val="00F36BA9"/>
    <w:rPr>
      <w:rFonts w:ascii="Arial" w:hAnsi="Arial" w:cs="Arial"/>
      <w:b/>
      <w:bCs/>
      <w:kern w:val="28"/>
      <w:sz w:val="32"/>
      <w:szCs w:val="32"/>
    </w:rPr>
  </w:style>
  <w:style w:type="paragraph" w:styleId="aff1">
    <w:name w:val="caption"/>
    <w:aliases w:val="Ви6,&quot;Таблица N&quot;,Рисунок название стить,Название объекта Знак1 Знак,Название объекта Знак Знак Знак,Name_object Знак Знак Знак,Наименование объекта Знак Знак Знак,Name_object Знак1 Знак,Наименование объекта Знак1 Знак"/>
    <w:basedOn w:val="a7"/>
    <w:next w:val="a7"/>
    <w:link w:val="aff2"/>
    <w:qFormat/>
    <w:rsid w:val="009D3570"/>
    <w:rPr>
      <w:b/>
      <w:bCs/>
      <w:sz w:val="20"/>
    </w:rPr>
  </w:style>
  <w:style w:type="paragraph" w:styleId="aff3">
    <w:name w:val="footer"/>
    <w:basedOn w:val="a7"/>
    <w:link w:val="aff4"/>
    <w:rsid w:val="009D3570"/>
    <w:pPr>
      <w:tabs>
        <w:tab w:val="center" w:pos="4677"/>
        <w:tab w:val="right" w:pos="9355"/>
      </w:tabs>
    </w:pPr>
  </w:style>
  <w:style w:type="character" w:customStyle="1" w:styleId="aff4">
    <w:name w:val="Нижний колонтитул Знак"/>
    <w:basedOn w:val="a8"/>
    <w:link w:val="aff3"/>
    <w:rsid w:val="00F36BA9"/>
    <w:rPr>
      <w:sz w:val="24"/>
    </w:rPr>
  </w:style>
  <w:style w:type="character" w:styleId="aff5">
    <w:name w:val="page number"/>
    <w:basedOn w:val="a8"/>
    <w:rsid w:val="009D3570"/>
  </w:style>
  <w:style w:type="character" w:styleId="aff6">
    <w:name w:val="line number"/>
    <w:basedOn w:val="a8"/>
    <w:rsid w:val="009D3570"/>
  </w:style>
  <w:style w:type="paragraph" w:styleId="2">
    <w:name w:val="List Number 2"/>
    <w:basedOn w:val="a7"/>
    <w:rsid w:val="009D3570"/>
    <w:pPr>
      <w:numPr>
        <w:numId w:val="35"/>
      </w:numPr>
      <w:tabs>
        <w:tab w:val="clear" w:pos="643"/>
        <w:tab w:val="num" w:pos="360"/>
      </w:tabs>
      <w:ind w:left="0" w:firstLine="0"/>
    </w:pPr>
  </w:style>
  <w:style w:type="paragraph" w:styleId="3">
    <w:name w:val="List Number 3"/>
    <w:basedOn w:val="a7"/>
    <w:rsid w:val="009D3570"/>
    <w:pPr>
      <w:numPr>
        <w:numId w:val="36"/>
      </w:numPr>
      <w:tabs>
        <w:tab w:val="clear" w:pos="926"/>
        <w:tab w:val="num" w:pos="360"/>
      </w:tabs>
      <w:ind w:left="0" w:firstLine="0"/>
    </w:pPr>
  </w:style>
  <w:style w:type="paragraph" w:styleId="4">
    <w:name w:val="List Number 4"/>
    <w:basedOn w:val="a7"/>
    <w:rsid w:val="009D3570"/>
    <w:pPr>
      <w:numPr>
        <w:numId w:val="37"/>
      </w:numPr>
      <w:tabs>
        <w:tab w:val="clear" w:pos="1209"/>
        <w:tab w:val="num" w:pos="360"/>
      </w:tabs>
      <w:ind w:left="0" w:firstLine="0"/>
    </w:pPr>
  </w:style>
  <w:style w:type="paragraph" w:styleId="5">
    <w:name w:val="List Number 5"/>
    <w:basedOn w:val="a7"/>
    <w:rsid w:val="009D3570"/>
    <w:pPr>
      <w:numPr>
        <w:numId w:val="38"/>
      </w:numPr>
      <w:tabs>
        <w:tab w:val="clear" w:pos="1492"/>
        <w:tab w:val="num" w:pos="360"/>
      </w:tabs>
      <w:ind w:left="0" w:firstLine="0"/>
    </w:pPr>
  </w:style>
  <w:style w:type="paragraph" w:styleId="a">
    <w:name w:val="List Number"/>
    <w:aliases w:val="Нумерованный"/>
    <w:basedOn w:val="a7"/>
    <w:rsid w:val="009D3570"/>
    <w:pPr>
      <w:numPr>
        <w:numId w:val="39"/>
      </w:numPr>
      <w:ind w:left="0" w:firstLine="0"/>
    </w:pPr>
  </w:style>
  <w:style w:type="character" w:styleId="HTML4">
    <w:name w:val="HTML Sample"/>
    <w:rsid w:val="009D3570"/>
    <w:rPr>
      <w:rFonts w:ascii="Courier New" w:hAnsi="Courier New" w:cs="Courier New"/>
    </w:rPr>
  </w:style>
  <w:style w:type="paragraph" w:styleId="2c">
    <w:name w:val="envelope return"/>
    <w:basedOn w:val="a7"/>
    <w:rsid w:val="009D3570"/>
    <w:rPr>
      <w:rFonts w:ascii="Arial" w:hAnsi="Arial" w:cs="Arial"/>
      <w:sz w:val="20"/>
    </w:rPr>
  </w:style>
  <w:style w:type="table" w:styleId="15">
    <w:name w:val="Table 3D effects 1"/>
    <w:basedOn w:val="a9"/>
    <w:rsid w:val="009D3570"/>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2d">
    <w:name w:val="Table 3D effects 2"/>
    <w:basedOn w:val="a9"/>
    <w:rsid w:val="009D3570"/>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8">
    <w:name w:val="Table 3D effects 3"/>
    <w:basedOn w:val="a9"/>
    <w:rsid w:val="009D3570"/>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styleId="aff7">
    <w:name w:val="Normal (Web)"/>
    <w:aliases w:val="Обычный (Web) обычный"/>
    <w:basedOn w:val="a7"/>
    <w:rsid w:val="009D3570"/>
  </w:style>
  <w:style w:type="paragraph" w:styleId="aff8">
    <w:name w:val="Normal Indent"/>
    <w:basedOn w:val="a7"/>
    <w:rsid w:val="009D3570"/>
    <w:pPr>
      <w:ind w:left="708"/>
    </w:pPr>
  </w:style>
  <w:style w:type="paragraph" w:styleId="16">
    <w:name w:val="toc 1"/>
    <w:uiPriority w:val="39"/>
    <w:rsid w:val="009D3570"/>
    <w:pPr>
      <w:tabs>
        <w:tab w:val="left" w:pos="454"/>
        <w:tab w:val="right" w:leader="dot" w:pos="9631"/>
      </w:tabs>
      <w:spacing w:before="60" w:after="60"/>
      <w:ind w:left="454" w:right="567" w:hanging="454"/>
    </w:pPr>
    <w:rPr>
      <w:b/>
      <w:bCs/>
      <w:caps/>
      <w:noProof/>
      <w:sz w:val="24"/>
      <w:szCs w:val="24"/>
    </w:rPr>
  </w:style>
  <w:style w:type="paragraph" w:styleId="2e">
    <w:name w:val="toc 2"/>
    <w:basedOn w:val="16"/>
    <w:uiPriority w:val="39"/>
    <w:rsid w:val="009D3570"/>
    <w:pPr>
      <w:tabs>
        <w:tab w:val="clear" w:pos="454"/>
        <w:tab w:val="left" w:pos="851"/>
      </w:tabs>
      <w:ind w:left="851" w:hanging="567"/>
      <w:contextualSpacing/>
    </w:pPr>
    <w:rPr>
      <w:b w:val="0"/>
      <w:caps w:val="0"/>
    </w:rPr>
  </w:style>
  <w:style w:type="paragraph" w:styleId="39">
    <w:name w:val="toc 3"/>
    <w:basedOn w:val="2e"/>
    <w:uiPriority w:val="39"/>
    <w:rsid w:val="009D3570"/>
    <w:pPr>
      <w:tabs>
        <w:tab w:val="clear" w:pos="851"/>
        <w:tab w:val="left" w:pos="1418"/>
      </w:tabs>
      <w:ind w:left="1418" w:hanging="851"/>
    </w:pPr>
    <w:rPr>
      <w:iCs/>
    </w:rPr>
  </w:style>
  <w:style w:type="paragraph" w:styleId="46">
    <w:name w:val="toc 4"/>
    <w:basedOn w:val="a7"/>
    <w:next w:val="a7"/>
    <w:uiPriority w:val="39"/>
    <w:rsid w:val="009D3570"/>
    <w:pPr>
      <w:tabs>
        <w:tab w:val="left" w:pos="1871"/>
        <w:tab w:val="right" w:leader="dot" w:pos="9633"/>
      </w:tabs>
      <w:ind w:left="1872" w:right="567" w:hanging="1021"/>
    </w:pPr>
  </w:style>
  <w:style w:type="paragraph" w:styleId="53">
    <w:name w:val="toc 5"/>
    <w:aliases w:val="EB"/>
    <w:basedOn w:val="a7"/>
    <w:next w:val="a7"/>
    <w:autoRedefine/>
    <w:uiPriority w:val="39"/>
    <w:rsid w:val="009D3570"/>
    <w:pPr>
      <w:tabs>
        <w:tab w:val="left" w:pos="2410"/>
        <w:tab w:val="right" w:leader="dot" w:pos="9631"/>
      </w:tabs>
      <w:ind w:left="2410" w:right="567" w:hanging="1276"/>
      <w:jc w:val="left"/>
    </w:pPr>
    <w:rPr>
      <w:noProof/>
      <w:szCs w:val="18"/>
    </w:rPr>
  </w:style>
  <w:style w:type="paragraph" w:styleId="61">
    <w:name w:val="toc 6"/>
    <w:basedOn w:val="a7"/>
    <w:next w:val="a7"/>
    <w:autoRedefine/>
    <w:rsid w:val="009D3570"/>
    <w:pPr>
      <w:ind w:left="1200"/>
      <w:jc w:val="left"/>
    </w:pPr>
    <w:rPr>
      <w:sz w:val="18"/>
      <w:szCs w:val="18"/>
    </w:rPr>
  </w:style>
  <w:style w:type="paragraph" w:styleId="71">
    <w:name w:val="toc 7"/>
    <w:basedOn w:val="a7"/>
    <w:next w:val="a7"/>
    <w:autoRedefine/>
    <w:rsid w:val="009D3570"/>
    <w:pPr>
      <w:ind w:left="1440"/>
      <w:jc w:val="left"/>
    </w:pPr>
    <w:rPr>
      <w:sz w:val="18"/>
      <w:szCs w:val="18"/>
    </w:rPr>
  </w:style>
  <w:style w:type="paragraph" w:styleId="81">
    <w:name w:val="toc 8"/>
    <w:basedOn w:val="a7"/>
    <w:next w:val="a7"/>
    <w:autoRedefine/>
    <w:rsid w:val="009D3570"/>
    <w:pPr>
      <w:ind w:left="1680"/>
      <w:jc w:val="left"/>
    </w:pPr>
    <w:rPr>
      <w:sz w:val="18"/>
      <w:szCs w:val="18"/>
    </w:rPr>
  </w:style>
  <w:style w:type="paragraph" w:styleId="91">
    <w:name w:val="toc 9"/>
    <w:basedOn w:val="a7"/>
    <w:next w:val="a7"/>
    <w:autoRedefine/>
    <w:rsid w:val="009D3570"/>
    <w:pPr>
      <w:ind w:left="1920"/>
      <w:jc w:val="left"/>
    </w:pPr>
    <w:rPr>
      <w:sz w:val="18"/>
      <w:szCs w:val="18"/>
    </w:rPr>
  </w:style>
  <w:style w:type="character" w:styleId="HTML5">
    <w:name w:val="HTML Definition"/>
    <w:rsid w:val="009D3570"/>
    <w:rPr>
      <w:i/>
      <w:iCs/>
    </w:rPr>
  </w:style>
  <w:style w:type="paragraph" w:styleId="2f">
    <w:name w:val="Body Text 2"/>
    <w:basedOn w:val="a7"/>
    <w:link w:val="2f0"/>
    <w:rsid w:val="009D3570"/>
    <w:pPr>
      <w:spacing w:after="120" w:line="480" w:lineRule="auto"/>
    </w:pPr>
  </w:style>
  <w:style w:type="character" w:customStyle="1" w:styleId="2f0">
    <w:name w:val="Основной текст 2 Знак"/>
    <w:basedOn w:val="a8"/>
    <w:link w:val="2f"/>
    <w:rsid w:val="00F36BA9"/>
    <w:rPr>
      <w:sz w:val="24"/>
    </w:rPr>
  </w:style>
  <w:style w:type="paragraph" w:styleId="3a">
    <w:name w:val="Body Text 3"/>
    <w:basedOn w:val="a7"/>
    <w:link w:val="3b"/>
    <w:rsid w:val="009D3570"/>
    <w:pPr>
      <w:spacing w:after="120"/>
    </w:pPr>
    <w:rPr>
      <w:sz w:val="16"/>
      <w:szCs w:val="16"/>
    </w:rPr>
  </w:style>
  <w:style w:type="character" w:customStyle="1" w:styleId="3b">
    <w:name w:val="Основной текст 3 Знак"/>
    <w:basedOn w:val="a8"/>
    <w:link w:val="3a"/>
    <w:rsid w:val="00F36BA9"/>
    <w:rPr>
      <w:sz w:val="16"/>
      <w:szCs w:val="16"/>
    </w:rPr>
  </w:style>
  <w:style w:type="paragraph" w:styleId="2f1">
    <w:name w:val="Body Text Indent 2"/>
    <w:basedOn w:val="a7"/>
    <w:link w:val="2f2"/>
    <w:rsid w:val="009D3570"/>
    <w:pPr>
      <w:widowControl w:val="0"/>
      <w:tabs>
        <w:tab w:val="left" w:pos="1985"/>
        <w:tab w:val="left" w:pos="2127"/>
      </w:tabs>
      <w:spacing w:line="360" w:lineRule="auto"/>
      <w:ind w:firstLine="425"/>
    </w:pPr>
    <w:rPr>
      <w:b/>
      <w:snapToGrid w:val="0"/>
      <w:sz w:val="20"/>
    </w:rPr>
  </w:style>
  <w:style w:type="character" w:customStyle="1" w:styleId="2f2">
    <w:name w:val="Основной текст с отступом 2 Знак"/>
    <w:basedOn w:val="a8"/>
    <w:link w:val="2f1"/>
    <w:rsid w:val="00F36BA9"/>
    <w:rPr>
      <w:b/>
      <w:snapToGrid w:val="0"/>
    </w:rPr>
  </w:style>
  <w:style w:type="paragraph" w:styleId="3c">
    <w:name w:val="Body Text Indent 3"/>
    <w:basedOn w:val="a7"/>
    <w:link w:val="3d"/>
    <w:rsid w:val="009D3570"/>
    <w:pPr>
      <w:spacing w:after="120"/>
      <w:ind w:left="283"/>
    </w:pPr>
    <w:rPr>
      <w:sz w:val="16"/>
      <w:szCs w:val="16"/>
    </w:rPr>
  </w:style>
  <w:style w:type="character" w:customStyle="1" w:styleId="3d">
    <w:name w:val="Основной текст с отступом 3 Знак"/>
    <w:basedOn w:val="a8"/>
    <w:link w:val="3c"/>
    <w:rsid w:val="00F36BA9"/>
    <w:rPr>
      <w:sz w:val="16"/>
      <w:szCs w:val="16"/>
    </w:rPr>
  </w:style>
  <w:style w:type="character" w:styleId="HTML6">
    <w:name w:val="HTML Variable"/>
    <w:rsid w:val="009D3570"/>
    <w:rPr>
      <w:i/>
      <w:iCs/>
    </w:rPr>
  </w:style>
  <w:style w:type="paragraph" w:styleId="aff9">
    <w:name w:val="table of figures"/>
    <w:aliases w:val="таблиц_GOST"/>
    <w:basedOn w:val="a7"/>
    <w:next w:val="GOSTNormal"/>
    <w:uiPriority w:val="99"/>
    <w:rsid w:val="009D3570"/>
    <w:pPr>
      <w:tabs>
        <w:tab w:val="left" w:leader="dot" w:pos="567"/>
        <w:tab w:val="left" w:pos="1134"/>
        <w:tab w:val="right" w:leader="dot" w:pos="9631"/>
      </w:tabs>
      <w:spacing w:before="120" w:after="120"/>
      <w:ind w:left="567" w:right="567" w:hanging="567"/>
      <w:contextualSpacing/>
      <w:jc w:val="left"/>
    </w:pPr>
    <w:rPr>
      <w:noProof/>
    </w:rPr>
  </w:style>
  <w:style w:type="character" w:styleId="HTML7">
    <w:name w:val="HTML Typewriter"/>
    <w:rsid w:val="009D3570"/>
    <w:rPr>
      <w:rFonts w:ascii="Courier New" w:hAnsi="Courier New" w:cs="Courier New"/>
      <w:sz w:val="20"/>
      <w:szCs w:val="20"/>
    </w:rPr>
  </w:style>
  <w:style w:type="paragraph" w:styleId="affa">
    <w:name w:val="Subtitle"/>
    <w:basedOn w:val="a7"/>
    <w:link w:val="affb"/>
    <w:qFormat/>
    <w:rsid w:val="009D3570"/>
    <w:pPr>
      <w:spacing w:after="60"/>
      <w:jc w:val="center"/>
      <w:outlineLvl w:val="1"/>
    </w:pPr>
    <w:rPr>
      <w:rFonts w:ascii="Arial" w:hAnsi="Arial" w:cs="Arial"/>
    </w:rPr>
  </w:style>
  <w:style w:type="character" w:customStyle="1" w:styleId="affb">
    <w:name w:val="Подзаголовок Знак"/>
    <w:basedOn w:val="a8"/>
    <w:link w:val="affa"/>
    <w:rsid w:val="00F36BA9"/>
    <w:rPr>
      <w:rFonts w:ascii="Arial" w:hAnsi="Arial" w:cs="Arial"/>
      <w:sz w:val="24"/>
    </w:rPr>
  </w:style>
  <w:style w:type="paragraph" w:styleId="affc">
    <w:name w:val="Signature"/>
    <w:basedOn w:val="a7"/>
    <w:link w:val="affd"/>
    <w:rsid w:val="009D3570"/>
    <w:pPr>
      <w:ind w:left="4252"/>
    </w:pPr>
  </w:style>
  <w:style w:type="character" w:customStyle="1" w:styleId="affd">
    <w:name w:val="Подпись Знак"/>
    <w:basedOn w:val="a8"/>
    <w:link w:val="affc"/>
    <w:rsid w:val="00F36BA9"/>
    <w:rPr>
      <w:sz w:val="24"/>
    </w:rPr>
  </w:style>
  <w:style w:type="paragraph" w:styleId="affe">
    <w:name w:val="Salutation"/>
    <w:basedOn w:val="a7"/>
    <w:next w:val="a7"/>
    <w:link w:val="afff"/>
    <w:rsid w:val="009D3570"/>
  </w:style>
  <w:style w:type="character" w:customStyle="1" w:styleId="afff">
    <w:name w:val="Приветствие Знак"/>
    <w:basedOn w:val="a8"/>
    <w:link w:val="affe"/>
    <w:rsid w:val="00F36BA9"/>
    <w:rPr>
      <w:sz w:val="24"/>
    </w:rPr>
  </w:style>
  <w:style w:type="paragraph" w:styleId="afff0">
    <w:name w:val="List Continue"/>
    <w:basedOn w:val="a7"/>
    <w:rsid w:val="009D3570"/>
    <w:pPr>
      <w:spacing w:after="120"/>
      <w:ind w:left="283"/>
    </w:pPr>
  </w:style>
  <w:style w:type="paragraph" w:styleId="2f3">
    <w:name w:val="List Continue 2"/>
    <w:basedOn w:val="a7"/>
    <w:rsid w:val="009D3570"/>
    <w:pPr>
      <w:spacing w:after="120"/>
      <w:ind w:left="566"/>
    </w:pPr>
  </w:style>
  <w:style w:type="paragraph" w:styleId="3e">
    <w:name w:val="List Continue 3"/>
    <w:basedOn w:val="a7"/>
    <w:rsid w:val="009D3570"/>
    <w:pPr>
      <w:spacing w:after="120"/>
      <w:ind w:left="849"/>
    </w:pPr>
  </w:style>
  <w:style w:type="paragraph" w:styleId="47">
    <w:name w:val="List Continue 4"/>
    <w:basedOn w:val="a7"/>
    <w:rsid w:val="009D3570"/>
    <w:pPr>
      <w:spacing w:after="120"/>
      <w:ind w:left="1132"/>
    </w:pPr>
  </w:style>
  <w:style w:type="paragraph" w:styleId="54">
    <w:name w:val="List Continue 5"/>
    <w:basedOn w:val="a7"/>
    <w:rsid w:val="009D3570"/>
    <w:pPr>
      <w:spacing w:after="120"/>
      <w:ind w:left="1415"/>
    </w:pPr>
  </w:style>
  <w:style w:type="character" w:styleId="afff1">
    <w:name w:val="FollowedHyperlink"/>
    <w:rsid w:val="009D3570"/>
    <w:rPr>
      <w:color w:val="800080"/>
      <w:u w:val="single"/>
    </w:rPr>
  </w:style>
  <w:style w:type="table" w:styleId="17">
    <w:name w:val="Table Simple 1"/>
    <w:basedOn w:val="a9"/>
    <w:rsid w:val="009D3570"/>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2f4">
    <w:name w:val="Table Simple 2"/>
    <w:basedOn w:val="a9"/>
    <w:rsid w:val="009D3570"/>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3f">
    <w:name w:val="Table Simple 3"/>
    <w:basedOn w:val="a9"/>
    <w:rsid w:val="009D3570"/>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18">
    <w:name w:val="Table Grid 1"/>
    <w:basedOn w:val="a9"/>
    <w:rsid w:val="009D3570"/>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2f5">
    <w:name w:val="Table Grid 2"/>
    <w:basedOn w:val="a9"/>
    <w:rsid w:val="009D3570"/>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3f0">
    <w:name w:val="Table Grid 3"/>
    <w:basedOn w:val="a9"/>
    <w:rsid w:val="009D3570"/>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48">
    <w:name w:val="Table Grid 4"/>
    <w:basedOn w:val="a9"/>
    <w:rsid w:val="009D3570"/>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55">
    <w:name w:val="Table Grid 5"/>
    <w:basedOn w:val="a9"/>
    <w:rsid w:val="009D3570"/>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62">
    <w:name w:val="Table Grid 6"/>
    <w:basedOn w:val="a9"/>
    <w:rsid w:val="009D3570"/>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72">
    <w:name w:val="Table Grid 7"/>
    <w:basedOn w:val="a9"/>
    <w:rsid w:val="009D3570"/>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82">
    <w:name w:val="Table Grid 8"/>
    <w:basedOn w:val="a9"/>
    <w:rsid w:val="009D3570"/>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afff2">
    <w:name w:val="Table Contemporary"/>
    <w:basedOn w:val="a9"/>
    <w:rsid w:val="009D3570"/>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paragraph" w:styleId="afff3">
    <w:name w:val="List"/>
    <w:basedOn w:val="a7"/>
    <w:rsid w:val="009D3570"/>
    <w:pPr>
      <w:ind w:left="283" w:hanging="283"/>
    </w:pPr>
  </w:style>
  <w:style w:type="paragraph" w:styleId="2f6">
    <w:name w:val="List 2"/>
    <w:basedOn w:val="a7"/>
    <w:rsid w:val="009D3570"/>
    <w:pPr>
      <w:ind w:left="566" w:hanging="283"/>
    </w:pPr>
  </w:style>
  <w:style w:type="paragraph" w:styleId="3f1">
    <w:name w:val="List 3"/>
    <w:basedOn w:val="a7"/>
    <w:rsid w:val="009D3570"/>
    <w:pPr>
      <w:ind w:left="849" w:hanging="283"/>
    </w:pPr>
  </w:style>
  <w:style w:type="paragraph" w:styleId="49">
    <w:name w:val="List 4"/>
    <w:basedOn w:val="a7"/>
    <w:rsid w:val="009D3570"/>
    <w:pPr>
      <w:ind w:left="1132" w:hanging="283"/>
    </w:pPr>
  </w:style>
  <w:style w:type="paragraph" w:styleId="56">
    <w:name w:val="List 5"/>
    <w:basedOn w:val="a7"/>
    <w:rsid w:val="009D3570"/>
    <w:pPr>
      <w:ind w:left="1415" w:hanging="283"/>
    </w:pPr>
  </w:style>
  <w:style w:type="table" w:styleId="afff4">
    <w:name w:val="Table Professional"/>
    <w:basedOn w:val="a9"/>
    <w:rsid w:val="009D3570"/>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paragraph" w:styleId="HTML8">
    <w:name w:val="HTML Preformatted"/>
    <w:basedOn w:val="a7"/>
    <w:link w:val="HTML9"/>
    <w:rsid w:val="009D3570"/>
    <w:rPr>
      <w:rFonts w:ascii="Courier New" w:hAnsi="Courier New" w:cs="Courier New"/>
      <w:sz w:val="20"/>
    </w:rPr>
  </w:style>
  <w:style w:type="character" w:customStyle="1" w:styleId="HTML9">
    <w:name w:val="Стандартный HTML Знак"/>
    <w:basedOn w:val="a8"/>
    <w:link w:val="HTML8"/>
    <w:rsid w:val="00F36BA9"/>
    <w:rPr>
      <w:rFonts w:ascii="Courier New" w:hAnsi="Courier New" w:cs="Courier New"/>
    </w:rPr>
  </w:style>
  <w:style w:type="numbering" w:styleId="a1">
    <w:name w:val="Outline List 3"/>
    <w:basedOn w:val="aa"/>
    <w:rsid w:val="009D3570"/>
    <w:pPr>
      <w:numPr>
        <w:numId w:val="40"/>
      </w:numPr>
    </w:pPr>
  </w:style>
  <w:style w:type="table" w:styleId="19">
    <w:name w:val="Table Columns 1"/>
    <w:basedOn w:val="a9"/>
    <w:rsid w:val="009D3570"/>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7">
    <w:name w:val="Table Columns 2"/>
    <w:basedOn w:val="a9"/>
    <w:rsid w:val="009D3570"/>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f2">
    <w:name w:val="Table Columns 3"/>
    <w:basedOn w:val="a9"/>
    <w:rsid w:val="009D3570"/>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4a">
    <w:name w:val="Table Columns 4"/>
    <w:basedOn w:val="a9"/>
    <w:rsid w:val="009D3570"/>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57">
    <w:name w:val="Table Columns 5"/>
    <w:basedOn w:val="a9"/>
    <w:rsid w:val="009D3570"/>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character" w:styleId="afff5">
    <w:name w:val="Strong"/>
    <w:qFormat/>
    <w:rsid w:val="009D3570"/>
    <w:rPr>
      <w:b/>
      <w:bCs/>
    </w:rPr>
  </w:style>
  <w:style w:type="paragraph" w:styleId="afff6">
    <w:name w:val="Document Map"/>
    <w:basedOn w:val="a7"/>
    <w:link w:val="afff7"/>
    <w:rsid w:val="009D3570"/>
    <w:pPr>
      <w:shd w:val="clear" w:color="auto" w:fill="000080"/>
    </w:pPr>
    <w:rPr>
      <w:rFonts w:ascii="Tahoma" w:hAnsi="Tahoma" w:cs="Tahoma"/>
      <w:sz w:val="20"/>
    </w:rPr>
  </w:style>
  <w:style w:type="character" w:customStyle="1" w:styleId="afff7">
    <w:name w:val="Схема документа Знак"/>
    <w:basedOn w:val="a8"/>
    <w:link w:val="afff6"/>
    <w:rsid w:val="00F36BA9"/>
    <w:rPr>
      <w:rFonts w:ascii="Tahoma" w:hAnsi="Tahoma" w:cs="Tahoma"/>
      <w:shd w:val="clear" w:color="auto" w:fill="000080"/>
    </w:rPr>
  </w:style>
  <w:style w:type="table" w:styleId="-10">
    <w:name w:val="Table List 1"/>
    <w:basedOn w:val="a9"/>
    <w:rsid w:val="009D3570"/>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0">
    <w:name w:val="Table List 2"/>
    <w:basedOn w:val="a9"/>
    <w:rsid w:val="009D3570"/>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customStyle="1" w:styleId="GOSTListnormal3">
    <w:name w:val="_GOST_List_normal_3"/>
    <w:rsid w:val="009D3570"/>
    <w:pPr>
      <w:tabs>
        <w:tab w:val="left" w:pos="1418"/>
      </w:tabs>
      <w:spacing w:before="60" w:after="60"/>
      <w:ind w:left="1418"/>
      <w:contextualSpacing/>
      <w:jc w:val="both"/>
    </w:pPr>
    <w:rPr>
      <w:snapToGrid w:val="0"/>
      <w:sz w:val="24"/>
    </w:rPr>
  </w:style>
  <w:style w:type="paragraph" w:customStyle="1" w:styleId="GOSTListnormal4">
    <w:name w:val="_GOST_List_normal_4"/>
    <w:rsid w:val="009D3570"/>
    <w:pPr>
      <w:tabs>
        <w:tab w:val="left" w:pos="1701"/>
      </w:tabs>
      <w:spacing w:before="60" w:after="60"/>
      <w:ind w:left="1701"/>
      <w:contextualSpacing/>
      <w:jc w:val="both"/>
    </w:pPr>
    <w:rPr>
      <w:sz w:val="24"/>
      <w:szCs w:val="24"/>
    </w:rPr>
  </w:style>
  <w:style w:type="table" w:styleId="-30">
    <w:name w:val="Table List 3"/>
    <w:basedOn w:val="a9"/>
    <w:rsid w:val="009D3570"/>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paragraph" w:customStyle="1" w:styleId="GOSTListnum">
    <w:name w:val="_GOST_List_num"/>
    <w:qFormat/>
    <w:rsid w:val="009D3570"/>
    <w:pPr>
      <w:numPr>
        <w:numId w:val="3"/>
      </w:numPr>
      <w:spacing w:before="120" w:after="120"/>
      <w:contextualSpacing/>
      <w:jc w:val="both"/>
    </w:pPr>
    <w:rPr>
      <w:sz w:val="24"/>
    </w:rPr>
  </w:style>
  <w:style w:type="character" w:customStyle="1" w:styleId="GOSTNote0">
    <w:name w:val="_GOST_Note Знак"/>
    <w:link w:val="GOSTNote"/>
    <w:rsid w:val="009D3570"/>
    <w:rPr>
      <w:sz w:val="24"/>
    </w:rPr>
  </w:style>
  <w:style w:type="paragraph" w:customStyle="1" w:styleId="GOSTListmark5">
    <w:name w:val="_GOST_List_mark5"/>
    <w:basedOn w:val="GOSTListmark4"/>
    <w:rsid w:val="009D3570"/>
    <w:pPr>
      <w:tabs>
        <w:tab w:val="clear" w:pos="1701"/>
        <w:tab w:val="left" w:pos="1985"/>
      </w:tabs>
      <w:ind w:left="1985" w:hanging="284"/>
    </w:pPr>
  </w:style>
  <w:style w:type="paragraph" w:customStyle="1" w:styleId="GOSTListnum3">
    <w:name w:val="_GOST_List_num3"/>
    <w:basedOn w:val="GOSTListnum2"/>
    <w:qFormat/>
    <w:rsid w:val="009D3570"/>
    <w:pPr>
      <w:numPr>
        <w:ilvl w:val="2"/>
      </w:numPr>
      <w:tabs>
        <w:tab w:val="clear" w:pos="2421"/>
        <w:tab w:val="left" w:pos="2268"/>
      </w:tabs>
      <w:ind w:left="2268" w:hanging="737"/>
    </w:pPr>
  </w:style>
  <w:style w:type="paragraph" w:customStyle="1" w:styleId="GOSTListnum4">
    <w:name w:val="_GOST_List_num4"/>
    <w:basedOn w:val="GOSTListnum3"/>
    <w:qFormat/>
    <w:rsid w:val="009D3570"/>
    <w:pPr>
      <w:numPr>
        <w:ilvl w:val="3"/>
      </w:numPr>
      <w:tabs>
        <w:tab w:val="clear" w:pos="2268"/>
        <w:tab w:val="left" w:pos="2835"/>
      </w:tabs>
      <w:ind w:left="2836" w:hanging="851"/>
    </w:pPr>
  </w:style>
  <w:style w:type="table" w:styleId="-4">
    <w:name w:val="Table List 4"/>
    <w:basedOn w:val="a9"/>
    <w:rsid w:val="009D3570"/>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5">
    <w:name w:val="Table List 5"/>
    <w:basedOn w:val="a9"/>
    <w:rsid w:val="009D3570"/>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paragraph" w:customStyle="1" w:styleId="GOSTListnormal5">
    <w:name w:val="_GOST_List_normal_5"/>
    <w:rsid w:val="009D3570"/>
    <w:pPr>
      <w:tabs>
        <w:tab w:val="left" w:pos="1985"/>
      </w:tabs>
      <w:spacing w:before="60" w:after="60"/>
      <w:ind w:left="1985"/>
      <w:contextualSpacing/>
      <w:jc w:val="both"/>
    </w:pPr>
    <w:rPr>
      <w:snapToGrid w:val="0"/>
      <w:sz w:val="24"/>
    </w:rPr>
  </w:style>
  <w:style w:type="paragraph" w:customStyle="1" w:styleId="GOSTTableListNum2">
    <w:name w:val="_GOST_Table_List_Num_2"/>
    <w:basedOn w:val="GOSTTableListNum1"/>
    <w:rsid w:val="009D3570"/>
    <w:pPr>
      <w:numPr>
        <w:ilvl w:val="1"/>
      </w:numPr>
    </w:pPr>
  </w:style>
  <w:style w:type="paragraph" w:customStyle="1" w:styleId="GOSTTableListMark21">
    <w:name w:val="_GOST_Table_List_Mark_2"/>
    <w:basedOn w:val="GOSTTableListMark1"/>
    <w:rsid w:val="009D3570"/>
    <w:pPr>
      <w:tabs>
        <w:tab w:val="left" w:pos="454"/>
      </w:tabs>
      <w:ind w:left="454"/>
    </w:pPr>
  </w:style>
  <w:style w:type="table" w:styleId="-6">
    <w:name w:val="Table List 6"/>
    <w:basedOn w:val="a9"/>
    <w:rsid w:val="009D3570"/>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7">
    <w:name w:val="Table List 7"/>
    <w:basedOn w:val="a9"/>
    <w:rsid w:val="009D3570"/>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8">
    <w:name w:val="Table List 8"/>
    <w:basedOn w:val="a9"/>
    <w:rsid w:val="009D3570"/>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afff8">
    <w:name w:val="Plain Text"/>
    <w:basedOn w:val="a7"/>
    <w:link w:val="afff9"/>
    <w:rsid w:val="009D3570"/>
    <w:rPr>
      <w:rFonts w:ascii="Courier New" w:hAnsi="Courier New" w:cs="Courier New"/>
      <w:sz w:val="20"/>
    </w:rPr>
  </w:style>
  <w:style w:type="character" w:customStyle="1" w:styleId="afff9">
    <w:name w:val="Текст Знак"/>
    <w:basedOn w:val="a8"/>
    <w:link w:val="afff8"/>
    <w:rsid w:val="00F36BA9"/>
    <w:rPr>
      <w:rFonts w:ascii="Courier New" w:hAnsi="Courier New" w:cs="Courier New"/>
    </w:rPr>
  </w:style>
  <w:style w:type="paragraph" w:styleId="afffa">
    <w:name w:val="annotation text"/>
    <w:aliases w:val="Знак3"/>
    <w:basedOn w:val="a7"/>
    <w:link w:val="afffb"/>
    <w:uiPriority w:val="99"/>
    <w:rsid w:val="009D3570"/>
    <w:rPr>
      <w:sz w:val="20"/>
    </w:rPr>
  </w:style>
  <w:style w:type="character" w:customStyle="1" w:styleId="afffb">
    <w:name w:val="Текст примечания Знак"/>
    <w:aliases w:val="Знак3 Знак"/>
    <w:link w:val="afffa"/>
    <w:uiPriority w:val="99"/>
    <w:rsid w:val="009D3570"/>
  </w:style>
  <w:style w:type="paragraph" w:styleId="afffc">
    <w:name w:val="footnote text"/>
    <w:aliases w:val="Footnote Text Char Знак Знак,Footnote Text Char Знак,Footnote Text Char Знак Знак Знак Знак,Footnote Text Char Знак Знак Знак Знак Char,Footnote Text Char Знак Знак Знак Знак Char Char, Знак2,Знак2,Footnote Text Char5,З"/>
    <w:link w:val="afffd"/>
    <w:qFormat/>
    <w:rsid w:val="009D3570"/>
  </w:style>
  <w:style w:type="character" w:customStyle="1" w:styleId="afffd">
    <w:name w:val="Текст сноски Знак"/>
    <w:aliases w:val="Footnote Text Char Знак Знак Знак,Footnote Text Char Знак Знак1,Footnote Text Char Знак Знак Знак Знак Знак,Footnote Text Char Знак Знак Знак Знак Char Знак,Footnote Text Char Знак Знак Знак Знак Char Char Знак, Знак2 Знак,Знак2 Знак"/>
    <w:basedOn w:val="a8"/>
    <w:link w:val="afffc"/>
    <w:rsid w:val="00C52381"/>
  </w:style>
  <w:style w:type="paragraph" w:styleId="afffe">
    <w:name w:val="annotation subject"/>
    <w:basedOn w:val="afffa"/>
    <w:next w:val="afffa"/>
    <w:link w:val="affff"/>
    <w:rsid w:val="009D3570"/>
    <w:rPr>
      <w:b/>
      <w:bCs/>
    </w:rPr>
  </w:style>
  <w:style w:type="character" w:customStyle="1" w:styleId="affff">
    <w:name w:val="Тема примечания Знак"/>
    <w:basedOn w:val="afffb"/>
    <w:link w:val="afffe"/>
    <w:rsid w:val="00F36BA9"/>
    <w:rPr>
      <w:b/>
      <w:bCs/>
    </w:rPr>
  </w:style>
  <w:style w:type="table" w:styleId="affff0">
    <w:name w:val="Table Theme"/>
    <w:basedOn w:val="a9"/>
    <w:rsid w:val="009D357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1a">
    <w:name w:val="index 1"/>
    <w:basedOn w:val="a7"/>
    <w:next w:val="a7"/>
    <w:autoRedefine/>
    <w:rsid w:val="009D3570"/>
    <w:pPr>
      <w:widowControl w:val="0"/>
      <w:tabs>
        <w:tab w:val="num" w:pos="720"/>
        <w:tab w:val="left" w:pos="1985"/>
        <w:tab w:val="left" w:pos="2127"/>
      </w:tabs>
      <w:spacing w:line="360" w:lineRule="auto"/>
      <w:ind w:left="720" w:hanging="360"/>
    </w:pPr>
    <w:rPr>
      <w:snapToGrid w:val="0"/>
    </w:rPr>
  </w:style>
  <w:style w:type="paragraph" w:styleId="affff1">
    <w:name w:val="index heading"/>
    <w:basedOn w:val="a7"/>
    <w:next w:val="1a"/>
    <w:rsid w:val="009D3570"/>
    <w:pPr>
      <w:widowControl w:val="0"/>
      <w:tabs>
        <w:tab w:val="left" w:pos="1985"/>
        <w:tab w:val="left" w:pos="2127"/>
      </w:tabs>
      <w:spacing w:line="360" w:lineRule="auto"/>
      <w:ind w:firstLine="425"/>
    </w:pPr>
    <w:rPr>
      <w:snapToGrid w:val="0"/>
      <w:sz w:val="20"/>
    </w:rPr>
  </w:style>
  <w:style w:type="paragraph" w:styleId="2f8">
    <w:name w:val="index 2"/>
    <w:basedOn w:val="a7"/>
    <w:next w:val="a7"/>
    <w:autoRedefine/>
    <w:rsid w:val="009D3570"/>
    <w:pPr>
      <w:widowControl w:val="0"/>
      <w:tabs>
        <w:tab w:val="left" w:pos="1985"/>
        <w:tab w:val="left" w:pos="2127"/>
      </w:tabs>
      <w:spacing w:line="360" w:lineRule="auto"/>
      <w:ind w:left="400" w:hanging="200"/>
    </w:pPr>
    <w:rPr>
      <w:snapToGrid w:val="0"/>
      <w:sz w:val="20"/>
    </w:rPr>
  </w:style>
  <w:style w:type="paragraph" w:styleId="3f3">
    <w:name w:val="index 3"/>
    <w:basedOn w:val="a7"/>
    <w:next w:val="a7"/>
    <w:autoRedefine/>
    <w:rsid w:val="009D3570"/>
    <w:pPr>
      <w:widowControl w:val="0"/>
      <w:tabs>
        <w:tab w:val="left" w:pos="1985"/>
        <w:tab w:val="left" w:pos="2127"/>
      </w:tabs>
      <w:spacing w:line="360" w:lineRule="auto"/>
      <w:ind w:left="600" w:hanging="200"/>
    </w:pPr>
    <w:rPr>
      <w:snapToGrid w:val="0"/>
      <w:sz w:val="20"/>
    </w:rPr>
  </w:style>
  <w:style w:type="paragraph" w:styleId="4b">
    <w:name w:val="index 4"/>
    <w:basedOn w:val="a7"/>
    <w:next w:val="a7"/>
    <w:autoRedefine/>
    <w:rsid w:val="009D3570"/>
    <w:pPr>
      <w:widowControl w:val="0"/>
      <w:tabs>
        <w:tab w:val="left" w:pos="1985"/>
        <w:tab w:val="left" w:pos="2127"/>
      </w:tabs>
      <w:spacing w:line="360" w:lineRule="auto"/>
      <w:ind w:left="800" w:hanging="200"/>
    </w:pPr>
    <w:rPr>
      <w:snapToGrid w:val="0"/>
      <w:sz w:val="20"/>
    </w:rPr>
  </w:style>
  <w:style w:type="paragraph" w:styleId="58">
    <w:name w:val="index 5"/>
    <w:basedOn w:val="a7"/>
    <w:next w:val="a7"/>
    <w:autoRedefine/>
    <w:rsid w:val="009D3570"/>
    <w:pPr>
      <w:widowControl w:val="0"/>
      <w:tabs>
        <w:tab w:val="left" w:pos="1985"/>
        <w:tab w:val="left" w:pos="2127"/>
      </w:tabs>
      <w:spacing w:line="360" w:lineRule="auto"/>
      <w:ind w:left="1000" w:hanging="200"/>
    </w:pPr>
    <w:rPr>
      <w:snapToGrid w:val="0"/>
      <w:sz w:val="20"/>
    </w:rPr>
  </w:style>
  <w:style w:type="paragraph" w:styleId="63">
    <w:name w:val="index 6"/>
    <w:basedOn w:val="a7"/>
    <w:next w:val="a7"/>
    <w:autoRedefine/>
    <w:rsid w:val="009D3570"/>
    <w:pPr>
      <w:widowControl w:val="0"/>
      <w:tabs>
        <w:tab w:val="left" w:pos="1985"/>
        <w:tab w:val="left" w:pos="2127"/>
      </w:tabs>
      <w:spacing w:line="360" w:lineRule="auto"/>
      <w:ind w:left="1200" w:hanging="200"/>
    </w:pPr>
    <w:rPr>
      <w:snapToGrid w:val="0"/>
      <w:sz w:val="20"/>
    </w:rPr>
  </w:style>
  <w:style w:type="paragraph" w:styleId="73">
    <w:name w:val="index 7"/>
    <w:basedOn w:val="a7"/>
    <w:next w:val="a7"/>
    <w:autoRedefine/>
    <w:rsid w:val="009D3570"/>
    <w:pPr>
      <w:widowControl w:val="0"/>
      <w:tabs>
        <w:tab w:val="left" w:pos="1985"/>
        <w:tab w:val="left" w:pos="2127"/>
      </w:tabs>
      <w:spacing w:line="360" w:lineRule="auto"/>
      <w:ind w:left="1400" w:hanging="200"/>
    </w:pPr>
    <w:rPr>
      <w:snapToGrid w:val="0"/>
      <w:sz w:val="20"/>
    </w:rPr>
  </w:style>
  <w:style w:type="paragraph" w:styleId="83">
    <w:name w:val="index 8"/>
    <w:basedOn w:val="a7"/>
    <w:next w:val="a7"/>
    <w:autoRedefine/>
    <w:rsid w:val="009D3570"/>
    <w:pPr>
      <w:widowControl w:val="0"/>
      <w:tabs>
        <w:tab w:val="left" w:pos="1985"/>
        <w:tab w:val="left" w:pos="2127"/>
      </w:tabs>
      <w:spacing w:line="360" w:lineRule="auto"/>
      <w:ind w:left="1600" w:hanging="200"/>
    </w:pPr>
    <w:rPr>
      <w:snapToGrid w:val="0"/>
      <w:sz w:val="20"/>
    </w:rPr>
  </w:style>
  <w:style w:type="paragraph" w:styleId="affff2">
    <w:name w:val="Revision"/>
    <w:hidden/>
    <w:uiPriority w:val="99"/>
    <w:semiHidden/>
    <w:rsid w:val="00B45D39"/>
    <w:rPr>
      <w:sz w:val="24"/>
      <w:szCs w:val="24"/>
    </w:rPr>
  </w:style>
  <w:style w:type="paragraph" w:styleId="92">
    <w:name w:val="index 9"/>
    <w:basedOn w:val="a7"/>
    <w:next w:val="a7"/>
    <w:autoRedefine/>
    <w:rsid w:val="009D3570"/>
    <w:pPr>
      <w:widowControl w:val="0"/>
      <w:tabs>
        <w:tab w:val="left" w:pos="1985"/>
        <w:tab w:val="left" w:pos="2127"/>
      </w:tabs>
      <w:spacing w:line="360" w:lineRule="auto"/>
      <w:ind w:left="1800" w:hanging="200"/>
    </w:pPr>
    <w:rPr>
      <w:snapToGrid w:val="0"/>
      <w:sz w:val="20"/>
    </w:rPr>
  </w:style>
  <w:style w:type="table" w:styleId="1b">
    <w:name w:val="Table Colorful 1"/>
    <w:basedOn w:val="a9"/>
    <w:rsid w:val="009D3570"/>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2f9">
    <w:name w:val="Table Colorful 2"/>
    <w:basedOn w:val="a9"/>
    <w:rsid w:val="009D3570"/>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3f4">
    <w:name w:val="Table Colorful 3"/>
    <w:basedOn w:val="a9"/>
    <w:rsid w:val="009D3570"/>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paragraph" w:styleId="affff3">
    <w:name w:val="Block Text"/>
    <w:basedOn w:val="a7"/>
    <w:rsid w:val="009D3570"/>
    <w:pPr>
      <w:spacing w:after="120"/>
      <w:ind w:left="1440" w:right="1440"/>
    </w:pPr>
  </w:style>
  <w:style w:type="character" w:styleId="HTMLa">
    <w:name w:val="HTML Cite"/>
    <w:rsid w:val="009D3570"/>
    <w:rPr>
      <w:i/>
      <w:iCs/>
    </w:rPr>
  </w:style>
  <w:style w:type="paragraph" w:styleId="affff4">
    <w:name w:val="Message Header"/>
    <w:basedOn w:val="a7"/>
    <w:link w:val="affff5"/>
    <w:rsid w:val="009D3570"/>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cs="Arial"/>
    </w:rPr>
  </w:style>
  <w:style w:type="character" w:customStyle="1" w:styleId="affff5">
    <w:name w:val="Шапка Знак"/>
    <w:basedOn w:val="a8"/>
    <w:link w:val="affff4"/>
    <w:rsid w:val="00F36BA9"/>
    <w:rPr>
      <w:rFonts w:ascii="Arial" w:hAnsi="Arial" w:cs="Arial"/>
      <w:sz w:val="24"/>
      <w:shd w:val="pct20" w:color="auto" w:fill="auto"/>
    </w:rPr>
  </w:style>
  <w:style w:type="paragraph" w:styleId="affff6">
    <w:name w:val="E-mail Signature"/>
    <w:basedOn w:val="a7"/>
    <w:link w:val="affff7"/>
    <w:rsid w:val="009D3570"/>
  </w:style>
  <w:style w:type="paragraph" w:customStyle="1" w:styleId="GOSTTableListNum10">
    <w:name w:val="_GOST_Table_List_Num 1)"/>
    <w:rsid w:val="009D3570"/>
    <w:pPr>
      <w:numPr>
        <w:numId w:val="21"/>
      </w:numPr>
      <w:tabs>
        <w:tab w:val="clear" w:pos="284"/>
        <w:tab w:val="left" w:pos="340"/>
      </w:tabs>
      <w:ind w:left="341" w:hanging="284"/>
    </w:pPr>
    <w:rPr>
      <w:sz w:val="22"/>
      <w:szCs w:val="22"/>
    </w:rPr>
  </w:style>
  <w:style w:type="paragraph" w:customStyle="1" w:styleId="GOSTTableListNum">
    <w:name w:val="_GOST_Table_List_Num абв)"/>
    <w:rsid w:val="009D3570"/>
    <w:pPr>
      <w:numPr>
        <w:numId w:val="22"/>
      </w:numPr>
      <w:tabs>
        <w:tab w:val="clear" w:pos="284"/>
        <w:tab w:val="left" w:pos="340"/>
      </w:tabs>
      <w:ind w:left="341" w:hanging="284"/>
    </w:pPr>
    <w:rPr>
      <w:sz w:val="22"/>
      <w:szCs w:val="22"/>
    </w:rPr>
  </w:style>
  <w:style w:type="character" w:customStyle="1" w:styleId="affff7">
    <w:name w:val="Электронная подпись Знак"/>
    <w:basedOn w:val="a8"/>
    <w:link w:val="affff6"/>
    <w:rsid w:val="00E01D82"/>
    <w:rPr>
      <w:sz w:val="24"/>
    </w:rPr>
  </w:style>
  <w:style w:type="character" w:customStyle="1" w:styleId="GOSTTablenorm0">
    <w:name w:val="_GOST_Table_norm Знак"/>
    <w:link w:val="GOSTTablenorm"/>
    <w:qFormat/>
    <w:rsid w:val="004A57C2"/>
    <w:rPr>
      <w:sz w:val="22"/>
    </w:rPr>
  </w:style>
  <w:style w:type="paragraph" w:customStyle="1" w:styleId="GOSTTitulhead">
    <w:name w:val="_GOST_Titul_head"/>
    <w:basedOn w:val="a7"/>
    <w:rsid w:val="00CB37C9"/>
    <w:pPr>
      <w:pBdr>
        <w:bottom w:val="single" w:sz="12" w:space="1" w:color="auto"/>
      </w:pBdr>
      <w:suppressAutoHyphens/>
      <w:jc w:val="center"/>
    </w:pPr>
    <w:rPr>
      <w:rFonts w:ascii="Arial" w:hAnsi="Arial"/>
      <w:b/>
      <w:bCs/>
    </w:rPr>
  </w:style>
  <w:style w:type="character" w:customStyle="1" w:styleId="GOSTNormal0">
    <w:name w:val="_GOST_Normal Знак"/>
    <w:link w:val="GOSTNormal"/>
    <w:qFormat/>
    <w:locked/>
    <w:rsid w:val="00DC155F"/>
    <w:rPr>
      <w:sz w:val="24"/>
    </w:rPr>
  </w:style>
  <w:style w:type="character" w:customStyle="1" w:styleId="12">
    <w:name w:val="Заголовок 1 Знак"/>
    <w:aliases w:val="_GOST_1 Знак,_EB_1 Знак,h:1 Знак,h:1app Знак,TF-Overskrift 1 Знак,H1 Знак,H11 Знак,R1 Знак,Titre 0 Знак,. Знак,Название спецификации Знак,1 Знак,Section Знак,ASFK_1 Знак,h1 Знак,app heading 1 Знак,ITT t1 Знак,II+ Знак,I Знак,H12 Знак"/>
    <w:link w:val="1"/>
    <w:rsid w:val="00B828C1"/>
    <w:rPr>
      <w:b/>
      <w:caps/>
      <w:sz w:val="32"/>
      <w:szCs w:val="36"/>
    </w:rPr>
  </w:style>
  <w:style w:type="character" w:customStyle="1" w:styleId="24">
    <w:name w:val="Заголовок 2 Знак"/>
    <w:aliases w:val="_GOST_2 Знак,_EB_2 Знак,Подраздел Знак,2 Знак,21 Знак,22 Знак,211 Знак,h:2 Знак,h:2app Знак,T2 Знак,TF-Overskrit 2 Знак,H2 Знак,Title2 Знак,ITT t2 Знак,PA Major Section Знак,TE Heading 2 Знак,Livello 2 Знак,R2 Знак,H21 Знак,TITRE 2 Знак"/>
    <w:link w:val="21"/>
    <w:rsid w:val="00B828C1"/>
    <w:rPr>
      <w:rFonts w:cs="Arial"/>
      <w:b/>
      <w:bCs/>
      <w:iCs/>
      <w:sz w:val="32"/>
      <w:szCs w:val="32"/>
    </w:rPr>
  </w:style>
  <w:style w:type="character" w:customStyle="1" w:styleId="35">
    <w:name w:val="Заголовок 3 Знак"/>
    <w:aliases w:val="_GOST_3 Знак,_EB_3 Знак,o Знак,h:3 Знак,h Знак,3 Знак,31 Знак,ITT t3 Знак,PA Minor Section Знак,TE Heading Знак,H3 Знак,Title3 Знак,list Знак,l3 Знак,Level 3 Head Знак,heading 3 Знак,h3 Знак,H31 Знак,H32 Знак,H33 Знак,H34 Знак,H35 Знак"/>
    <w:link w:val="33"/>
    <w:rsid w:val="00B828C1"/>
    <w:rPr>
      <w:rFonts w:cs="Arial"/>
      <w:b/>
      <w:iCs/>
      <w:sz w:val="26"/>
      <w:szCs w:val="26"/>
    </w:rPr>
  </w:style>
  <w:style w:type="character" w:customStyle="1" w:styleId="43">
    <w:name w:val="Заголовок 4 Знак"/>
    <w:aliases w:val="_GOST_4 Знак,_EB_4 Знак,H4 Знак,Заголовок 4 (Приложение) Знак,Sub-Minor Знак,????????? 4 (??????????) Знак,ASFK_4 Знак,h4 Знак,Level 4 Topic Heading Знак,Case Sub-Header Знак,heading4 Знак,4 Знак,I4 Знак,l4 Знак,I41 Знак,41 Знак,a. Знак"/>
    <w:link w:val="41"/>
    <w:rsid w:val="00B828C1"/>
    <w:rPr>
      <w:rFonts w:cs="Arial"/>
      <w:b/>
      <w:iCs/>
      <w:sz w:val="24"/>
      <w:szCs w:val="26"/>
    </w:rPr>
  </w:style>
  <w:style w:type="character" w:customStyle="1" w:styleId="52">
    <w:name w:val="Заголовок 5 Знак"/>
    <w:aliases w:val="_GOST_5 Знак,_EB_5 Знак,ASFK_5 Знак,GOST_5 Знак,ITT t5 Знак,PA Pico Section Знак,5 Знак,Roman list Знак,h5 Знак,Roman list1 Знак,Roman list2 Знак,Roman list11 Знак,Roman list3 Знак,Roman list12 Знак,Roman list21 Знак,Roman list111 Знак"/>
    <w:link w:val="51"/>
    <w:rsid w:val="00B828C1"/>
    <w:rPr>
      <w:b/>
      <w:bCs/>
      <w:sz w:val="24"/>
      <w:szCs w:val="26"/>
      <w:lang w:eastAsia="ko-KR"/>
    </w:rPr>
  </w:style>
  <w:style w:type="character" w:customStyle="1" w:styleId="60">
    <w:name w:val="Заголовок 6 Знак"/>
    <w:aliases w:val="_GOST_6 Знак,ITT t6 Знак,PA Appendix Знак,6 Знак,heading 6 Знак,Bullet list Знак,Bullet list1 Знак,Bullet list2 Знак,Bullet list11 Знак,Bullet list3 Знак,Bullet list12 Знак,Bullet list21 Знак,Bullet list111 Знак,Bullet lis Знак"/>
    <w:link w:val="6"/>
    <w:rsid w:val="00B828C1"/>
    <w:rPr>
      <w:b/>
      <w:i/>
      <w:sz w:val="24"/>
      <w:szCs w:val="22"/>
      <w:lang w:eastAsia="ko-KR"/>
    </w:rPr>
  </w:style>
  <w:style w:type="character" w:customStyle="1" w:styleId="70">
    <w:name w:val="Заголовок 7 Знак"/>
    <w:aliases w:val="ITT t7 Знак,PA Appendix Major Знак,7 Знак,req3 Знак,heading 7 Знак,letter list Знак,lettered list Знак,letter list1 Знак,lettered list1 Знак,letter list2 Знак,lettered list2 Знак,letter list11 Знак,lettered list11 Знак,letter list3 Знак"/>
    <w:link w:val="7"/>
    <w:rsid w:val="00B828C1"/>
    <w:rPr>
      <w:sz w:val="24"/>
    </w:rPr>
  </w:style>
  <w:style w:type="character" w:customStyle="1" w:styleId="80">
    <w:name w:val="Заголовок 8 Знак"/>
    <w:link w:val="8"/>
    <w:rsid w:val="00B828C1"/>
    <w:rPr>
      <w:i/>
      <w:iCs/>
      <w:sz w:val="24"/>
    </w:rPr>
  </w:style>
  <w:style w:type="character" w:customStyle="1" w:styleId="90">
    <w:name w:val="Заголовок 9 Знак"/>
    <w:link w:val="9"/>
    <w:rsid w:val="00B828C1"/>
    <w:rPr>
      <w:rFonts w:ascii="Arial" w:hAnsi="Arial"/>
      <w:sz w:val="22"/>
      <w:szCs w:val="22"/>
    </w:rPr>
  </w:style>
  <w:style w:type="paragraph" w:customStyle="1" w:styleId="GOSTTableListNum3">
    <w:name w:val="_GOST_Table_List_Num_3"/>
    <w:basedOn w:val="GOSTTableListNum2"/>
    <w:rsid w:val="009D3570"/>
    <w:pPr>
      <w:numPr>
        <w:ilvl w:val="2"/>
      </w:numPr>
    </w:pPr>
  </w:style>
  <w:style w:type="table" w:styleId="affff8">
    <w:name w:val="Table Grid"/>
    <w:aliases w:val="OTR"/>
    <w:basedOn w:val="a9"/>
    <w:rsid w:val="009D35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affff9">
    <w:name w:val="Таблица"/>
    <w:basedOn w:val="a7"/>
    <w:link w:val="affffa"/>
    <w:qFormat/>
    <w:rsid w:val="00B828C1"/>
    <w:pPr>
      <w:keepNext/>
      <w:ind w:firstLine="0"/>
      <w:jc w:val="right"/>
    </w:pPr>
    <w:rPr>
      <w:rFonts w:eastAsia="Calibri"/>
      <w:b/>
      <w:sz w:val="28"/>
      <w:szCs w:val="22"/>
      <w:lang w:eastAsia="en-US"/>
    </w:rPr>
  </w:style>
  <w:style w:type="character" w:customStyle="1" w:styleId="affffa">
    <w:name w:val="Таблица Знак"/>
    <w:link w:val="affff9"/>
    <w:rsid w:val="00B828C1"/>
    <w:rPr>
      <w:rFonts w:eastAsia="Calibri"/>
      <w:b/>
      <w:sz w:val="28"/>
      <w:szCs w:val="22"/>
      <w:lang w:eastAsia="en-US"/>
    </w:rPr>
  </w:style>
  <w:style w:type="paragraph" w:customStyle="1" w:styleId="affffb">
    <w:name w:val="Содержимое таблицы"/>
    <w:basedOn w:val="a7"/>
    <w:uiPriority w:val="99"/>
    <w:rsid w:val="00B828C1"/>
    <w:pPr>
      <w:autoSpaceDE w:val="0"/>
      <w:autoSpaceDN w:val="0"/>
      <w:adjustRightInd w:val="0"/>
      <w:spacing w:line="600" w:lineRule="auto"/>
      <w:ind w:firstLine="0"/>
      <w:jc w:val="left"/>
    </w:pPr>
    <w:rPr>
      <w:color w:val="000000"/>
      <w:sz w:val="20"/>
    </w:rPr>
  </w:style>
  <w:style w:type="paragraph" w:customStyle="1" w:styleId="affffc">
    <w:name w:val="Заголовок"/>
    <w:basedOn w:val="a7"/>
    <w:uiPriority w:val="99"/>
    <w:rsid w:val="00B828C1"/>
    <w:pPr>
      <w:autoSpaceDE w:val="0"/>
      <w:autoSpaceDN w:val="0"/>
      <w:adjustRightInd w:val="0"/>
      <w:spacing w:before="56" w:after="453"/>
      <w:ind w:firstLine="0"/>
      <w:jc w:val="center"/>
    </w:pPr>
    <w:rPr>
      <w:b/>
      <w:bCs/>
      <w:color w:val="000000"/>
      <w:sz w:val="42"/>
      <w:szCs w:val="42"/>
    </w:rPr>
  </w:style>
  <w:style w:type="table" w:customStyle="1" w:styleId="1c">
    <w:name w:val="Стиль1"/>
    <w:basedOn w:val="af8"/>
    <w:semiHidden/>
    <w:locked/>
    <w:rsid w:val="00B828C1"/>
    <w:rPr>
      <w:rFonts w:ascii="Arial" w:hAnsi="Arial"/>
    </w:rPr>
    <w:tblPr/>
    <w:tcPr>
      <w:shd w:val="clear" w:color="auto" w:fill="auto"/>
    </w:tcPr>
    <w:tblStylePr w:type="firstRow">
      <w:rPr>
        <w:rFonts w:ascii="Arial" w:hAnsi="Arial"/>
        <w:b/>
        <w:caps/>
        <w:color w:val="auto"/>
        <w:sz w:val="20"/>
      </w:rPr>
      <w:tblPr/>
      <w:tcPr>
        <w:tcBorders>
          <w:tl2br w:val="none" w:sz="0" w:space="0" w:color="auto"/>
          <w:tr2bl w:val="none" w:sz="0" w:space="0" w:color="auto"/>
        </w:tcBorders>
      </w:tcPr>
    </w:tblStylePr>
  </w:style>
  <w:style w:type="paragraph" w:styleId="affffd">
    <w:name w:val="Closing"/>
    <w:basedOn w:val="a7"/>
    <w:link w:val="affffe"/>
    <w:rsid w:val="00B828C1"/>
    <w:pPr>
      <w:ind w:left="4252" w:firstLine="0"/>
      <w:jc w:val="left"/>
    </w:pPr>
    <w:rPr>
      <w:rFonts w:eastAsia="Calibri"/>
      <w:szCs w:val="28"/>
      <w:lang w:eastAsia="en-US"/>
    </w:rPr>
  </w:style>
  <w:style w:type="character" w:customStyle="1" w:styleId="affffe">
    <w:name w:val="Прощание Знак"/>
    <w:basedOn w:val="a8"/>
    <w:link w:val="affffd"/>
    <w:rsid w:val="00B828C1"/>
    <w:rPr>
      <w:rFonts w:eastAsia="Calibri"/>
      <w:sz w:val="24"/>
      <w:szCs w:val="28"/>
      <w:lang w:eastAsia="en-US"/>
    </w:rPr>
  </w:style>
  <w:style w:type="character" w:customStyle="1" w:styleId="2fa">
    <w:name w:val="Стиль2 Знак"/>
    <w:link w:val="2fb"/>
    <w:locked/>
    <w:rsid w:val="00B828C1"/>
    <w:rPr>
      <w:rFonts w:cs="Calibri"/>
      <w:sz w:val="24"/>
      <w:szCs w:val="24"/>
    </w:rPr>
  </w:style>
  <w:style w:type="paragraph" w:customStyle="1" w:styleId="2fb">
    <w:name w:val="Стиль2"/>
    <w:basedOn w:val="a7"/>
    <w:link w:val="2fa"/>
    <w:rsid w:val="00B828C1"/>
    <w:pPr>
      <w:ind w:firstLine="0"/>
      <w:jc w:val="left"/>
    </w:pPr>
    <w:rPr>
      <w:rFonts w:cs="Calibri"/>
      <w:szCs w:val="24"/>
    </w:rPr>
  </w:style>
  <w:style w:type="paragraph" w:customStyle="1" w:styleId="afffff">
    <w:name w:val="Основной"/>
    <w:basedOn w:val="a7"/>
    <w:semiHidden/>
    <w:rsid w:val="00B828C1"/>
    <w:pPr>
      <w:jc w:val="left"/>
    </w:pPr>
  </w:style>
  <w:style w:type="paragraph" w:customStyle="1" w:styleId="a4">
    <w:name w:val="Список маркированный"/>
    <w:basedOn w:val="a7"/>
    <w:semiHidden/>
    <w:rsid w:val="00B828C1"/>
    <w:pPr>
      <w:numPr>
        <w:numId w:val="1"/>
      </w:numPr>
      <w:tabs>
        <w:tab w:val="left" w:pos="1080"/>
      </w:tabs>
      <w:jc w:val="left"/>
    </w:pPr>
  </w:style>
  <w:style w:type="paragraph" w:customStyle="1" w:styleId="afffff0">
    <w:name w:val="Примечание"/>
    <w:basedOn w:val="a7"/>
    <w:semiHidden/>
    <w:rsid w:val="00B828C1"/>
    <w:pPr>
      <w:autoSpaceDE w:val="0"/>
      <w:autoSpaceDN w:val="0"/>
      <w:adjustRightInd w:val="0"/>
      <w:spacing w:before="120" w:line="360" w:lineRule="auto"/>
      <w:ind w:firstLine="0"/>
      <w:jc w:val="left"/>
      <w:textAlignment w:val="baseline"/>
    </w:pPr>
    <w:rPr>
      <w:szCs w:val="24"/>
    </w:rPr>
  </w:style>
  <w:style w:type="paragraph" w:customStyle="1" w:styleId="afffff1">
    <w:name w:val="Столбец"/>
    <w:basedOn w:val="a7"/>
    <w:semiHidden/>
    <w:rsid w:val="00B828C1"/>
    <w:pPr>
      <w:widowControl w:val="0"/>
      <w:suppressLineNumbers/>
      <w:suppressAutoHyphens/>
      <w:spacing w:after="40"/>
      <w:ind w:firstLine="0"/>
      <w:jc w:val="center"/>
    </w:pPr>
    <w:rPr>
      <w:b/>
      <w:sz w:val="22"/>
    </w:rPr>
  </w:style>
  <w:style w:type="paragraph" w:styleId="afffff2">
    <w:name w:val="table of authorities"/>
    <w:basedOn w:val="a7"/>
    <w:next w:val="a7"/>
    <w:uiPriority w:val="99"/>
    <w:unhideWhenUsed/>
    <w:rsid w:val="00B828C1"/>
    <w:pPr>
      <w:ind w:left="240" w:hanging="240"/>
      <w:jc w:val="left"/>
    </w:pPr>
    <w:rPr>
      <w:szCs w:val="24"/>
    </w:rPr>
  </w:style>
  <w:style w:type="paragraph" w:customStyle="1" w:styleId="GOSTTableListNum4">
    <w:name w:val="_GOST_Table_List_Num_4"/>
    <w:basedOn w:val="GOSTTableListNum3"/>
    <w:qFormat/>
    <w:rsid w:val="009D3570"/>
    <w:pPr>
      <w:numPr>
        <w:ilvl w:val="3"/>
      </w:numPr>
    </w:pPr>
  </w:style>
  <w:style w:type="paragraph" w:customStyle="1" w:styleId="GOSTTableListNum5">
    <w:name w:val="_GOST_Table_List_Num_5"/>
    <w:basedOn w:val="GOSTTableListNum4"/>
    <w:qFormat/>
    <w:rsid w:val="009D3570"/>
    <w:pPr>
      <w:numPr>
        <w:ilvl w:val="4"/>
      </w:numPr>
    </w:pPr>
  </w:style>
  <w:style w:type="paragraph" w:customStyle="1" w:styleId="GOSTTa6leListNum3">
    <w:name w:val="_GOST_Ta6le_List_Num_3"/>
    <w:basedOn w:val="a7"/>
    <w:rsid w:val="009D3570"/>
    <w:pPr>
      <w:tabs>
        <w:tab w:val="num" w:pos="720"/>
      </w:tabs>
      <w:ind w:left="681" w:firstLine="0"/>
      <w:jc w:val="left"/>
    </w:pPr>
    <w:rPr>
      <w:sz w:val="22"/>
    </w:rPr>
  </w:style>
  <w:style w:type="paragraph" w:customStyle="1" w:styleId="GOSTTableListNum6">
    <w:name w:val="_GOST_Table_List_Num_6"/>
    <w:basedOn w:val="GOSTTableListNum5"/>
    <w:qFormat/>
    <w:rsid w:val="009D3570"/>
    <w:pPr>
      <w:numPr>
        <w:ilvl w:val="5"/>
      </w:numPr>
    </w:pPr>
  </w:style>
  <w:style w:type="paragraph" w:customStyle="1" w:styleId="GOSTTableListNum7">
    <w:name w:val="_GOST_Table_List_Num_7"/>
    <w:basedOn w:val="GOSTTableListNum6"/>
    <w:qFormat/>
    <w:rsid w:val="009D3570"/>
    <w:pPr>
      <w:numPr>
        <w:ilvl w:val="6"/>
      </w:numPr>
    </w:pPr>
  </w:style>
  <w:style w:type="numbering" w:customStyle="1" w:styleId="32">
    <w:name w:val="Стиль3"/>
    <w:uiPriority w:val="99"/>
    <w:rsid w:val="003B2056"/>
    <w:pPr>
      <w:numPr>
        <w:numId w:val="2"/>
      </w:numPr>
    </w:pPr>
  </w:style>
  <w:style w:type="paragraph" w:customStyle="1" w:styleId="GOSTListnormal2">
    <w:name w:val="_GOST_List_normal_2"/>
    <w:rsid w:val="009D3570"/>
    <w:pPr>
      <w:tabs>
        <w:tab w:val="left" w:pos="1134"/>
      </w:tabs>
      <w:spacing w:before="60" w:after="60"/>
      <w:ind w:left="1134"/>
      <w:contextualSpacing/>
      <w:jc w:val="both"/>
    </w:pPr>
    <w:rPr>
      <w:snapToGrid w:val="0"/>
      <w:sz w:val="24"/>
    </w:rPr>
  </w:style>
  <w:style w:type="character" w:styleId="afffff3">
    <w:name w:val="Subtle Emphasis"/>
    <w:uiPriority w:val="19"/>
    <w:qFormat/>
    <w:rsid w:val="00F04385"/>
    <w:rPr>
      <w:i/>
      <w:color w:val="5A5A5A"/>
    </w:rPr>
  </w:style>
  <w:style w:type="character" w:styleId="afffff4">
    <w:name w:val="Intense Emphasis"/>
    <w:uiPriority w:val="21"/>
    <w:qFormat/>
    <w:rsid w:val="00F04385"/>
    <w:rPr>
      <w:b/>
      <w:i/>
      <w:sz w:val="24"/>
      <w:szCs w:val="24"/>
      <w:u w:val="single"/>
    </w:rPr>
  </w:style>
  <w:style w:type="character" w:styleId="afffff5">
    <w:name w:val="Subtle Reference"/>
    <w:uiPriority w:val="31"/>
    <w:qFormat/>
    <w:rsid w:val="00F04385"/>
    <w:rPr>
      <w:sz w:val="24"/>
      <w:szCs w:val="24"/>
      <w:u w:val="single"/>
    </w:rPr>
  </w:style>
  <w:style w:type="character" w:styleId="afffff6">
    <w:name w:val="Intense Reference"/>
    <w:uiPriority w:val="32"/>
    <w:qFormat/>
    <w:rsid w:val="00F04385"/>
    <w:rPr>
      <w:b/>
      <w:sz w:val="24"/>
      <w:u w:val="single"/>
    </w:rPr>
  </w:style>
  <w:style w:type="paragraph" w:customStyle="1" w:styleId="GOSTAn">
    <w:name w:val="_GOST_An"/>
    <w:rsid w:val="00F04385"/>
    <w:pPr>
      <w:spacing w:after="240"/>
      <w:jc w:val="center"/>
      <w:outlineLvl w:val="4"/>
    </w:pPr>
    <w:rPr>
      <w:b/>
      <w:sz w:val="32"/>
    </w:rPr>
  </w:style>
  <w:style w:type="table" w:customStyle="1" w:styleId="GOSTTable1">
    <w:name w:val="_GOST_Table1"/>
    <w:basedOn w:val="a9"/>
    <w:rsid w:val="00F04385"/>
    <w:pPr>
      <w:jc w:val="both"/>
    </w:pPr>
    <w:tblPr>
      <w:tblStyleRow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28" w:type="dxa"/>
        <w:bottom w:w="57" w:type="dxa"/>
        <w:right w:w="28" w:type="dxa"/>
      </w:tblCellMar>
    </w:tblPr>
    <w:tblStylePr w:type="firstRow">
      <w:pPr>
        <w:wordWrap/>
        <w:spacing w:beforeLines="0" w:beforeAutospacing="0" w:afterLines="0" w:afterAutospacing="0" w:line="240" w:lineRule="auto"/>
        <w:ind w:leftChars="0" w:left="0" w:rightChars="0" w:right="0" w:firstLineChars="0" w:firstLine="0"/>
        <w:jc w:val="center"/>
        <w:outlineLvl w:val="9"/>
      </w:pPr>
      <w:rPr>
        <w:rFonts w:ascii="Times New Roman" w:hAnsi="Times New Roman"/>
        <w:b w:val="0"/>
        <w:sz w:val="22"/>
      </w:rPr>
      <w:tblPr/>
      <w:trPr>
        <w:tblHeader/>
      </w:trPr>
      <w:tcPr>
        <w:tcBorders>
          <w:top w:val="single" w:sz="4" w:space="0" w:color="auto"/>
          <w:left w:val="single" w:sz="4" w:space="0" w:color="auto"/>
          <w:bottom w:val="single" w:sz="4" w:space="0" w:color="auto"/>
          <w:right w:val="single" w:sz="4" w:space="0" w:color="auto"/>
          <w:insideH w:val="single" w:sz="4" w:space="0" w:color="auto"/>
          <w:insideV w:val="single" w:sz="4" w:space="0" w:color="auto"/>
          <w:tl2br w:val="nil"/>
          <w:tr2bl w:val="nil"/>
        </w:tcBorders>
        <w:shd w:val="clear" w:color="auto" w:fill="E6E6E6"/>
        <w:vAlign w:val="center"/>
      </w:tcPr>
    </w:tblStylePr>
    <w:tblStylePr w:type="band1Horz">
      <w:pPr>
        <w:wordWrap/>
        <w:spacing w:beforeLines="0" w:beforeAutospacing="0" w:afterLines="0" w:afterAutospacing="0" w:line="240" w:lineRule="auto"/>
        <w:ind w:leftChars="0" w:left="57" w:rightChars="0" w:right="57" w:firstLineChars="0" w:firstLine="0"/>
        <w:jc w:val="left"/>
        <w:outlineLvl w:val="9"/>
      </w:pPr>
      <w:rPr>
        <w:rFonts w:ascii="Times New Roman" w:hAnsi="Times New Roman"/>
        <w:sz w:val="24"/>
      </w:rPr>
    </w:tblStylePr>
    <w:tblStylePr w:type="band2Horz">
      <w:pPr>
        <w:wordWrap/>
        <w:spacing w:beforeLines="0" w:beforeAutospacing="0" w:afterLines="0" w:afterAutospacing="0"/>
        <w:ind w:leftChars="0" w:left="57" w:rightChars="0" w:right="57" w:firstLineChars="0" w:firstLine="0"/>
        <w:contextualSpacing w:val="0"/>
        <w:jc w:val="left"/>
        <w:outlineLvl w:val="9"/>
      </w:pPr>
      <w:rPr>
        <w:rFonts w:ascii="Times New Roman" w:hAnsi="Times New Roman"/>
        <w:sz w:val="24"/>
      </w:rPr>
    </w:tblStylePr>
  </w:style>
  <w:style w:type="paragraph" w:customStyle="1" w:styleId="GOSTTableNum2">
    <w:name w:val="_GOST_Table_Num_2"/>
    <w:basedOn w:val="GOSTTableNum"/>
    <w:rsid w:val="009D3570"/>
    <w:pPr>
      <w:numPr>
        <w:ilvl w:val="1"/>
      </w:numPr>
    </w:pPr>
  </w:style>
  <w:style w:type="paragraph" w:customStyle="1" w:styleId="GOSTTableNum3">
    <w:name w:val="_GOST_Table_Num_3"/>
    <w:basedOn w:val="GOSTTableNum2"/>
    <w:qFormat/>
    <w:rsid w:val="009D3570"/>
    <w:pPr>
      <w:numPr>
        <w:ilvl w:val="2"/>
      </w:numPr>
    </w:pPr>
  </w:style>
  <w:style w:type="paragraph" w:customStyle="1" w:styleId="GOSTTableNum4">
    <w:name w:val="_GOST_Table_Num_4"/>
    <w:basedOn w:val="GOSTTableNum3"/>
    <w:rsid w:val="009D3570"/>
    <w:pPr>
      <w:numPr>
        <w:ilvl w:val="3"/>
      </w:numPr>
    </w:pPr>
  </w:style>
  <w:style w:type="paragraph" w:customStyle="1" w:styleId="GOSTTableNum5">
    <w:name w:val="_GOST_Table_Num_5"/>
    <w:basedOn w:val="GOSTTableNum4"/>
    <w:qFormat/>
    <w:rsid w:val="009D3570"/>
    <w:pPr>
      <w:numPr>
        <w:ilvl w:val="4"/>
      </w:numPr>
    </w:pPr>
  </w:style>
  <w:style w:type="paragraph" w:customStyle="1" w:styleId="GOSTTableNum6">
    <w:name w:val="_GOST_Table_Num_6"/>
    <w:basedOn w:val="GOSTTableNum5"/>
    <w:rsid w:val="009D3570"/>
    <w:pPr>
      <w:numPr>
        <w:ilvl w:val="5"/>
      </w:numPr>
    </w:pPr>
  </w:style>
  <w:style w:type="paragraph" w:customStyle="1" w:styleId="GOSTTableNum7">
    <w:name w:val="_GOST_Table_Num_7"/>
    <w:basedOn w:val="GOSTTableNum6"/>
    <w:qFormat/>
    <w:rsid w:val="009D3570"/>
    <w:pPr>
      <w:numPr>
        <w:ilvl w:val="6"/>
      </w:numPr>
    </w:pPr>
  </w:style>
  <w:style w:type="paragraph" w:styleId="afffff7">
    <w:name w:val="endnote text"/>
    <w:basedOn w:val="a7"/>
    <w:link w:val="afffff8"/>
    <w:unhideWhenUsed/>
    <w:rsid w:val="00C52381"/>
    <w:pPr>
      <w:tabs>
        <w:tab w:val="num" w:pos="927"/>
      </w:tabs>
      <w:snapToGrid w:val="0"/>
      <w:ind w:firstLine="0"/>
    </w:pPr>
    <w:rPr>
      <w:color w:val="000000"/>
      <w:sz w:val="20"/>
    </w:rPr>
  </w:style>
  <w:style w:type="character" w:customStyle="1" w:styleId="afffff8">
    <w:name w:val="Текст концевой сноски Знак"/>
    <w:basedOn w:val="a8"/>
    <w:link w:val="afffff7"/>
    <w:rsid w:val="00C52381"/>
    <w:rPr>
      <w:color w:val="000000"/>
    </w:rPr>
  </w:style>
  <w:style w:type="paragraph" w:styleId="afffff9">
    <w:name w:val="TOC Heading"/>
    <w:basedOn w:val="1"/>
    <w:next w:val="a7"/>
    <w:uiPriority w:val="39"/>
    <w:unhideWhenUsed/>
    <w:qFormat/>
    <w:rsid w:val="00C52381"/>
    <w:pPr>
      <w:numPr>
        <w:numId w:val="0"/>
      </w:numPr>
      <w:tabs>
        <w:tab w:val="num" w:pos="926"/>
      </w:tabs>
      <w:spacing w:before="480" w:after="0"/>
      <w:ind w:left="926"/>
      <w:outlineLvl w:val="9"/>
    </w:pPr>
    <w:rPr>
      <w:rFonts w:eastAsia="Calibri"/>
      <w:color w:val="000000"/>
    </w:rPr>
  </w:style>
  <w:style w:type="character" w:customStyle="1" w:styleId="CharChar">
    <w:name w:val="Комментарии Char Char"/>
    <w:link w:val="afffffa"/>
    <w:locked/>
    <w:rsid w:val="00C52381"/>
    <w:rPr>
      <w:color w:val="FF9900"/>
      <w:sz w:val="24"/>
      <w:szCs w:val="24"/>
    </w:rPr>
  </w:style>
  <w:style w:type="paragraph" w:customStyle="1" w:styleId="afffffa">
    <w:name w:val="Комментарии"/>
    <w:basedOn w:val="a7"/>
    <w:link w:val="CharChar"/>
    <w:rsid w:val="00C52381"/>
    <w:pPr>
      <w:spacing w:line="360" w:lineRule="auto"/>
      <w:ind w:firstLine="851"/>
    </w:pPr>
    <w:rPr>
      <w:color w:val="FF9900"/>
      <w:szCs w:val="24"/>
    </w:rPr>
  </w:style>
  <w:style w:type="character" w:customStyle="1" w:styleId="afffffb">
    <w:name w:val="Текст в таблице Знак"/>
    <w:link w:val="afffffc"/>
    <w:locked/>
    <w:rsid w:val="00C52381"/>
  </w:style>
  <w:style w:type="paragraph" w:customStyle="1" w:styleId="afffffc">
    <w:name w:val="Текст в таблице"/>
    <w:basedOn w:val="a7"/>
    <w:link w:val="afffffb"/>
    <w:rsid w:val="00C52381"/>
    <w:rPr>
      <w:sz w:val="20"/>
    </w:rPr>
  </w:style>
  <w:style w:type="paragraph" w:customStyle="1" w:styleId="afffffd">
    <w:name w:val="Осн"/>
    <w:basedOn w:val="a7"/>
    <w:rsid w:val="00C52381"/>
    <w:pPr>
      <w:spacing w:line="360" w:lineRule="auto"/>
      <w:ind w:firstLine="720"/>
    </w:pPr>
  </w:style>
  <w:style w:type="character" w:customStyle="1" w:styleId="afffffe">
    <w:name w:val="Нумерованный абзац Знак"/>
    <w:link w:val="affffff"/>
    <w:locked/>
    <w:rsid w:val="00C52381"/>
    <w:rPr>
      <w:sz w:val="24"/>
      <w:szCs w:val="24"/>
      <w:lang w:eastAsia="en-US"/>
    </w:rPr>
  </w:style>
  <w:style w:type="paragraph" w:customStyle="1" w:styleId="affffff">
    <w:name w:val="Нумерованный абзац"/>
    <w:basedOn w:val="a7"/>
    <w:link w:val="afffffe"/>
    <w:qFormat/>
    <w:rsid w:val="00C52381"/>
    <w:pPr>
      <w:tabs>
        <w:tab w:val="left" w:pos="1134"/>
      </w:tabs>
      <w:ind w:firstLine="709"/>
    </w:pPr>
    <w:rPr>
      <w:szCs w:val="24"/>
      <w:lang w:eastAsia="en-US"/>
    </w:rPr>
  </w:style>
  <w:style w:type="character" w:customStyle="1" w:styleId="affffff0">
    <w:name w:val="Маркированный абзац Знак"/>
    <w:link w:val="affffff1"/>
    <w:locked/>
    <w:rsid w:val="00C52381"/>
    <w:rPr>
      <w:sz w:val="24"/>
      <w:szCs w:val="24"/>
      <w:lang w:eastAsia="en-US"/>
    </w:rPr>
  </w:style>
  <w:style w:type="paragraph" w:customStyle="1" w:styleId="affffff1">
    <w:name w:val="Маркированный абзац"/>
    <w:basedOn w:val="a7"/>
    <w:link w:val="affffff0"/>
    <w:qFormat/>
    <w:rsid w:val="00C52381"/>
    <w:pPr>
      <w:tabs>
        <w:tab w:val="num" w:pos="1134"/>
      </w:tabs>
      <w:spacing w:after="60"/>
      <w:ind w:left="1134" w:hanging="283"/>
      <w:contextualSpacing/>
    </w:pPr>
    <w:rPr>
      <w:szCs w:val="24"/>
      <w:lang w:eastAsia="en-US"/>
    </w:rPr>
  </w:style>
  <w:style w:type="character" w:customStyle="1" w:styleId="affffff2">
    <w:name w:val="Многоуровневый_список Знак"/>
    <w:link w:val="affffff3"/>
    <w:locked/>
    <w:rsid w:val="00C52381"/>
    <w:rPr>
      <w:sz w:val="24"/>
      <w:szCs w:val="24"/>
      <w:lang w:eastAsia="en-US"/>
    </w:rPr>
  </w:style>
  <w:style w:type="paragraph" w:customStyle="1" w:styleId="affffff3">
    <w:name w:val="Многоуровневый_список"/>
    <w:basedOn w:val="affffff"/>
    <w:link w:val="affffff2"/>
    <w:qFormat/>
    <w:rsid w:val="00C52381"/>
    <w:pPr>
      <w:tabs>
        <w:tab w:val="num" w:pos="1134"/>
      </w:tabs>
      <w:ind w:left="1134" w:hanging="425"/>
    </w:pPr>
  </w:style>
  <w:style w:type="character" w:customStyle="1" w:styleId="affffff4">
    <w:name w:val="Маркированный табл Знак"/>
    <w:link w:val="affffff5"/>
    <w:locked/>
    <w:rsid w:val="00C52381"/>
    <w:rPr>
      <w:sz w:val="24"/>
      <w:szCs w:val="24"/>
      <w:lang w:eastAsia="en-US"/>
    </w:rPr>
  </w:style>
  <w:style w:type="paragraph" w:customStyle="1" w:styleId="affffff5">
    <w:name w:val="Маркированный табл"/>
    <w:basedOn w:val="affffff1"/>
    <w:link w:val="affffff4"/>
    <w:qFormat/>
    <w:rsid w:val="00C52381"/>
    <w:pPr>
      <w:tabs>
        <w:tab w:val="num" w:pos="378"/>
      </w:tabs>
      <w:ind w:left="378"/>
    </w:pPr>
  </w:style>
  <w:style w:type="character" w:customStyle="1" w:styleId="affffff6">
    <w:name w:val="Текст документа Знак"/>
    <w:link w:val="affffff7"/>
    <w:locked/>
    <w:rsid w:val="00C52381"/>
    <w:rPr>
      <w:sz w:val="28"/>
      <w:szCs w:val="28"/>
    </w:rPr>
  </w:style>
  <w:style w:type="paragraph" w:customStyle="1" w:styleId="affffff7">
    <w:name w:val="Текст документа"/>
    <w:basedOn w:val="a7"/>
    <w:link w:val="affffff6"/>
    <w:qFormat/>
    <w:rsid w:val="00C52381"/>
    <w:pPr>
      <w:spacing w:line="360" w:lineRule="exact"/>
    </w:pPr>
    <w:rPr>
      <w:sz w:val="28"/>
      <w:szCs w:val="28"/>
    </w:rPr>
  </w:style>
  <w:style w:type="paragraph" w:customStyle="1" w:styleId="affffff8">
    <w:name w:val="Информация"/>
    <w:basedOn w:val="a7"/>
    <w:uiPriority w:val="99"/>
    <w:rsid w:val="00C52381"/>
    <w:pPr>
      <w:autoSpaceDE w:val="0"/>
      <w:autoSpaceDN w:val="0"/>
      <w:adjustRightInd w:val="0"/>
      <w:spacing w:before="56" w:after="453"/>
      <w:jc w:val="center"/>
    </w:pPr>
    <w:rPr>
      <w:b/>
      <w:bCs/>
      <w:color w:val="000000"/>
    </w:rPr>
  </w:style>
  <w:style w:type="paragraph" w:customStyle="1" w:styleId="affffff9">
    <w:name w:val="Название рисунка"/>
    <w:basedOn w:val="a7"/>
    <w:next w:val="a7"/>
    <w:autoRedefine/>
    <w:semiHidden/>
    <w:rsid w:val="00C52381"/>
    <w:pPr>
      <w:tabs>
        <w:tab w:val="num" w:pos="1492"/>
      </w:tabs>
      <w:spacing w:before="120"/>
      <w:jc w:val="center"/>
    </w:pPr>
    <w:rPr>
      <w:b/>
      <w:lang w:val="en-US"/>
    </w:rPr>
  </w:style>
  <w:style w:type="paragraph" w:customStyle="1" w:styleId="affffffa">
    <w:name w:val="Маркир список"/>
    <w:basedOn w:val="a7"/>
    <w:semiHidden/>
    <w:rsid w:val="00C52381"/>
    <w:pPr>
      <w:tabs>
        <w:tab w:val="num" w:pos="1080"/>
        <w:tab w:val="left" w:pos="1191"/>
      </w:tabs>
      <w:snapToGrid w:val="0"/>
      <w:spacing w:line="360" w:lineRule="auto"/>
      <w:ind w:left="1080" w:hanging="360"/>
    </w:pPr>
  </w:style>
  <w:style w:type="paragraph" w:customStyle="1" w:styleId="affffffb">
    <w:name w:val="Номер года"/>
    <w:basedOn w:val="a7"/>
    <w:semiHidden/>
    <w:rsid w:val="00C52381"/>
    <w:pPr>
      <w:autoSpaceDE w:val="0"/>
      <w:autoSpaceDN w:val="0"/>
      <w:adjustRightInd w:val="0"/>
      <w:spacing w:before="120" w:line="360" w:lineRule="auto"/>
      <w:jc w:val="center"/>
    </w:pPr>
  </w:style>
  <w:style w:type="character" w:customStyle="1" w:styleId="affffffc">
    <w:name w:val="Основной текст_"/>
    <w:link w:val="2fc"/>
    <w:locked/>
    <w:rsid w:val="00C52381"/>
    <w:rPr>
      <w:sz w:val="28"/>
      <w:szCs w:val="28"/>
      <w:shd w:val="clear" w:color="auto" w:fill="FFFFFF"/>
    </w:rPr>
  </w:style>
  <w:style w:type="paragraph" w:customStyle="1" w:styleId="2fc">
    <w:name w:val="Основной текст2"/>
    <w:basedOn w:val="a7"/>
    <w:link w:val="affffffc"/>
    <w:rsid w:val="00C52381"/>
    <w:pPr>
      <w:widowControl w:val="0"/>
      <w:shd w:val="clear" w:color="auto" w:fill="FFFFFF"/>
      <w:spacing w:after="300" w:line="322" w:lineRule="exact"/>
      <w:jc w:val="center"/>
    </w:pPr>
    <w:rPr>
      <w:sz w:val="28"/>
      <w:szCs w:val="28"/>
    </w:rPr>
  </w:style>
  <w:style w:type="paragraph" w:customStyle="1" w:styleId="affffffd">
    <w:name w:val="Надпись"/>
    <w:semiHidden/>
    <w:rsid w:val="00C52381"/>
    <w:pPr>
      <w:jc w:val="both"/>
    </w:pPr>
    <w:rPr>
      <w:noProof/>
      <w:sz w:val="16"/>
    </w:rPr>
  </w:style>
  <w:style w:type="character" w:customStyle="1" w:styleId="affffffe">
    <w:name w:val="Основной текст (центр/одинарный) Знак"/>
    <w:link w:val="afffffff"/>
    <w:locked/>
    <w:rsid w:val="00C52381"/>
    <w:rPr>
      <w:color w:val="000000"/>
      <w:sz w:val="28"/>
    </w:rPr>
  </w:style>
  <w:style w:type="paragraph" w:customStyle="1" w:styleId="afffffff">
    <w:name w:val="Основной текст (центр/одинарный)"/>
    <w:basedOn w:val="a7"/>
    <w:link w:val="affffffe"/>
    <w:rsid w:val="00C52381"/>
    <w:pPr>
      <w:spacing w:before="120" w:after="120"/>
      <w:jc w:val="center"/>
    </w:pPr>
    <w:rPr>
      <w:color w:val="000000"/>
      <w:sz w:val="28"/>
    </w:rPr>
  </w:style>
  <w:style w:type="paragraph" w:customStyle="1" w:styleId="afffffff0">
    <w:name w:val="Основной текст (без отступа)"/>
    <w:basedOn w:val="a7"/>
    <w:rsid w:val="00C52381"/>
    <w:pPr>
      <w:spacing w:before="120" w:after="120"/>
    </w:pPr>
    <w:rPr>
      <w:sz w:val="28"/>
    </w:rPr>
  </w:style>
  <w:style w:type="paragraph" w:customStyle="1" w:styleId="2fd">
    <w:name w:val="Список маркированный уровень 2"/>
    <w:basedOn w:val="a7"/>
    <w:rsid w:val="00C52381"/>
    <w:pPr>
      <w:tabs>
        <w:tab w:val="left" w:pos="-2127"/>
        <w:tab w:val="num" w:pos="567"/>
      </w:tabs>
      <w:spacing w:before="120" w:after="120"/>
      <w:ind w:left="1276" w:hanging="284"/>
    </w:pPr>
    <w:rPr>
      <w:sz w:val="28"/>
    </w:rPr>
  </w:style>
  <w:style w:type="paragraph" w:customStyle="1" w:styleId="-">
    <w:name w:val="Таблица - наименование"/>
    <w:basedOn w:val="a7"/>
    <w:qFormat/>
    <w:rsid w:val="00C52381"/>
    <w:pPr>
      <w:keepNext/>
      <w:spacing w:before="120" w:after="60"/>
      <w:jc w:val="left"/>
    </w:pPr>
    <w:rPr>
      <w:sz w:val="28"/>
    </w:rPr>
  </w:style>
  <w:style w:type="paragraph" w:customStyle="1" w:styleId="1d">
    <w:name w:val="Список маркированный уровень 1"/>
    <w:basedOn w:val="a7"/>
    <w:rsid w:val="00C52381"/>
    <w:pPr>
      <w:keepLines/>
      <w:spacing w:before="120" w:after="120"/>
    </w:pPr>
    <w:rPr>
      <w:sz w:val="28"/>
    </w:rPr>
  </w:style>
  <w:style w:type="paragraph" w:customStyle="1" w:styleId="afffffff1">
    <w:name w:val="Список нумерованный"/>
    <w:basedOn w:val="a7"/>
    <w:rsid w:val="00C52381"/>
    <w:pPr>
      <w:tabs>
        <w:tab w:val="num" w:pos="1418"/>
      </w:tabs>
      <w:spacing w:before="120" w:after="120"/>
      <w:ind w:left="992" w:hanging="425"/>
    </w:pPr>
    <w:rPr>
      <w:sz w:val="28"/>
    </w:rPr>
  </w:style>
  <w:style w:type="paragraph" w:customStyle="1" w:styleId="afffffff2">
    <w:name w:val="Заголовок приложения"/>
    <w:basedOn w:val="1"/>
    <w:next w:val="a7"/>
    <w:rsid w:val="00C52381"/>
    <w:pPr>
      <w:numPr>
        <w:numId w:val="0"/>
      </w:numPr>
      <w:spacing w:before="0"/>
      <w:jc w:val="right"/>
    </w:pPr>
  </w:style>
  <w:style w:type="paragraph" w:customStyle="1" w:styleId="3f5">
    <w:name w:val="Список маркированный уровень 3"/>
    <w:basedOn w:val="a7"/>
    <w:rsid w:val="00C52381"/>
    <w:pPr>
      <w:ind w:left="1701" w:hanging="397"/>
    </w:pPr>
    <w:rPr>
      <w:sz w:val="28"/>
    </w:rPr>
  </w:style>
  <w:style w:type="paragraph" w:customStyle="1" w:styleId="afffffff3">
    <w:name w:val="Нумерация"/>
    <w:basedOn w:val="a7"/>
    <w:autoRedefine/>
    <w:rsid w:val="00C52381"/>
    <w:pPr>
      <w:tabs>
        <w:tab w:val="num" w:pos="927"/>
        <w:tab w:val="left" w:pos="1134"/>
      </w:tabs>
      <w:spacing w:line="500" w:lineRule="exact"/>
      <w:ind w:left="924" w:hanging="357"/>
    </w:pPr>
    <w:rPr>
      <w:rFonts w:ascii="Arial" w:hAnsi="Arial"/>
    </w:rPr>
  </w:style>
  <w:style w:type="character" w:customStyle="1" w:styleId="afffffff4">
    <w:name w:val="Цветовое выделение"/>
    <w:uiPriority w:val="99"/>
    <w:rsid w:val="00C52381"/>
    <w:rPr>
      <w:b/>
      <w:bCs/>
      <w:color w:val="000080"/>
    </w:rPr>
  </w:style>
  <w:style w:type="character" w:customStyle="1" w:styleId="afffffff5">
    <w:name w:val="Комментарий к шаблону"/>
    <w:rsid w:val="00C52381"/>
    <w:rPr>
      <w:i/>
      <w:iCs/>
      <w:color w:val="008000"/>
      <w:sz w:val="22"/>
    </w:rPr>
  </w:style>
  <w:style w:type="numbering" w:customStyle="1" w:styleId="a3">
    <w:name w:val="Нумерованные"/>
    <w:rsid w:val="00C52381"/>
    <w:pPr>
      <w:numPr>
        <w:numId w:val="17"/>
      </w:numPr>
    </w:pPr>
  </w:style>
  <w:style w:type="paragraph" w:customStyle="1" w:styleId="TableText">
    <w:name w:val="Table Text"/>
    <w:basedOn w:val="a7"/>
    <w:rsid w:val="006B0FED"/>
    <w:pPr>
      <w:spacing w:before="20" w:after="20"/>
      <w:jc w:val="left"/>
    </w:pPr>
    <w:rPr>
      <w:sz w:val="18"/>
      <w:lang w:val="en-US"/>
    </w:rPr>
  </w:style>
  <w:style w:type="character" w:customStyle="1" w:styleId="OTRSymItalic">
    <w:name w:val="OTR_Sym_Italic"/>
    <w:rsid w:val="00C75967"/>
    <w:rPr>
      <w:i/>
    </w:rPr>
  </w:style>
  <w:style w:type="paragraph" w:customStyle="1" w:styleId="OTRHeader">
    <w:name w:val="OTR_Header"/>
    <w:semiHidden/>
    <w:rsid w:val="003A077B"/>
    <w:pPr>
      <w:ind w:left="21"/>
    </w:pPr>
    <w:rPr>
      <w:rFonts w:ascii="Arial" w:hAnsi="Arial" w:cs="Arial"/>
      <w:b/>
      <w:bCs/>
    </w:rPr>
  </w:style>
  <w:style w:type="paragraph" w:customStyle="1" w:styleId="OTRNormal">
    <w:name w:val="OTR_Normal"/>
    <w:basedOn w:val="a7"/>
    <w:link w:val="OTRNormal0"/>
    <w:qFormat/>
    <w:rsid w:val="003A077B"/>
    <w:pPr>
      <w:spacing w:before="60" w:after="120"/>
    </w:pPr>
  </w:style>
  <w:style w:type="character" w:customStyle="1" w:styleId="OTRNormal0">
    <w:name w:val="OTR_Normal Знак"/>
    <w:link w:val="OTRNormal"/>
    <w:rsid w:val="003A077B"/>
    <w:rPr>
      <w:sz w:val="24"/>
    </w:rPr>
  </w:style>
  <w:style w:type="paragraph" w:customStyle="1" w:styleId="OTRFootNoteNum">
    <w:name w:val="OTR_Foot_Note_Num"/>
    <w:basedOn w:val="afffc"/>
    <w:rsid w:val="003A077B"/>
    <w:pPr>
      <w:numPr>
        <w:numId w:val="47"/>
      </w:numPr>
      <w:tabs>
        <w:tab w:val="left" w:pos="938"/>
      </w:tabs>
    </w:pPr>
    <w:rPr>
      <w:szCs w:val="16"/>
    </w:rPr>
  </w:style>
  <w:style w:type="numbering" w:customStyle="1" w:styleId="31">
    <w:name w:val="Стиль 3"/>
    <w:uiPriority w:val="99"/>
    <w:rsid w:val="003A077B"/>
    <w:pPr>
      <w:numPr>
        <w:numId w:val="48"/>
      </w:numPr>
    </w:pPr>
  </w:style>
  <w:style w:type="paragraph" w:customStyle="1" w:styleId="OTRnum">
    <w:name w:val="OTR_num"/>
    <w:basedOn w:val="1"/>
    <w:rsid w:val="003A077B"/>
    <w:pPr>
      <w:keepNext w:val="0"/>
      <w:numPr>
        <w:numId w:val="49"/>
      </w:numPr>
      <w:tabs>
        <w:tab w:val="left" w:pos="1080"/>
      </w:tabs>
      <w:spacing w:before="60" w:after="60"/>
    </w:pPr>
    <w:rPr>
      <w:b w:val="0"/>
      <w:sz w:val="24"/>
    </w:rPr>
  </w:style>
  <w:style w:type="paragraph" w:customStyle="1" w:styleId="OTRnum2">
    <w:name w:val="OTR_num_2"/>
    <w:basedOn w:val="21"/>
    <w:rsid w:val="003A077B"/>
    <w:pPr>
      <w:keepNext w:val="0"/>
      <w:numPr>
        <w:numId w:val="49"/>
      </w:numPr>
      <w:spacing w:before="60" w:after="60"/>
    </w:pPr>
    <w:rPr>
      <w:b w:val="0"/>
      <w:sz w:val="24"/>
    </w:rPr>
  </w:style>
  <w:style w:type="paragraph" w:customStyle="1" w:styleId="OTRnum3">
    <w:name w:val="OTR_num_3"/>
    <w:basedOn w:val="33"/>
    <w:rsid w:val="003A077B"/>
    <w:pPr>
      <w:keepNext w:val="0"/>
      <w:numPr>
        <w:numId w:val="49"/>
      </w:numPr>
      <w:tabs>
        <w:tab w:val="left" w:pos="2340"/>
      </w:tabs>
      <w:spacing w:before="60" w:after="60"/>
    </w:pPr>
    <w:rPr>
      <w:b w:val="0"/>
      <w:sz w:val="24"/>
    </w:rPr>
  </w:style>
  <w:style w:type="paragraph" w:customStyle="1" w:styleId="OTRnum4">
    <w:name w:val="OTR_num_4"/>
    <w:basedOn w:val="41"/>
    <w:rsid w:val="003A077B"/>
    <w:pPr>
      <w:keepNext w:val="0"/>
      <w:numPr>
        <w:numId w:val="49"/>
      </w:numPr>
      <w:tabs>
        <w:tab w:val="num" w:pos="1355"/>
        <w:tab w:val="left" w:pos="3080"/>
      </w:tabs>
      <w:spacing w:before="0" w:after="0"/>
    </w:pPr>
    <w:rPr>
      <w:i/>
    </w:rPr>
  </w:style>
  <w:style w:type="paragraph" w:customStyle="1" w:styleId="EBNormal">
    <w:name w:val="_EB_Normal"/>
    <w:link w:val="EBNormal0"/>
    <w:qFormat/>
    <w:rsid w:val="003A077B"/>
    <w:pPr>
      <w:spacing w:before="120" w:after="60"/>
      <w:ind w:firstLine="567"/>
      <w:contextualSpacing/>
      <w:jc w:val="both"/>
    </w:pPr>
    <w:rPr>
      <w:sz w:val="28"/>
    </w:rPr>
  </w:style>
  <w:style w:type="paragraph" w:customStyle="1" w:styleId="EBListmark1">
    <w:name w:val="_EB_List_mark1"/>
    <w:link w:val="EBListmark10"/>
    <w:uiPriority w:val="99"/>
    <w:qFormat/>
    <w:rsid w:val="003A077B"/>
    <w:pPr>
      <w:tabs>
        <w:tab w:val="num" w:pos="1134"/>
      </w:tabs>
      <w:spacing w:after="60"/>
      <w:ind w:left="1134" w:hanging="283"/>
      <w:contextualSpacing/>
      <w:jc w:val="both"/>
    </w:pPr>
    <w:rPr>
      <w:snapToGrid w:val="0"/>
      <w:sz w:val="28"/>
      <w:lang w:val="en-US"/>
    </w:rPr>
  </w:style>
  <w:style w:type="character" w:customStyle="1" w:styleId="EBListmark10">
    <w:name w:val="_EB_List_mark1 Знак Знак"/>
    <w:link w:val="EBListmark1"/>
    <w:uiPriority w:val="99"/>
    <w:rsid w:val="003A077B"/>
    <w:rPr>
      <w:snapToGrid w:val="0"/>
      <w:sz w:val="28"/>
      <w:lang w:val="en-US"/>
    </w:rPr>
  </w:style>
  <w:style w:type="character" w:customStyle="1" w:styleId="EBNormal0">
    <w:name w:val="_EB_Normal Знак"/>
    <w:link w:val="EBNormal"/>
    <w:rsid w:val="003A077B"/>
    <w:rPr>
      <w:sz w:val="28"/>
    </w:rPr>
  </w:style>
  <w:style w:type="character" w:customStyle="1" w:styleId="EBSymBold">
    <w:name w:val="_EB_Sym_Bold"/>
    <w:rsid w:val="003A077B"/>
    <w:rPr>
      <w:rFonts w:ascii="Times New Roman" w:hAnsi="Times New Roman"/>
      <w:b/>
      <w:sz w:val="28"/>
    </w:rPr>
  </w:style>
  <w:style w:type="paragraph" w:customStyle="1" w:styleId="EBListmark3">
    <w:name w:val="_EB_List_mark3"/>
    <w:basedOn w:val="a7"/>
    <w:rsid w:val="003A077B"/>
    <w:pPr>
      <w:numPr>
        <w:numId w:val="50"/>
      </w:numPr>
      <w:tabs>
        <w:tab w:val="left" w:pos="1418"/>
      </w:tabs>
      <w:spacing w:after="60"/>
      <w:ind w:left="1418" w:hanging="284"/>
    </w:pPr>
    <w:rPr>
      <w:snapToGrid w:val="0"/>
      <w:sz w:val="28"/>
    </w:rPr>
  </w:style>
  <w:style w:type="character" w:customStyle="1" w:styleId="ASFKSymBold">
    <w:name w:val="_ASFK_Sym_Bold"/>
    <w:rsid w:val="003A077B"/>
    <w:rPr>
      <w:b/>
      <w:sz w:val="28"/>
    </w:rPr>
  </w:style>
  <w:style w:type="paragraph" w:customStyle="1" w:styleId="EBNote">
    <w:name w:val="_EB_Note"/>
    <w:rsid w:val="003A077B"/>
    <w:pPr>
      <w:spacing w:before="120" w:after="120"/>
      <w:ind w:left="1701" w:hanging="1701"/>
      <w:jc w:val="both"/>
    </w:pPr>
    <w:rPr>
      <w:sz w:val="28"/>
    </w:rPr>
  </w:style>
  <w:style w:type="paragraph" w:customStyle="1" w:styleId="EBTableHead">
    <w:name w:val="_EB_Table_Head"/>
    <w:basedOn w:val="a7"/>
    <w:uiPriority w:val="99"/>
    <w:qFormat/>
    <w:rsid w:val="003A077B"/>
    <w:pPr>
      <w:keepNext/>
      <w:suppressAutoHyphens/>
      <w:spacing w:before="60" w:after="60"/>
      <w:ind w:left="113" w:right="113" w:firstLine="0"/>
      <w:contextualSpacing/>
      <w:jc w:val="center"/>
    </w:pPr>
    <w:rPr>
      <w:b/>
      <w:bCs/>
    </w:rPr>
  </w:style>
  <w:style w:type="paragraph" w:customStyle="1" w:styleId="EBTableNum">
    <w:name w:val="_EB_Table_Num"/>
    <w:basedOn w:val="a7"/>
    <w:rsid w:val="003A077B"/>
    <w:pPr>
      <w:tabs>
        <w:tab w:val="num" w:pos="0"/>
        <w:tab w:val="left" w:pos="284"/>
      </w:tabs>
      <w:spacing w:before="60" w:after="60"/>
      <w:ind w:left="284" w:right="57" w:hanging="284"/>
      <w:jc w:val="left"/>
    </w:pPr>
  </w:style>
  <w:style w:type="paragraph" w:customStyle="1" w:styleId="OTRTableHead">
    <w:name w:val="OTR_Table_Head"/>
    <w:basedOn w:val="a7"/>
    <w:link w:val="OTRTableHead0"/>
    <w:rsid w:val="003A077B"/>
    <w:pPr>
      <w:keepNext/>
      <w:spacing w:before="60" w:after="60"/>
      <w:ind w:firstLine="0"/>
      <w:jc w:val="center"/>
    </w:pPr>
    <w:rPr>
      <w:b/>
    </w:rPr>
  </w:style>
  <w:style w:type="paragraph" w:customStyle="1" w:styleId="OTRTableNum">
    <w:name w:val="OTR_Table_Num"/>
    <w:basedOn w:val="a7"/>
    <w:rsid w:val="003A077B"/>
    <w:pPr>
      <w:tabs>
        <w:tab w:val="num" w:pos="0"/>
      </w:tabs>
      <w:spacing w:before="60" w:after="60"/>
      <w:ind w:left="284" w:hanging="284"/>
      <w:jc w:val="left"/>
    </w:pPr>
  </w:style>
  <w:style w:type="paragraph" w:customStyle="1" w:styleId="OTRTableNorm">
    <w:name w:val="OTR_Table_Norm"/>
    <w:basedOn w:val="a7"/>
    <w:autoRedefine/>
    <w:qFormat/>
    <w:rsid w:val="003A077B"/>
    <w:pPr>
      <w:spacing w:before="60" w:after="60"/>
      <w:ind w:firstLine="0"/>
    </w:pPr>
  </w:style>
  <w:style w:type="character" w:customStyle="1" w:styleId="GOSTTableListMark10">
    <w:name w:val="_GOST_Table_List_Mark_1 Знак"/>
    <w:link w:val="GOSTTableListMark1"/>
    <w:rsid w:val="003A077B"/>
    <w:rPr>
      <w:sz w:val="22"/>
    </w:rPr>
  </w:style>
  <w:style w:type="character" w:customStyle="1" w:styleId="aff2">
    <w:name w:val="Название объекта Знак"/>
    <w:aliases w:val="Ви6 Знак,&quot;Таблица N&quot; Знак,Рисунок название стить Знак,Название объекта Знак1 Знак Знак,Название объекта Знак Знак Знак Знак,Name_object Знак Знак Знак Знак,Наименование объекта Знак Знак Знак Знак,Name_object Знак1 Знак Знак"/>
    <w:link w:val="aff1"/>
    <w:locked/>
    <w:rsid w:val="003A077B"/>
    <w:rPr>
      <w:b/>
      <w:bCs/>
    </w:rPr>
  </w:style>
  <w:style w:type="paragraph" w:customStyle="1" w:styleId="afffffff6">
    <w:name w:val="Верхние/нижние колонтитулы"/>
    <w:basedOn w:val="a7"/>
    <w:uiPriority w:val="99"/>
    <w:rsid w:val="003A077B"/>
    <w:pPr>
      <w:autoSpaceDE w:val="0"/>
      <w:autoSpaceDN w:val="0"/>
      <w:adjustRightInd w:val="0"/>
    </w:pPr>
    <w:rPr>
      <w:color w:val="000000"/>
      <w:sz w:val="20"/>
    </w:rPr>
  </w:style>
  <w:style w:type="paragraph" w:styleId="afffffff7">
    <w:name w:val="No Spacing"/>
    <w:uiPriority w:val="1"/>
    <w:qFormat/>
    <w:rsid w:val="003A077B"/>
    <w:pPr>
      <w:jc w:val="both"/>
    </w:pPr>
    <w:rPr>
      <w:rFonts w:ascii="Arial" w:hAnsi="Arial"/>
      <w:szCs w:val="24"/>
    </w:rPr>
  </w:style>
  <w:style w:type="paragraph" w:customStyle="1" w:styleId="afffffff8">
    <w:name w:val="Вариант мышь"/>
    <w:basedOn w:val="a7"/>
    <w:next w:val="a7"/>
    <w:semiHidden/>
    <w:rsid w:val="003A077B"/>
    <w:pPr>
      <w:keepNext/>
      <w:tabs>
        <w:tab w:val="num" w:pos="720"/>
        <w:tab w:val="left" w:pos="1134"/>
        <w:tab w:val="left" w:pos="1418"/>
      </w:tabs>
      <w:spacing w:before="60" w:after="60"/>
      <w:ind w:left="720" w:hanging="360"/>
    </w:pPr>
    <w:rPr>
      <w:kern w:val="2"/>
    </w:rPr>
  </w:style>
  <w:style w:type="paragraph" w:customStyle="1" w:styleId="afffffff9">
    <w:name w:val="Вариант клавиатура"/>
    <w:basedOn w:val="a7"/>
    <w:semiHidden/>
    <w:rsid w:val="003A077B"/>
    <w:pPr>
      <w:tabs>
        <w:tab w:val="num" w:pos="972"/>
        <w:tab w:val="left" w:pos="1134"/>
        <w:tab w:val="left" w:pos="1418"/>
      </w:tabs>
      <w:ind w:left="1134"/>
    </w:pPr>
  </w:style>
  <w:style w:type="paragraph" w:customStyle="1" w:styleId="a6">
    <w:name w:val="второй уровень многоуровнего списка"/>
    <w:basedOn w:val="a7"/>
    <w:qFormat/>
    <w:rsid w:val="003A077B"/>
    <w:pPr>
      <w:numPr>
        <w:ilvl w:val="1"/>
        <w:numId w:val="51"/>
      </w:numPr>
      <w:tabs>
        <w:tab w:val="num" w:pos="360"/>
        <w:tab w:val="num" w:pos="1440"/>
      </w:tabs>
      <w:spacing w:before="120"/>
      <w:ind w:left="1440"/>
      <w:contextualSpacing/>
    </w:pPr>
    <w:rPr>
      <w:rFonts w:ascii="Calibri" w:eastAsia="Calibri" w:hAnsi="Calibri"/>
      <w:sz w:val="28"/>
    </w:rPr>
  </w:style>
  <w:style w:type="character" w:customStyle="1" w:styleId="310">
    <w:name w:val="Заголовок 3 Знак1"/>
    <w:aliases w:val="GOST_3 Знак1,_GOST_3 Знак1,_EB_3 Знак1,o Знак1,h:3 Знак1,h Знак1,3 Знак1,31 Знак1,ITT t3 Знак1,PA Minor Section Знак1,TE Heading Знак1,H3 Знак1,Title3 Знак1,list Знак1,l3 Знак1,Level 3 Head Знак1,heading 3 Знак1,h3 Знак1,H31 Знак1"/>
    <w:basedOn w:val="a8"/>
    <w:semiHidden/>
    <w:rsid w:val="003A077B"/>
    <w:rPr>
      <w:rFonts w:asciiTheme="majorHAnsi" w:eastAsiaTheme="majorEastAsia" w:hAnsiTheme="majorHAnsi" w:cstheme="majorBidi"/>
      <w:color w:val="243F60" w:themeColor="accent1" w:themeShade="7F"/>
      <w:sz w:val="24"/>
      <w:szCs w:val="24"/>
    </w:rPr>
  </w:style>
  <w:style w:type="character" w:customStyle="1" w:styleId="2fe">
    <w:name w:val="Пункт 2 уровня Знак"/>
    <w:link w:val="2ff"/>
    <w:locked/>
    <w:rsid w:val="003A077B"/>
    <w:rPr>
      <w:rFonts w:ascii="Arial" w:hAnsi="Arial" w:cs="Arial"/>
      <w:bCs/>
      <w:color w:val="000000"/>
      <w:sz w:val="28"/>
      <w:lang w:val="x-none" w:eastAsia="x-none"/>
    </w:rPr>
  </w:style>
  <w:style w:type="paragraph" w:customStyle="1" w:styleId="2ff">
    <w:name w:val="Пункт 2 уровня"/>
    <w:basedOn w:val="21"/>
    <w:link w:val="2fe"/>
    <w:rsid w:val="003A077B"/>
    <w:pPr>
      <w:keepNext w:val="0"/>
      <w:numPr>
        <w:ilvl w:val="0"/>
        <w:numId w:val="0"/>
      </w:numPr>
      <w:tabs>
        <w:tab w:val="num" w:pos="1440"/>
      </w:tabs>
      <w:snapToGrid w:val="0"/>
      <w:spacing w:before="120" w:after="120"/>
      <w:ind w:left="851" w:hanging="851"/>
    </w:pPr>
    <w:rPr>
      <w:rFonts w:ascii="Arial" w:hAnsi="Arial"/>
      <w:b w:val="0"/>
      <w:iCs w:val="0"/>
      <w:color w:val="000000"/>
      <w:sz w:val="28"/>
      <w:szCs w:val="20"/>
      <w:lang w:val="x-none" w:eastAsia="x-none"/>
    </w:rPr>
  </w:style>
  <w:style w:type="character" w:customStyle="1" w:styleId="3f6">
    <w:name w:val="Пункт 3 уровня Знак"/>
    <w:link w:val="3f7"/>
    <w:locked/>
    <w:rsid w:val="003A077B"/>
    <w:rPr>
      <w:rFonts w:ascii="Arial" w:hAnsi="Arial" w:cs="Arial"/>
      <w:bCs/>
      <w:color w:val="000000"/>
      <w:sz w:val="26"/>
    </w:rPr>
  </w:style>
  <w:style w:type="paragraph" w:customStyle="1" w:styleId="3f7">
    <w:name w:val="Пункт 3 уровня"/>
    <w:basedOn w:val="33"/>
    <w:link w:val="3f6"/>
    <w:rsid w:val="003A077B"/>
    <w:pPr>
      <w:keepNext w:val="0"/>
      <w:numPr>
        <w:ilvl w:val="0"/>
        <w:numId w:val="0"/>
      </w:numPr>
      <w:tabs>
        <w:tab w:val="num" w:pos="2160"/>
      </w:tabs>
      <w:snapToGrid w:val="0"/>
      <w:spacing w:before="120"/>
      <w:ind w:left="964" w:hanging="964"/>
    </w:pPr>
    <w:rPr>
      <w:rFonts w:ascii="Arial" w:hAnsi="Arial"/>
      <w:b w:val="0"/>
      <w:bCs/>
      <w:iCs w:val="0"/>
      <w:color w:val="000000"/>
      <w:szCs w:val="20"/>
    </w:rPr>
  </w:style>
  <w:style w:type="paragraph" w:customStyle="1" w:styleId="3f8">
    <w:name w:val="Пункт 3 уровня без нумерации"/>
    <w:basedOn w:val="3f7"/>
    <w:rsid w:val="003A077B"/>
    <w:pPr>
      <w:tabs>
        <w:tab w:val="clear" w:pos="2160"/>
      </w:tabs>
      <w:ind w:left="0" w:firstLine="567"/>
    </w:pPr>
  </w:style>
  <w:style w:type="character" w:styleId="afffffffa">
    <w:name w:val="Book Title"/>
    <w:uiPriority w:val="33"/>
    <w:qFormat/>
    <w:rsid w:val="003A077B"/>
    <w:rPr>
      <w:b/>
      <w:bCs/>
      <w:smallCaps/>
      <w:spacing w:val="5"/>
    </w:rPr>
  </w:style>
  <w:style w:type="table" w:customStyle="1" w:styleId="1e">
    <w:name w:val="Светлый список1"/>
    <w:basedOn w:val="a9"/>
    <w:uiPriority w:val="61"/>
    <w:locked/>
    <w:rsid w:val="003A077B"/>
    <w:rPr>
      <w:rFonts w:ascii="Calibri" w:hAnsi="Calibri"/>
      <w:sz w:val="22"/>
      <w:szCs w:val="22"/>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Lines="0" w:before="0" w:beforeAutospacing="0" w:afterLines="0" w:after="0" w:afterAutospacing="0" w:line="240" w:lineRule="auto"/>
      </w:pPr>
      <w:rPr>
        <w:b/>
        <w:bCs/>
        <w:color w:val="FFFFFF"/>
      </w:rPr>
      <w:tblPr/>
      <w:tcPr>
        <w:shd w:val="clear" w:color="auto" w:fill="000000"/>
      </w:tcPr>
    </w:tblStylePr>
    <w:tblStylePr w:type="lastRow">
      <w:pPr>
        <w:spacing w:beforeLines="0" w:before="0" w:beforeAutospacing="0" w:afterLines="0" w:after="0" w:afterAutospacing="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character" w:customStyle="1" w:styleId="TRFSymItalic">
    <w:name w:val="_TRF_Sym_Italic"/>
    <w:rsid w:val="003A077B"/>
    <w:rPr>
      <w:i/>
    </w:rPr>
  </w:style>
  <w:style w:type="paragraph" w:customStyle="1" w:styleId="EBTableListMark">
    <w:name w:val="_EB_Table_List_Mark"/>
    <w:link w:val="EBTableListMark0"/>
    <w:rsid w:val="003A077B"/>
    <w:pPr>
      <w:tabs>
        <w:tab w:val="left" w:pos="170"/>
        <w:tab w:val="num" w:pos="340"/>
      </w:tabs>
      <w:spacing w:before="60" w:after="60"/>
      <w:ind w:left="340" w:hanging="198"/>
    </w:pPr>
    <w:rPr>
      <w:sz w:val="24"/>
    </w:rPr>
  </w:style>
  <w:style w:type="character" w:customStyle="1" w:styleId="EBTableListMark0">
    <w:name w:val="_EB_Table_List_Mark Знак"/>
    <w:link w:val="EBTableListMark"/>
    <w:rsid w:val="003A077B"/>
    <w:rPr>
      <w:sz w:val="24"/>
    </w:rPr>
  </w:style>
  <w:style w:type="paragraph" w:customStyle="1" w:styleId="OTRTableNum0">
    <w:name w:val="_OTR_Table_Num"/>
    <w:basedOn w:val="a7"/>
    <w:semiHidden/>
    <w:rsid w:val="00222B75"/>
    <w:pPr>
      <w:spacing w:before="60" w:after="60"/>
      <w:ind w:firstLine="0"/>
      <w:jc w:val="left"/>
    </w:pPr>
  </w:style>
  <w:style w:type="table" w:customStyle="1" w:styleId="OTRTabl01">
    <w:name w:val="_OTR_Tabl_01"/>
    <w:basedOn w:val="a9"/>
    <w:semiHidden/>
    <w:rsid w:val="00222B75"/>
    <w:pPr>
      <w:jc w:val="both"/>
    </w:pPr>
    <w:rPr>
      <w:sz w:val="24"/>
    </w:rPr>
    <w:tblPr>
      <w:tblStyleRow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Pr>
    <w:tblStylePr w:type="firstRow">
      <w:pPr>
        <w:wordWrap/>
        <w:spacing w:beforeLines="0" w:beforeAutospacing="0" w:afterLines="0" w:afterAutospacing="0" w:line="240" w:lineRule="auto"/>
        <w:ind w:leftChars="0" w:left="0" w:rightChars="0" w:right="0" w:firstLineChars="0" w:firstLine="0"/>
        <w:jc w:val="center"/>
        <w:outlineLvl w:val="9"/>
      </w:pPr>
      <w:rPr>
        <w:rFonts w:ascii="Times New Roman" w:hAnsi="Times New Roman"/>
        <w:b w:val="0"/>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l2br w:val="nil"/>
          <w:tr2bl w:val="nil"/>
        </w:tcBorders>
        <w:shd w:val="clear" w:color="auto" w:fill="E6E6E6"/>
        <w:vAlign w:val="center"/>
      </w:tcPr>
    </w:tblStylePr>
    <w:tblStylePr w:type="band1Horz">
      <w:pPr>
        <w:wordWrap/>
        <w:spacing w:beforeLines="0" w:beforeAutospacing="0" w:afterLines="0" w:afterAutospacing="0" w:line="240" w:lineRule="auto"/>
        <w:ind w:leftChars="0" w:left="57" w:rightChars="0" w:right="57" w:firstLineChars="0" w:firstLine="0"/>
        <w:jc w:val="left"/>
        <w:outlineLvl w:val="9"/>
      </w:pPr>
      <w:rPr>
        <w:rFonts w:ascii="Times New Roman" w:hAnsi="Times New Roman"/>
        <w:sz w:val="24"/>
      </w:rPr>
    </w:tblStylePr>
    <w:tblStylePr w:type="band2Horz">
      <w:pPr>
        <w:wordWrap/>
        <w:spacing w:beforeLines="0" w:beforeAutospacing="0" w:afterLines="0" w:afterAutospacing="0"/>
        <w:ind w:leftChars="0" w:left="57" w:rightChars="0" w:right="57" w:firstLineChars="0" w:firstLine="0"/>
        <w:contextualSpacing w:val="0"/>
        <w:jc w:val="left"/>
        <w:outlineLvl w:val="9"/>
      </w:pPr>
      <w:rPr>
        <w:rFonts w:ascii="Times New Roman" w:hAnsi="Times New Roman"/>
        <w:sz w:val="24"/>
      </w:rPr>
    </w:tblStylePr>
  </w:style>
  <w:style w:type="paragraph" w:customStyle="1" w:styleId="OTRTablenorm0">
    <w:name w:val="_OTR_Table_norm"/>
    <w:semiHidden/>
    <w:rsid w:val="00222B75"/>
    <w:pPr>
      <w:spacing w:before="60" w:after="60"/>
      <w:contextualSpacing/>
      <w:jc w:val="both"/>
    </w:pPr>
    <w:rPr>
      <w:sz w:val="24"/>
    </w:rPr>
  </w:style>
  <w:style w:type="paragraph" w:customStyle="1" w:styleId="29">
    <w:name w:val="Приложение29"/>
    <w:basedOn w:val="a7"/>
    <w:next w:val="a7"/>
    <w:semiHidden/>
    <w:rsid w:val="00222B75"/>
    <w:pPr>
      <w:pageBreakBefore/>
      <w:widowControl w:val="0"/>
      <w:numPr>
        <w:numId w:val="65"/>
      </w:numPr>
      <w:pBdr>
        <w:bottom w:val="thinThickSmallGap" w:sz="18" w:space="1" w:color="auto"/>
      </w:pBdr>
      <w:shd w:val="pct12" w:color="auto" w:fill="FFFFFF"/>
      <w:tabs>
        <w:tab w:val="num" w:pos="360"/>
        <w:tab w:val="left" w:pos="1418"/>
      </w:tabs>
      <w:ind w:left="0" w:firstLine="0"/>
    </w:pPr>
    <w:rPr>
      <w:b/>
      <w:sz w:val="28"/>
      <w:lang w:val="en-US" w:eastAsia="en-US"/>
    </w:rPr>
  </w:style>
  <w:style w:type="paragraph" w:styleId="afffffffb">
    <w:name w:val="toa heading"/>
    <w:basedOn w:val="a7"/>
    <w:next w:val="a7"/>
    <w:unhideWhenUsed/>
    <w:rsid w:val="00222B75"/>
    <w:pPr>
      <w:spacing w:before="120"/>
      <w:ind w:left="142" w:right="90" w:firstLine="0"/>
    </w:pPr>
    <w:rPr>
      <w:rFonts w:ascii="Cambria" w:eastAsia="MS Gothic" w:hAnsi="Cambria"/>
      <w:b/>
      <w:bCs/>
      <w:szCs w:val="24"/>
      <w:lang w:eastAsia="en-US"/>
    </w:rPr>
  </w:style>
  <w:style w:type="paragraph" w:styleId="2ff0">
    <w:name w:val="Quote"/>
    <w:basedOn w:val="a7"/>
    <w:next w:val="a7"/>
    <w:link w:val="2ff1"/>
    <w:uiPriority w:val="29"/>
    <w:qFormat/>
    <w:rsid w:val="00222B75"/>
    <w:pPr>
      <w:ind w:firstLine="0"/>
      <w:jc w:val="left"/>
    </w:pPr>
    <w:rPr>
      <w:rFonts w:ascii="Calibri" w:hAnsi="Calibri"/>
      <w:i/>
      <w:szCs w:val="24"/>
      <w:lang w:val="en-US" w:eastAsia="en-US" w:bidi="en-US"/>
    </w:rPr>
  </w:style>
  <w:style w:type="character" w:customStyle="1" w:styleId="2ff1">
    <w:name w:val="Цитата 2 Знак"/>
    <w:basedOn w:val="a8"/>
    <w:link w:val="2ff0"/>
    <w:uiPriority w:val="29"/>
    <w:rsid w:val="00222B75"/>
    <w:rPr>
      <w:rFonts w:ascii="Calibri" w:hAnsi="Calibri"/>
      <w:i/>
      <w:sz w:val="24"/>
      <w:szCs w:val="24"/>
      <w:lang w:val="en-US" w:eastAsia="en-US" w:bidi="en-US"/>
    </w:rPr>
  </w:style>
  <w:style w:type="paragraph" w:styleId="afffffffc">
    <w:name w:val="Intense Quote"/>
    <w:basedOn w:val="a7"/>
    <w:next w:val="a7"/>
    <w:link w:val="afffffffd"/>
    <w:uiPriority w:val="30"/>
    <w:qFormat/>
    <w:rsid w:val="00222B75"/>
    <w:pPr>
      <w:ind w:left="720" w:right="720" w:firstLine="0"/>
      <w:jc w:val="left"/>
    </w:pPr>
    <w:rPr>
      <w:rFonts w:ascii="Calibri" w:hAnsi="Calibri"/>
      <w:b/>
      <w:i/>
      <w:szCs w:val="22"/>
      <w:lang w:val="en-US" w:eastAsia="en-US" w:bidi="en-US"/>
    </w:rPr>
  </w:style>
  <w:style w:type="character" w:customStyle="1" w:styleId="afffffffd">
    <w:name w:val="Выделенная цитата Знак"/>
    <w:basedOn w:val="a8"/>
    <w:link w:val="afffffffc"/>
    <w:uiPriority w:val="30"/>
    <w:rsid w:val="00222B75"/>
    <w:rPr>
      <w:rFonts w:ascii="Calibri" w:hAnsi="Calibri"/>
      <w:b/>
      <w:i/>
      <w:sz w:val="24"/>
      <w:szCs w:val="22"/>
      <w:lang w:val="en-US" w:eastAsia="en-US" w:bidi="en-US"/>
    </w:rPr>
  </w:style>
  <w:style w:type="paragraph" w:customStyle="1" w:styleId="OTRListnum0">
    <w:name w:val="_OTR_List_num"/>
    <w:rsid w:val="00222B75"/>
    <w:pPr>
      <w:tabs>
        <w:tab w:val="num" w:pos="924"/>
      </w:tabs>
      <w:spacing w:before="120" w:after="120"/>
      <w:ind w:left="924" w:hanging="357"/>
      <w:contextualSpacing/>
      <w:jc w:val="both"/>
    </w:pPr>
    <w:rPr>
      <w:sz w:val="24"/>
    </w:rPr>
  </w:style>
  <w:style w:type="paragraph" w:customStyle="1" w:styleId="OTRListnum20">
    <w:name w:val="_OTR_List_num2"/>
    <w:basedOn w:val="OTRListnum0"/>
    <w:rsid w:val="00222B75"/>
    <w:pPr>
      <w:tabs>
        <w:tab w:val="clear" w:pos="924"/>
        <w:tab w:val="num" w:pos="1548"/>
      </w:tabs>
      <w:ind w:left="1548" w:hanging="624"/>
    </w:pPr>
  </w:style>
  <w:style w:type="paragraph" w:customStyle="1" w:styleId="OTRListmark2">
    <w:name w:val="_OTR_List_mark2"/>
    <w:rsid w:val="00222B75"/>
    <w:pPr>
      <w:numPr>
        <w:numId w:val="66"/>
      </w:numPr>
      <w:jc w:val="both"/>
    </w:pPr>
    <w:rPr>
      <w:snapToGrid w:val="0"/>
      <w:sz w:val="24"/>
    </w:rPr>
  </w:style>
  <w:style w:type="paragraph" w:customStyle="1" w:styleId="GOSTListnum1">
    <w:name w:val="_GOST_List_num1"/>
    <w:rsid w:val="00222B75"/>
    <w:pPr>
      <w:tabs>
        <w:tab w:val="left" w:pos="992"/>
        <w:tab w:val="num" w:pos="1021"/>
      </w:tabs>
      <w:spacing w:before="120" w:after="120"/>
      <w:ind w:left="992" w:hanging="425"/>
      <w:contextualSpacing/>
      <w:jc w:val="both"/>
    </w:pPr>
    <w:rPr>
      <w:sz w:val="24"/>
    </w:rPr>
  </w:style>
  <w:style w:type="paragraph" w:customStyle="1" w:styleId="GOSTListnum2Continue">
    <w:name w:val="_GOST_List_num2_Continue"/>
    <w:basedOn w:val="a7"/>
    <w:rsid w:val="00222B75"/>
    <w:pPr>
      <w:ind w:left="1559" w:firstLine="0"/>
    </w:pPr>
    <w:rPr>
      <w:snapToGrid w:val="0"/>
      <w:lang w:val="en-US"/>
    </w:rPr>
  </w:style>
  <w:style w:type="character" w:styleId="afffffffe">
    <w:name w:val="endnote reference"/>
    <w:basedOn w:val="a8"/>
    <w:unhideWhenUsed/>
    <w:rsid w:val="00222B75"/>
    <w:rPr>
      <w:vertAlign w:val="superscript"/>
    </w:rPr>
  </w:style>
  <w:style w:type="character" w:customStyle="1" w:styleId="label">
    <w:name w:val="label"/>
    <w:basedOn w:val="a8"/>
    <w:rsid w:val="00222B75"/>
  </w:style>
  <w:style w:type="paragraph" w:customStyle="1" w:styleId="affffffff">
    <w:name w:val="Список нумерованный (цифра с точкой)"/>
    <w:basedOn w:val="a7"/>
    <w:qFormat/>
    <w:rsid w:val="004C119D"/>
    <w:pPr>
      <w:spacing w:before="120" w:after="120"/>
      <w:ind w:left="426" w:hanging="426"/>
    </w:pPr>
    <w:rPr>
      <w:sz w:val="28"/>
      <w:szCs w:val="28"/>
    </w:rPr>
  </w:style>
  <w:style w:type="paragraph" w:customStyle="1" w:styleId="affffffff0">
    <w:name w:val="Список общий (ручная нумерация)"/>
    <w:basedOn w:val="a7"/>
    <w:next w:val="a7"/>
    <w:rsid w:val="004C119D"/>
    <w:pPr>
      <w:spacing w:before="120" w:after="120"/>
      <w:ind w:left="851" w:hanging="284"/>
    </w:pPr>
  </w:style>
  <w:style w:type="character" w:customStyle="1" w:styleId="1f">
    <w:name w:val="Основной шрифт1"/>
    <w:semiHidden/>
    <w:rsid w:val="004C119D"/>
  </w:style>
  <w:style w:type="character" w:customStyle="1" w:styleId="4c">
    <w:name w:val="Пункт 4 уровня Знак"/>
    <w:link w:val="4d"/>
    <w:rsid w:val="004C119D"/>
    <w:rPr>
      <w:rFonts w:cs="Arial"/>
      <w:b/>
      <w:iCs/>
      <w:sz w:val="28"/>
      <w:szCs w:val="26"/>
    </w:rPr>
  </w:style>
  <w:style w:type="paragraph" w:customStyle="1" w:styleId="4d">
    <w:name w:val="Пункт 4 уровня"/>
    <w:basedOn w:val="41"/>
    <w:link w:val="4c"/>
    <w:rsid w:val="004C119D"/>
    <w:pPr>
      <w:numPr>
        <w:ilvl w:val="0"/>
        <w:numId w:val="0"/>
      </w:numPr>
      <w:tabs>
        <w:tab w:val="left" w:pos="567"/>
        <w:tab w:val="left" w:pos="851"/>
        <w:tab w:val="left" w:pos="1304"/>
      </w:tabs>
      <w:spacing w:before="120" w:after="120"/>
      <w:ind w:left="2704" w:hanging="567"/>
    </w:pPr>
    <w:rPr>
      <w:sz w:val="28"/>
    </w:rPr>
  </w:style>
  <w:style w:type="character" w:customStyle="1" w:styleId="affffffff1">
    <w:name w:val="Выделение курсивом"/>
    <w:qFormat/>
    <w:rsid w:val="004C119D"/>
    <w:rPr>
      <w:i/>
    </w:rPr>
  </w:style>
  <w:style w:type="paragraph" w:styleId="affffffff2">
    <w:name w:val="List Paragraph"/>
    <w:aliases w:val="Абзац маркированнный,Абзац списка для документа,Цветной список - Акцент 11,Цветной список - Акцент 111,Абзац списка1,FooterText,numbered,Paragraphe de liste1,lp1,Абзац списка 1,Bulletr List Paragraph"/>
    <w:basedOn w:val="a7"/>
    <w:link w:val="affffffff3"/>
    <w:uiPriority w:val="99"/>
    <w:qFormat/>
    <w:rsid w:val="004C119D"/>
    <w:pPr>
      <w:ind w:left="708"/>
    </w:pPr>
    <w:rPr>
      <w:sz w:val="28"/>
      <w:lang w:val="x-none" w:eastAsia="x-none"/>
    </w:rPr>
  </w:style>
  <w:style w:type="character" w:customStyle="1" w:styleId="affffffff3">
    <w:name w:val="Абзац списка Знак"/>
    <w:aliases w:val="Абзац маркированнный Знак,Абзац списка для документа Знак,Цветной список - Акцент 11 Знак,Цветной список - Акцент 111 Знак,Абзац списка1 Знак,FooterText Знак,numbered Знак,Paragraphe de liste1 Знак,lp1 Знак,Абзац списка 1 Знак"/>
    <w:link w:val="affffffff2"/>
    <w:uiPriority w:val="99"/>
    <w:locked/>
    <w:rsid w:val="004C119D"/>
    <w:rPr>
      <w:sz w:val="28"/>
      <w:lang w:val="x-none" w:eastAsia="x-none"/>
    </w:rPr>
  </w:style>
  <w:style w:type="paragraph" w:customStyle="1" w:styleId="ASFKListnum">
    <w:name w:val="_ASFK_List_num"/>
    <w:link w:val="ASFKListnum0"/>
    <w:rsid w:val="004C119D"/>
    <w:pPr>
      <w:numPr>
        <w:numId w:val="67"/>
      </w:numPr>
      <w:spacing w:before="120" w:after="120"/>
      <w:contextualSpacing/>
    </w:pPr>
    <w:rPr>
      <w:sz w:val="24"/>
    </w:rPr>
  </w:style>
  <w:style w:type="character" w:customStyle="1" w:styleId="ASFKListnum0">
    <w:name w:val="_ASFK_List_num Знак Знак"/>
    <w:link w:val="ASFKListnum"/>
    <w:rsid w:val="004C119D"/>
    <w:rPr>
      <w:sz w:val="24"/>
    </w:rPr>
  </w:style>
  <w:style w:type="character" w:customStyle="1" w:styleId="OTRListMark">
    <w:name w:val="OTR_List_Mark Знак"/>
    <w:link w:val="OTRListMark0"/>
    <w:rsid w:val="004C119D"/>
    <w:rPr>
      <w:sz w:val="24"/>
      <w:lang w:val="x-none" w:eastAsia="x-none"/>
    </w:rPr>
  </w:style>
  <w:style w:type="paragraph" w:customStyle="1" w:styleId="OTRListMark0">
    <w:name w:val="OTR_List_Mark"/>
    <w:basedOn w:val="a7"/>
    <w:link w:val="OTRListMark"/>
    <w:rsid w:val="004C119D"/>
    <w:pPr>
      <w:tabs>
        <w:tab w:val="left" w:pos="992"/>
      </w:tabs>
      <w:spacing w:before="60" w:after="60"/>
      <w:ind w:left="992" w:hanging="283"/>
    </w:pPr>
    <w:rPr>
      <w:lang w:val="x-none" w:eastAsia="x-none"/>
    </w:rPr>
  </w:style>
  <w:style w:type="table" w:customStyle="1" w:styleId="EBTable">
    <w:name w:val="_EB_Table"/>
    <w:basedOn w:val="a9"/>
    <w:rsid w:val="004C119D"/>
    <w:pPr>
      <w:jc w:val="both"/>
    </w:pPr>
    <w:rPr>
      <w:sz w:val="24"/>
    </w:rPr>
    <w:tblPr>
      <w:tblStyleRow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6" w:type="dxa"/>
        <w:right w:w="6" w:type="dxa"/>
      </w:tblCellMar>
    </w:tblPr>
    <w:tblStylePr w:type="firstRow">
      <w:pPr>
        <w:wordWrap/>
        <w:spacing w:beforeLines="0" w:beforeAutospacing="0" w:afterLines="0" w:afterAutospacing="0" w:line="240" w:lineRule="auto"/>
        <w:ind w:leftChars="0" w:left="0" w:rightChars="0" w:right="0" w:firstLineChars="0" w:firstLine="0"/>
        <w:jc w:val="center"/>
        <w:outlineLvl w:val="9"/>
      </w:pPr>
      <w:rPr>
        <w:rFonts w:ascii="Times New Roman" w:hAnsi="Times New Roman"/>
        <w:b w:val="0"/>
      </w:rPr>
      <w:tblPr/>
      <w:trPr>
        <w:tblHeader/>
      </w:trPr>
      <w:tcPr>
        <w:tcBorders>
          <w:top w:val="single" w:sz="4" w:space="0" w:color="auto"/>
          <w:left w:val="single" w:sz="4" w:space="0" w:color="auto"/>
          <w:bottom w:val="single" w:sz="4" w:space="0" w:color="auto"/>
          <w:right w:val="single" w:sz="4" w:space="0" w:color="auto"/>
          <w:insideH w:val="single" w:sz="4" w:space="0" w:color="auto"/>
          <w:insideV w:val="single" w:sz="4" w:space="0" w:color="auto"/>
          <w:tl2br w:val="nil"/>
          <w:tr2bl w:val="nil"/>
        </w:tcBorders>
        <w:shd w:val="clear" w:color="auto" w:fill="E6E6E6"/>
        <w:vAlign w:val="center"/>
      </w:tcPr>
    </w:tblStylePr>
    <w:tblStylePr w:type="band1Horz">
      <w:pPr>
        <w:wordWrap/>
        <w:spacing w:beforeLines="0" w:beforeAutospacing="0" w:afterLines="0" w:afterAutospacing="0" w:line="240" w:lineRule="auto"/>
        <w:ind w:leftChars="0" w:left="57" w:rightChars="0" w:right="57" w:firstLineChars="0" w:firstLine="0"/>
        <w:jc w:val="left"/>
        <w:outlineLvl w:val="9"/>
      </w:pPr>
      <w:rPr>
        <w:rFonts w:ascii="Times New Roman" w:hAnsi="Times New Roman"/>
        <w:sz w:val="24"/>
      </w:rPr>
    </w:tblStylePr>
    <w:tblStylePr w:type="band2Horz">
      <w:pPr>
        <w:wordWrap/>
        <w:spacing w:beforeLines="0" w:beforeAutospacing="0" w:afterLines="0" w:afterAutospacing="0"/>
        <w:ind w:leftChars="0" w:left="57" w:rightChars="0" w:right="57" w:firstLineChars="0" w:firstLine="0"/>
        <w:contextualSpacing w:val="0"/>
        <w:jc w:val="left"/>
        <w:outlineLvl w:val="9"/>
      </w:pPr>
      <w:rPr>
        <w:rFonts w:ascii="Times New Roman" w:hAnsi="Times New Roman"/>
        <w:sz w:val="24"/>
      </w:rPr>
    </w:tblStylePr>
  </w:style>
  <w:style w:type="character" w:customStyle="1" w:styleId="z-label">
    <w:name w:val="z-label"/>
    <w:basedOn w:val="a8"/>
    <w:rsid w:val="004C119D"/>
  </w:style>
  <w:style w:type="character" w:customStyle="1" w:styleId="1f0">
    <w:name w:val="Текст примечания Знак1"/>
    <w:basedOn w:val="a8"/>
    <w:uiPriority w:val="99"/>
    <w:semiHidden/>
    <w:rsid w:val="004C119D"/>
    <w:rPr>
      <w:rFonts w:ascii="Times New Roman" w:eastAsia="Times New Roman" w:hAnsi="Times New Roman"/>
    </w:rPr>
  </w:style>
  <w:style w:type="character" w:styleId="affffffff4">
    <w:name w:val="Placeholder Text"/>
    <w:basedOn w:val="a8"/>
    <w:uiPriority w:val="99"/>
    <w:semiHidden/>
    <w:rsid w:val="004C119D"/>
    <w:rPr>
      <w:color w:val="808080"/>
    </w:rPr>
  </w:style>
  <w:style w:type="paragraph" w:customStyle="1" w:styleId="T">
    <w:name w:val="T_Тит_Обозначение"/>
    <w:basedOn w:val="a7"/>
    <w:uiPriority w:val="99"/>
    <w:rsid w:val="004C119D"/>
    <w:pPr>
      <w:widowControl w:val="0"/>
      <w:adjustRightInd w:val="0"/>
      <w:spacing w:before="120"/>
      <w:ind w:firstLine="0"/>
      <w:jc w:val="center"/>
      <w:textAlignment w:val="baseline"/>
    </w:pPr>
    <w:rPr>
      <w:rFonts w:ascii="ISOCPEUR" w:hAnsi="ISOCPEUR" w:cs="Arial"/>
      <w:i/>
      <w:sz w:val="38"/>
      <w:szCs w:val="32"/>
    </w:rPr>
  </w:style>
  <w:style w:type="paragraph" w:customStyle="1" w:styleId="T0">
    <w:name w:val="T_ОН_Таблица изменений"/>
    <w:basedOn w:val="a7"/>
    <w:link w:val="T1"/>
    <w:uiPriority w:val="99"/>
    <w:rsid w:val="004C119D"/>
    <w:pPr>
      <w:spacing w:before="120"/>
      <w:ind w:firstLine="0"/>
      <w:jc w:val="center"/>
    </w:pPr>
    <w:rPr>
      <w:rFonts w:ascii="ISOCPEUR" w:hAnsi="ISOCPEUR"/>
      <w:i/>
      <w:sz w:val="18"/>
      <w:szCs w:val="14"/>
    </w:rPr>
  </w:style>
  <w:style w:type="character" w:customStyle="1" w:styleId="T1">
    <w:name w:val="T_ОН_Таблица изменений Знак"/>
    <w:link w:val="T0"/>
    <w:uiPriority w:val="99"/>
    <w:locked/>
    <w:rsid w:val="004C119D"/>
    <w:rPr>
      <w:rFonts w:ascii="ISOCPEUR" w:hAnsi="ISOCPEUR"/>
      <w:i/>
      <w:sz w:val="18"/>
      <w:szCs w:val="14"/>
    </w:rPr>
  </w:style>
  <w:style w:type="paragraph" w:customStyle="1" w:styleId="T2">
    <w:name w:val="T_ОН_Заголовки"/>
    <w:basedOn w:val="a7"/>
    <w:uiPriority w:val="99"/>
    <w:rsid w:val="004C119D"/>
    <w:pPr>
      <w:widowControl w:val="0"/>
      <w:adjustRightInd w:val="0"/>
      <w:spacing w:before="120"/>
      <w:ind w:firstLine="0"/>
      <w:jc w:val="center"/>
      <w:textAlignment w:val="baseline"/>
    </w:pPr>
    <w:rPr>
      <w:rFonts w:ascii="ISOCPEUR" w:hAnsi="ISOCPEUR" w:cs="Arial"/>
      <w:i/>
      <w:sz w:val="20"/>
      <w:szCs w:val="18"/>
    </w:rPr>
  </w:style>
  <w:style w:type="paragraph" w:customStyle="1" w:styleId="T3">
    <w:name w:val="T_ОН_Дата"/>
    <w:basedOn w:val="a7"/>
    <w:link w:val="T4"/>
    <w:uiPriority w:val="99"/>
    <w:rsid w:val="004C119D"/>
    <w:pPr>
      <w:spacing w:before="120"/>
      <w:ind w:firstLine="0"/>
      <w:jc w:val="center"/>
    </w:pPr>
    <w:rPr>
      <w:rFonts w:ascii="ISOCPEUR" w:hAnsi="ISOCPEUR"/>
      <w:i/>
      <w:sz w:val="16"/>
      <w:szCs w:val="16"/>
    </w:rPr>
  </w:style>
  <w:style w:type="character" w:customStyle="1" w:styleId="T4">
    <w:name w:val="T_ОН_Дата Знак"/>
    <w:link w:val="T3"/>
    <w:uiPriority w:val="99"/>
    <w:locked/>
    <w:rsid w:val="004C119D"/>
    <w:rPr>
      <w:rFonts w:ascii="ISOCPEUR" w:hAnsi="ISOCPEUR"/>
      <w:i/>
      <w:sz w:val="16"/>
      <w:szCs w:val="16"/>
    </w:rPr>
  </w:style>
  <w:style w:type="paragraph" w:customStyle="1" w:styleId="T20">
    <w:name w:val="T_ОН_Лист 2"/>
    <w:basedOn w:val="a7"/>
    <w:uiPriority w:val="99"/>
    <w:rsid w:val="004C119D"/>
    <w:pPr>
      <w:spacing w:before="40"/>
      <w:ind w:firstLine="0"/>
      <w:jc w:val="center"/>
    </w:pPr>
    <w:rPr>
      <w:rFonts w:ascii="ISOCPEUR" w:hAnsi="ISOCPEUR"/>
      <w:i/>
      <w:sz w:val="22"/>
      <w:szCs w:val="24"/>
    </w:rPr>
  </w:style>
  <w:style w:type="paragraph" w:customStyle="1" w:styleId="T5">
    <w:name w:val="T_ОН_Номер листа"/>
    <w:basedOn w:val="a7"/>
    <w:uiPriority w:val="99"/>
    <w:rsid w:val="004C119D"/>
    <w:pPr>
      <w:widowControl w:val="0"/>
      <w:adjustRightInd w:val="0"/>
      <w:spacing w:before="60"/>
      <w:ind w:firstLine="0"/>
      <w:jc w:val="center"/>
      <w:textAlignment w:val="baseline"/>
    </w:pPr>
    <w:rPr>
      <w:rFonts w:ascii="ISOCPEUR" w:hAnsi="ISOCPEUR" w:cs="Arial"/>
      <w:i/>
      <w:sz w:val="28"/>
      <w:szCs w:val="18"/>
      <w:lang w:val="en-US"/>
    </w:rPr>
  </w:style>
  <w:style w:type="paragraph" w:customStyle="1" w:styleId="T6">
    <w:name w:val="T_ОН_Фирма"/>
    <w:basedOn w:val="a7"/>
    <w:link w:val="T7"/>
    <w:uiPriority w:val="99"/>
    <w:rsid w:val="004C119D"/>
    <w:pPr>
      <w:spacing w:before="120"/>
      <w:ind w:firstLine="0"/>
      <w:jc w:val="center"/>
    </w:pPr>
    <w:rPr>
      <w:rFonts w:ascii="ISOCPEUR" w:hAnsi="ISOCPEUR"/>
      <w:i/>
      <w:sz w:val="22"/>
      <w:szCs w:val="21"/>
    </w:rPr>
  </w:style>
  <w:style w:type="character" w:customStyle="1" w:styleId="T7">
    <w:name w:val="T_ОН_Фирма Знак"/>
    <w:link w:val="T6"/>
    <w:uiPriority w:val="99"/>
    <w:locked/>
    <w:rsid w:val="004C119D"/>
    <w:rPr>
      <w:rFonts w:ascii="ISOCPEUR" w:hAnsi="ISOCPEUR"/>
      <w:i/>
      <w:sz w:val="22"/>
      <w:szCs w:val="21"/>
    </w:rPr>
  </w:style>
  <w:style w:type="paragraph" w:customStyle="1" w:styleId="OTRTitulnamedoc">
    <w:name w:val="OTR_Titul_name_doc"/>
    <w:basedOn w:val="a7"/>
    <w:semiHidden/>
    <w:rsid w:val="004C119D"/>
    <w:pPr>
      <w:spacing w:before="200" w:after="400"/>
      <w:ind w:firstLine="0"/>
      <w:contextualSpacing/>
      <w:jc w:val="center"/>
    </w:pPr>
    <w:rPr>
      <w:b/>
      <w:sz w:val="32"/>
      <w:szCs w:val="28"/>
    </w:rPr>
  </w:style>
  <w:style w:type="paragraph" w:customStyle="1" w:styleId="TableText0">
    <w:name w:val="TableText"/>
    <w:basedOn w:val="a7"/>
    <w:rsid w:val="004C119D"/>
    <w:pPr>
      <w:keepLines/>
      <w:spacing w:line="288" w:lineRule="auto"/>
      <w:ind w:firstLine="0"/>
      <w:jc w:val="left"/>
    </w:pPr>
    <w:rPr>
      <w:sz w:val="28"/>
      <w:szCs w:val="24"/>
    </w:rPr>
  </w:style>
  <w:style w:type="paragraph" w:customStyle="1" w:styleId="OTRTITULnew">
    <w:name w:val="OTR_TITUL_new"/>
    <w:basedOn w:val="a7"/>
    <w:semiHidden/>
    <w:rsid w:val="004C119D"/>
    <w:pPr>
      <w:spacing w:line="360" w:lineRule="auto"/>
      <w:ind w:firstLine="0"/>
      <w:jc w:val="center"/>
    </w:pPr>
    <w:rPr>
      <w:sz w:val="28"/>
      <w:szCs w:val="28"/>
    </w:rPr>
  </w:style>
  <w:style w:type="paragraph" w:customStyle="1" w:styleId="OTRTitulnew1">
    <w:name w:val="OTR_Titul_new_1"/>
    <w:basedOn w:val="a7"/>
    <w:semiHidden/>
    <w:rsid w:val="004C119D"/>
    <w:pPr>
      <w:spacing w:before="240" w:after="240"/>
      <w:ind w:firstLine="0"/>
      <w:contextualSpacing/>
      <w:jc w:val="center"/>
    </w:pPr>
    <w:rPr>
      <w:sz w:val="32"/>
      <w:szCs w:val="28"/>
    </w:rPr>
  </w:style>
  <w:style w:type="paragraph" w:customStyle="1" w:styleId="OTRTitulLU">
    <w:name w:val="OTR_Titul_LU"/>
    <w:basedOn w:val="a7"/>
    <w:semiHidden/>
    <w:rsid w:val="004C119D"/>
    <w:pPr>
      <w:spacing w:before="240" w:after="240"/>
      <w:ind w:firstLine="0"/>
      <w:contextualSpacing/>
      <w:jc w:val="center"/>
    </w:pPr>
    <w:rPr>
      <w:sz w:val="32"/>
      <w:szCs w:val="28"/>
    </w:rPr>
  </w:style>
  <w:style w:type="paragraph" w:customStyle="1" w:styleId="Appendix2">
    <w:name w:val="Appendix 2"/>
    <w:basedOn w:val="21"/>
    <w:semiHidden/>
    <w:rsid w:val="004C119D"/>
    <w:pPr>
      <w:numPr>
        <w:ilvl w:val="0"/>
        <w:numId w:val="0"/>
      </w:numPr>
      <w:overflowPunct w:val="0"/>
      <w:autoSpaceDE w:val="0"/>
      <w:autoSpaceDN w:val="0"/>
      <w:adjustRightInd w:val="0"/>
      <w:spacing w:before="360"/>
      <w:textAlignment w:val="baseline"/>
      <w:outlineLvl w:val="9"/>
    </w:pPr>
    <w:rPr>
      <w:rFonts w:ascii="Arial" w:hAnsi="Arial" w:cs="Times New Roman"/>
      <w:bCs w:val="0"/>
      <w:iCs w:val="0"/>
      <w:color w:val="0000FF"/>
      <w:szCs w:val="20"/>
    </w:rPr>
  </w:style>
  <w:style w:type="paragraph" w:customStyle="1" w:styleId="a2">
    <w:name w:val="Абзац жирный+курсив"/>
    <w:basedOn w:val="a7"/>
    <w:semiHidden/>
    <w:rsid w:val="004C119D"/>
    <w:pPr>
      <w:widowControl w:val="0"/>
      <w:numPr>
        <w:numId w:val="68"/>
      </w:numPr>
      <w:tabs>
        <w:tab w:val="clear" w:pos="1428"/>
        <w:tab w:val="num" w:pos="360"/>
      </w:tabs>
      <w:autoSpaceDE w:val="0"/>
      <w:autoSpaceDN w:val="0"/>
      <w:adjustRightInd w:val="0"/>
      <w:spacing w:line="360" w:lineRule="atLeast"/>
      <w:ind w:left="0" w:firstLine="0"/>
      <w:textAlignment w:val="baseline"/>
    </w:pPr>
  </w:style>
  <w:style w:type="paragraph" w:customStyle="1" w:styleId="Normal20">
    <w:name w:val="Normal20"/>
    <w:autoRedefine/>
    <w:semiHidden/>
    <w:rsid w:val="004C119D"/>
    <w:pPr>
      <w:numPr>
        <w:numId w:val="69"/>
      </w:numPr>
      <w:tabs>
        <w:tab w:val="clear" w:pos="360"/>
        <w:tab w:val="num" w:pos="567"/>
      </w:tabs>
      <w:spacing w:line="360" w:lineRule="auto"/>
      <w:ind w:left="567" w:firstLine="0"/>
      <w:jc w:val="center"/>
    </w:pPr>
    <w:rPr>
      <w:b/>
      <w:sz w:val="28"/>
      <w:szCs w:val="28"/>
    </w:rPr>
  </w:style>
  <w:style w:type="character" w:customStyle="1" w:styleId="CharStyle21">
    <w:name w:val="Char Style 21"/>
    <w:link w:val="Style20"/>
    <w:uiPriority w:val="99"/>
    <w:rsid w:val="004C119D"/>
    <w:rPr>
      <w:sz w:val="26"/>
      <w:szCs w:val="26"/>
      <w:shd w:val="clear" w:color="auto" w:fill="FFFFFF"/>
    </w:rPr>
  </w:style>
  <w:style w:type="paragraph" w:customStyle="1" w:styleId="Style20">
    <w:name w:val="Style 20"/>
    <w:basedOn w:val="a7"/>
    <w:link w:val="CharStyle21"/>
    <w:uiPriority w:val="99"/>
    <w:rsid w:val="004C119D"/>
    <w:pPr>
      <w:widowControl w:val="0"/>
      <w:shd w:val="clear" w:color="auto" w:fill="FFFFFF"/>
      <w:spacing w:before="1260" w:after="300" w:line="360" w:lineRule="exact"/>
      <w:ind w:hanging="560"/>
      <w:jc w:val="left"/>
    </w:pPr>
    <w:rPr>
      <w:sz w:val="26"/>
      <w:szCs w:val="26"/>
    </w:rPr>
  </w:style>
  <w:style w:type="character" w:customStyle="1" w:styleId="mw-headline">
    <w:name w:val="mw-headline"/>
    <w:basedOn w:val="a8"/>
    <w:rsid w:val="004C119D"/>
  </w:style>
  <w:style w:type="character" w:customStyle="1" w:styleId="template-mark-data2">
    <w:name w:val="template-mark-data2"/>
    <w:basedOn w:val="a8"/>
    <w:rsid w:val="004C119D"/>
  </w:style>
  <w:style w:type="paragraph" w:customStyle="1" w:styleId="EBListmark4">
    <w:name w:val="_EB_List_mark4"/>
    <w:basedOn w:val="a7"/>
    <w:uiPriority w:val="99"/>
    <w:rsid w:val="004C119D"/>
    <w:pPr>
      <w:numPr>
        <w:numId w:val="70"/>
      </w:numPr>
      <w:tabs>
        <w:tab w:val="num" w:pos="643"/>
        <w:tab w:val="left" w:pos="1701"/>
      </w:tabs>
      <w:spacing w:after="60"/>
      <w:ind w:left="1702" w:hanging="284"/>
    </w:pPr>
    <w:rPr>
      <w:snapToGrid w:val="0"/>
      <w:sz w:val="28"/>
      <w:szCs w:val="28"/>
    </w:rPr>
  </w:style>
  <w:style w:type="character" w:customStyle="1" w:styleId="z-treecell-text">
    <w:name w:val="z-treecell-text"/>
    <w:basedOn w:val="a8"/>
    <w:rsid w:val="004C119D"/>
  </w:style>
  <w:style w:type="character" w:customStyle="1" w:styleId="bpmenufontcolor">
    <w:name w:val="bpmenu_font_color"/>
    <w:basedOn w:val="a8"/>
    <w:rsid w:val="004C119D"/>
  </w:style>
  <w:style w:type="paragraph" w:customStyle="1" w:styleId="Style3">
    <w:name w:val="_Style 3"/>
    <w:basedOn w:val="a7"/>
    <w:uiPriority w:val="99"/>
    <w:qFormat/>
    <w:rsid w:val="004C119D"/>
    <w:pPr>
      <w:ind w:left="720" w:firstLine="0"/>
      <w:contextualSpacing/>
    </w:pPr>
  </w:style>
  <w:style w:type="paragraph" w:customStyle="1" w:styleId="EBTablenorm">
    <w:name w:val="_EB_Table_norm"/>
    <w:link w:val="EBTablenorm0"/>
    <w:uiPriority w:val="99"/>
    <w:rsid w:val="004C119D"/>
    <w:pPr>
      <w:spacing w:before="60" w:after="60"/>
      <w:ind w:left="113" w:right="113"/>
      <w:contextualSpacing/>
      <w:jc w:val="both"/>
    </w:pPr>
    <w:rPr>
      <w:sz w:val="24"/>
    </w:rPr>
  </w:style>
  <w:style w:type="character" w:customStyle="1" w:styleId="EBTablenorm0">
    <w:name w:val="_EB_Table_norm Знак"/>
    <w:link w:val="EBTablenorm"/>
    <w:uiPriority w:val="99"/>
    <w:rsid w:val="004C119D"/>
    <w:rPr>
      <w:sz w:val="24"/>
    </w:rPr>
  </w:style>
  <w:style w:type="paragraph" w:customStyle="1" w:styleId="BSCNadpis1rovn">
    <w:name w:val="BSC Nadpis 1. úrovně"/>
    <w:basedOn w:val="1"/>
    <w:next w:val="a7"/>
    <w:rsid w:val="004C119D"/>
    <w:pPr>
      <w:pageBreakBefore w:val="0"/>
      <w:numPr>
        <w:numId w:val="71"/>
      </w:numPr>
      <w:tabs>
        <w:tab w:val="clear" w:pos="340"/>
        <w:tab w:val="num" w:pos="360"/>
      </w:tabs>
      <w:suppressAutoHyphens w:val="0"/>
      <w:spacing w:after="60"/>
      <w:ind w:left="0" w:firstLine="0"/>
      <w:contextualSpacing w:val="0"/>
      <w:jc w:val="left"/>
    </w:pPr>
    <w:rPr>
      <w:rFonts w:ascii="Tahoma" w:hAnsi="Tahoma" w:cs="Arial"/>
      <w:bCs/>
      <w:caps w:val="0"/>
      <w:color w:val="1D0968"/>
      <w:kern w:val="32"/>
      <w:sz w:val="36"/>
      <w:lang w:val="cs-CZ" w:eastAsia="cs-CZ"/>
    </w:rPr>
  </w:style>
  <w:style w:type="paragraph" w:customStyle="1" w:styleId="BSCNadpis2rovn">
    <w:name w:val="BSC Nadpis 2. úrovně"/>
    <w:basedOn w:val="21"/>
    <w:next w:val="a7"/>
    <w:rsid w:val="004C119D"/>
    <w:pPr>
      <w:numPr>
        <w:numId w:val="71"/>
      </w:numPr>
      <w:tabs>
        <w:tab w:val="clear" w:pos="567"/>
        <w:tab w:val="num" w:pos="360"/>
      </w:tabs>
      <w:suppressAutoHyphens w:val="0"/>
      <w:spacing w:after="60"/>
      <w:ind w:left="0" w:firstLine="0"/>
      <w:contextualSpacing w:val="0"/>
    </w:pPr>
    <w:rPr>
      <w:rFonts w:ascii="Tahoma" w:hAnsi="Tahoma" w:cs="Times New Roman"/>
      <w:i/>
      <w:color w:val="1D0968"/>
      <w:sz w:val="28"/>
      <w:szCs w:val="28"/>
      <w:lang w:val="cs-CZ" w:eastAsia="cs-CZ"/>
    </w:rPr>
  </w:style>
  <w:style w:type="paragraph" w:customStyle="1" w:styleId="BSCNadpis3rovn">
    <w:name w:val="BSC Nadpis 3. úrovně"/>
    <w:basedOn w:val="33"/>
    <w:next w:val="a7"/>
    <w:rsid w:val="004C119D"/>
    <w:pPr>
      <w:keepLines w:val="0"/>
      <w:numPr>
        <w:numId w:val="71"/>
      </w:numPr>
      <w:tabs>
        <w:tab w:val="clear" w:pos="907"/>
        <w:tab w:val="num" w:pos="360"/>
      </w:tabs>
      <w:suppressAutoHyphens w:val="0"/>
      <w:spacing w:after="60"/>
      <w:ind w:left="0" w:firstLine="0"/>
      <w:contextualSpacing w:val="0"/>
    </w:pPr>
    <w:rPr>
      <w:rFonts w:ascii="Tahoma" w:hAnsi="Tahoma" w:cs="Times New Roman"/>
      <w:bCs/>
      <w:iCs w:val="0"/>
      <w:sz w:val="28"/>
      <w:szCs w:val="28"/>
      <w:lang w:val="cs-CZ" w:eastAsia="cs-CZ"/>
    </w:rPr>
  </w:style>
  <w:style w:type="paragraph" w:customStyle="1" w:styleId="BSCNadpis4rovn">
    <w:name w:val="BSC Nadpis 4. úrovně"/>
    <w:basedOn w:val="41"/>
    <w:next w:val="a7"/>
    <w:rsid w:val="004C119D"/>
    <w:pPr>
      <w:keepLines w:val="0"/>
      <w:numPr>
        <w:numId w:val="71"/>
      </w:numPr>
      <w:tabs>
        <w:tab w:val="clear" w:pos="907"/>
        <w:tab w:val="num" w:pos="360"/>
      </w:tabs>
      <w:suppressAutoHyphens w:val="0"/>
      <w:spacing w:after="60"/>
      <w:ind w:left="0" w:firstLine="0"/>
      <w:contextualSpacing w:val="0"/>
      <w:jc w:val="both"/>
    </w:pPr>
    <w:rPr>
      <w:rFonts w:ascii="Tahoma" w:hAnsi="Tahoma" w:cs="Times New Roman"/>
      <w:bCs/>
      <w:iCs w:val="0"/>
      <w:sz w:val="28"/>
      <w:szCs w:val="24"/>
      <w:lang w:val="cs-CZ" w:eastAsia="cs-CZ"/>
    </w:rPr>
  </w:style>
  <w:style w:type="paragraph" w:customStyle="1" w:styleId="BSCNadpis5rovn">
    <w:name w:val="BSC Nadpis 5. úrovně"/>
    <w:basedOn w:val="51"/>
    <w:next w:val="a7"/>
    <w:rsid w:val="004C119D"/>
    <w:pPr>
      <w:keepNext w:val="0"/>
      <w:keepLines w:val="0"/>
      <w:numPr>
        <w:numId w:val="71"/>
      </w:numPr>
      <w:tabs>
        <w:tab w:val="clear" w:pos="907"/>
        <w:tab w:val="clear" w:pos="1276"/>
        <w:tab w:val="num" w:pos="360"/>
      </w:tabs>
      <w:suppressAutoHyphens w:val="0"/>
      <w:spacing w:after="60"/>
      <w:ind w:left="0" w:firstLine="0"/>
      <w:contextualSpacing w:val="0"/>
      <w:jc w:val="both"/>
    </w:pPr>
    <w:rPr>
      <w:rFonts w:ascii="Tahoma" w:hAnsi="Tahoma"/>
      <w:b w:val="0"/>
      <w:i/>
      <w:iCs/>
      <w:color w:val="1D0968"/>
      <w:sz w:val="20"/>
      <w:lang w:val="cs-CZ" w:eastAsia="cs-CZ"/>
    </w:rPr>
  </w:style>
  <w:style w:type="paragraph" w:customStyle="1" w:styleId="xmsonormal">
    <w:name w:val="x_msonormal"/>
    <w:basedOn w:val="a7"/>
    <w:rsid w:val="004C119D"/>
    <w:pPr>
      <w:spacing w:before="100" w:beforeAutospacing="1" w:after="100" w:afterAutospacing="1"/>
      <w:ind w:firstLine="0"/>
      <w:jc w:val="left"/>
    </w:pPr>
    <w:rPr>
      <w:szCs w:val="24"/>
    </w:rPr>
  </w:style>
  <w:style w:type="paragraph" w:customStyle="1" w:styleId="EBListmark2">
    <w:name w:val="_EB_List_mark2"/>
    <w:basedOn w:val="EBListmark1"/>
    <w:qFormat/>
    <w:rsid w:val="004C119D"/>
    <w:pPr>
      <w:tabs>
        <w:tab w:val="left" w:pos="851"/>
        <w:tab w:val="num" w:pos="1021"/>
        <w:tab w:val="left" w:pos="1134"/>
      </w:tabs>
      <w:ind w:left="1135" w:hanging="284"/>
    </w:pPr>
    <w:rPr>
      <w:szCs w:val="22"/>
      <w:lang w:val="ru-RU"/>
    </w:rPr>
  </w:style>
  <w:style w:type="paragraph" w:customStyle="1" w:styleId="EBTableListNum">
    <w:name w:val="_EB_Table_List_Num"/>
    <w:basedOn w:val="a7"/>
    <w:uiPriority w:val="99"/>
    <w:rsid w:val="004C119D"/>
    <w:pPr>
      <w:tabs>
        <w:tab w:val="left" w:pos="284"/>
        <w:tab w:val="num" w:pos="926"/>
      </w:tabs>
      <w:spacing w:before="60" w:after="60"/>
      <w:ind w:left="926" w:right="57" w:hanging="360"/>
      <w:contextualSpacing/>
    </w:pPr>
    <w:rPr>
      <w:rFonts w:eastAsia="SimSun"/>
      <w:szCs w:val="22"/>
    </w:rPr>
  </w:style>
  <w:style w:type="paragraph" w:customStyle="1" w:styleId="EBNormalWithout">
    <w:name w:val="_EB_Normal_Without"/>
    <w:basedOn w:val="EBNormal"/>
    <w:next w:val="EBNormal"/>
    <w:qFormat/>
    <w:rsid w:val="004C119D"/>
    <w:pPr>
      <w:keepNext/>
    </w:pPr>
    <w:rPr>
      <w:szCs w:val="22"/>
    </w:rPr>
  </w:style>
  <w:style w:type="paragraph" w:customStyle="1" w:styleId="otrtablmark">
    <w:name w:val="_otr_tabl_mark"/>
    <w:rsid w:val="004C119D"/>
    <w:pPr>
      <w:numPr>
        <w:ilvl w:val="2"/>
        <w:numId w:val="72"/>
      </w:numPr>
      <w:tabs>
        <w:tab w:val="clear" w:pos="2264"/>
        <w:tab w:val="left" w:pos="284"/>
      </w:tabs>
      <w:spacing w:before="40" w:after="40"/>
      <w:ind w:left="284" w:right="57" w:hanging="227"/>
      <w:contextualSpacing/>
    </w:pPr>
    <w:rPr>
      <w:sz w:val="22"/>
    </w:rPr>
  </w:style>
  <w:style w:type="paragraph" w:customStyle="1" w:styleId="otrtabllistnum">
    <w:name w:val="_otr_tabl_list_num"/>
    <w:rsid w:val="004C119D"/>
    <w:pPr>
      <w:numPr>
        <w:ilvl w:val="1"/>
        <w:numId w:val="72"/>
      </w:numPr>
      <w:tabs>
        <w:tab w:val="clear" w:pos="227"/>
        <w:tab w:val="num" w:pos="284"/>
      </w:tabs>
      <w:spacing w:before="60" w:after="60"/>
      <w:ind w:left="284" w:right="57" w:hanging="227"/>
      <w:contextualSpacing/>
    </w:pPr>
    <w:rPr>
      <w:sz w:val="22"/>
    </w:rPr>
  </w:style>
  <w:style w:type="paragraph" w:customStyle="1" w:styleId="otrtablnum">
    <w:name w:val="_otr_tabl_num"/>
    <w:rsid w:val="004C119D"/>
    <w:pPr>
      <w:numPr>
        <w:numId w:val="72"/>
      </w:numPr>
      <w:spacing w:before="60" w:after="60"/>
      <w:ind w:right="57"/>
    </w:pPr>
    <w:rPr>
      <w:sz w:val="22"/>
    </w:rPr>
  </w:style>
  <w:style w:type="character" w:customStyle="1" w:styleId="afcommandimagelinktext">
    <w:name w:val="af_commandimagelink_text"/>
    <w:basedOn w:val="a8"/>
    <w:rsid w:val="004C119D"/>
  </w:style>
  <w:style w:type="character" w:customStyle="1" w:styleId="z-tab-text">
    <w:name w:val="z-tab-text"/>
    <w:basedOn w:val="a8"/>
    <w:rsid w:val="004C119D"/>
  </w:style>
  <w:style w:type="character" w:customStyle="1" w:styleId="docinfolabel">
    <w:name w:val="docinfolabel"/>
    <w:basedOn w:val="a8"/>
    <w:rsid w:val="004C119D"/>
  </w:style>
  <w:style w:type="paragraph" w:customStyle="1" w:styleId="xmsoplaintext">
    <w:name w:val="x_msoplaintext"/>
    <w:basedOn w:val="a7"/>
    <w:rsid w:val="004C119D"/>
    <w:pPr>
      <w:spacing w:before="100" w:beforeAutospacing="1" w:after="100" w:afterAutospacing="1"/>
      <w:ind w:firstLine="0"/>
      <w:jc w:val="left"/>
    </w:pPr>
    <w:rPr>
      <w:szCs w:val="24"/>
    </w:rPr>
  </w:style>
  <w:style w:type="paragraph" w:customStyle="1" w:styleId="OTRNameFigure">
    <w:name w:val="OTR_Name_Figure"/>
    <w:basedOn w:val="a7"/>
    <w:link w:val="OTRNameFigure0"/>
    <w:rsid w:val="004C119D"/>
    <w:pPr>
      <w:numPr>
        <w:numId w:val="73"/>
      </w:numPr>
      <w:tabs>
        <w:tab w:val="clear" w:pos="720"/>
        <w:tab w:val="num" w:pos="360"/>
        <w:tab w:val="num" w:pos="432"/>
        <w:tab w:val="num" w:pos="1134"/>
      </w:tabs>
      <w:spacing w:before="120" w:after="120"/>
      <w:ind w:left="714" w:hanging="357"/>
      <w:jc w:val="center"/>
    </w:pPr>
    <w:rPr>
      <w:b/>
    </w:rPr>
  </w:style>
  <w:style w:type="character" w:customStyle="1" w:styleId="-0">
    <w:name w:val="Титульный лист - текст Знак"/>
    <w:link w:val="-9"/>
    <w:rsid w:val="004C119D"/>
    <w:rPr>
      <w:sz w:val="28"/>
    </w:rPr>
  </w:style>
  <w:style w:type="paragraph" w:customStyle="1" w:styleId="-9">
    <w:name w:val="Титульный лист - текст"/>
    <w:link w:val="-0"/>
    <w:rsid w:val="004C119D"/>
    <w:rPr>
      <w:sz w:val="28"/>
    </w:rPr>
  </w:style>
  <w:style w:type="paragraph" w:customStyle="1" w:styleId="affffffff5">
    <w:name w:val="Заголовки без нумерации"/>
    <w:basedOn w:val="1"/>
    <w:next w:val="af9"/>
    <w:rsid w:val="00A11FA7"/>
    <w:pPr>
      <w:numPr>
        <w:numId w:val="0"/>
      </w:numPr>
      <w:spacing w:after="120"/>
    </w:pPr>
    <w:rPr>
      <w:rFonts w:ascii="Arial" w:hAnsi="Arial"/>
    </w:rPr>
  </w:style>
  <w:style w:type="paragraph" w:customStyle="1" w:styleId="10-">
    <w:name w:val="Таблица (10) - осн. текст"/>
    <w:basedOn w:val="a7"/>
    <w:rsid w:val="00A11FA7"/>
    <w:pPr>
      <w:spacing w:after="60"/>
      <w:ind w:firstLine="5"/>
      <w:jc w:val="left"/>
    </w:pPr>
    <w:rPr>
      <w:rFonts w:ascii="Arial" w:hAnsi="Arial"/>
      <w:sz w:val="20"/>
    </w:rPr>
  </w:style>
  <w:style w:type="paragraph" w:customStyle="1" w:styleId="10-1">
    <w:name w:val="Таблица (10) - список нум. 1"/>
    <w:basedOn w:val="10-"/>
    <w:rsid w:val="00A11FA7"/>
    <w:pPr>
      <w:ind w:left="227" w:hanging="227"/>
    </w:pPr>
    <w:rPr>
      <w:rFonts w:cs="Arial"/>
    </w:rPr>
  </w:style>
  <w:style w:type="paragraph" w:customStyle="1" w:styleId="10-10">
    <w:name w:val="Таблица (10) - сп.марк.ур.1"/>
    <w:basedOn w:val="10-"/>
    <w:rsid w:val="00A11FA7"/>
    <w:pPr>
      <w:tabs>
        <w:tab w:val="num" w:pos="171"/>
      </w:tabs>
      <w:ind w:left="170" w:hanging="170"/>
    </w:pPr>
  </w:style>
  <w:style w:type="paragraph" w:customStyle="1" w:styleId="10-2">
    <w:name w:val="Таблица (10) - сп.марк.ур.2"/>
    <w:basedOn w:val="10-"/>
    <w:rsid w:val="00A11FA7"/>
    <w:pPr>
      <w:numPr>
        <w:numId w:val="74"/>
      </w:numPr>
      <w:tabs>
        <w:tab w:val="clear" w:pos="1032"/>
        <w:tab w:val="num" w:pos="342"/>
      </w:tabs>
      <w:ind w:left="340" w:hanging="170"/>
    </w:pPr>
  </w:style>
  <w:style w:type="paragraph" w:customStyle="1" w:styleId="-a">
    <w:name w:val="Рисунок - наименование"/>
    <w:basedOn w:val="a7"/>
    <w:rsid w:val="00A11FA7"/>
    <w:pPr>
      <w:spacing w:before="120" w:after="120"/>
      <w:jc w:val="center"/>
    </w:pPr>
    <w:rPr>
      <w:bCs/>
      <w:sz w:val="28"/>
    </w:rPr>
  </w:style>
  <w:style w:type="paragraph" w:customStyle="1" w:styleId="8-">
    <w:name w:val="Таблица (8) - осн. текст"/>
    <w:basedOn w:val="a7"/>
    <w:rsid w:val="00A11FA7"/>
    <w:pPr>
      <w:ind w:left="57" w:right="57"/>
      <w:jc w:val="left"/>
    </w:pPr>
    <w:rPr>
      <w:rFonts w:ascii="Arial" w:hAnsi="Arial" w:cs="Arial"/>
      <w:sz w:val="16"/>
    </w:rPr>
  </w:style>
  <w:style w:type="paragraph" w:customStyle="1" w:styleId="-b">
    <w:name w:val="Титльный лист - заголовок документа"/>
    <w:basedOn w:val="a7"/>
    <w:rsid w:val="00A11FA7"/>
    <w:pPr>
      <w:jc w:val="center"/>
    </w:pPr>
    <w:rPr>
      <w:rFonts w:ascii="Arial" w:hAnsi="Arial"/>
      <w:b/>
      <w:sz w:val="36"/>
    </w:rPr>
  </w:style>
  <w:style w:type="paragraph" w:customStyle="1" w:styleId="-c">
    <w:name w:val="Титульный лист - название документа"/>
    <w:basedOn w:val="-b"/>
    <w:link w:val="-d"/>
    <w:rsid w:val="00A11FA7"/>
    <w:rPr>
      <w:b w:val="0"/>
      <w:snapToGrid w:val="0"/>
      <w:color w:val="000000"/>
      <w:sz w:val="32"/>
      <w:lang w:val="x-none" w:eastAsia="x-none"/>
    </w:rPr>
  </w:style>
  <w:style w:type="character" w:customStyle="1" w:styleId="-d">
    <w:name w:val="Титульный лист - название документа Знак"/>
    <w:link w:val="-c"/>
    <w:rsid w:val="00A11FA7"/>
    <w:rPr>
      <w:rFonts w:ascii="Arial" w:hAnsi="Arial"/>
      <w:snapToGrid w:val="0"/>
      <w:color w:val="000000"/>
      <w:sz w:val="32"/>
      <w:lang w:val="x-none" w:eastAsia="x-none"/>
    </w:rPr>
  </w:style>
  <w:style w:type="paragraph" w:customStyle="1" w:styleId="12-">
    <w:name w:val="Таблица (12) - Заголовки"/>
    <w:basedOn w:val="afffffff0"/>
    <w:qFormat/>
    <w:rsid w:val="00A11FA7"/>
    <w:pPr>
      <w:overflowPunct w:val="0"/>
      <w:autoSpaceDE w:val="0"/>
      <w:autoSpaceDN w:val="0"/>
      <w:adjustRightInd w:val="0"/>
      <w:spacing w:before="60" w:after="60"/>
      <w:ind w:firstLine="0"/>
      <w:jc w:val="left"/>
      <w:textAlignment w:val="baseline"/>
    </w:pPr>
    <w:rPr>
      <w:rFonts w:ascii="Arial" w:hAnsi="Arial" w:cs="Arial"/>
      <w:b/>
    </w:rPr>
  </w:style>
  <w:style w:type="paragraph" w:customStyle="1" w:styleId="12-0">
    <w:name w:val="Таблица (12) - осн. текст"/>
    <w:basedOn w:val="afffffff0"/>
    <w:qFormat/>
    <w:rsid w:val="00A11FA7"/>
    <w:pPr>
      <w:overflowPunct w:val="0"/>
      <w:autoSpaceDE w:val="0"/>
      <w:autoSpaceDN w:val="0"/>
      <w:adjustRightInd w:val="0"/>
      <w:spacing w:before="60" w:after="60"/>
      <w:ind w:firstLine="0"/>
      <w:jc w:val="left"/>
      <w:textAlignment w:val="baseline"/>
    </w:pPr>
    <w:rPr>
      <w:sz w:val="24"/>
    </w:rPr>
  </w:style>
  <w:style w:type="table" w:customStyle="1" w:styleId="120">
    <w:name w:val="Таблица (12)"/>
    <w:basedOn w:val="a9"/>
    <w:rsid w:val="00A11FA7"/>
    <w:rPr>
      <w:sz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57" w:type="dxa"/>
        <w:bottom w:w="57" w:type="dxa"/>
        <w:right w:w="57" w:type="dxa"/>
      </w:tblCellMar>
    </w:tblPr>
    <w:tcPr>
      <w:vAlign w:val="center"/>
    </w:tcPr>
    <w:tblStylePr w:type="firstRow">
      <w:pPr>
        <w:wordWrap/>
        <w:jc w:val="left"/>
      </w:pPr>
      <w:rPr>
        <w:rFonts w:ascii="Times New Roman" w:hAnsi="Times New Roman"/>
        <w:b/>
        <w:i w:val="0"/>
        <w:sz w:val="24"/>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l2br w:val="nil"/>
          <w:tr2bl w:val="nil"/>
        </w:tcBorders>
        <w:shd w:val="clear" w:color="auto" w:fill="D9D9D9"/>
      </w:tcPr>
    </w:tblStylePr>
  </w:style>
  <w:style w:type="character" w:customStyle="1" w:styleId="affffffff6">
    <w:name w:val="Выделение жирным шрифтом"/>
    <w:qFormat/>
    <w:rsid w:val="00A11FA7"/>
    <w:rPr>
      <w:b/>
    </w:rPr>
  </w:style>
  <w:style w:type="character" w:customStyle="1" w:styleId="affffffff7">
    <w:name w:val="Выделение подчеркиванием"/>
    <w:qFormat/>
    <w:rsid w:val="00A11FA7"/>
    <w:rPr>
      <w:u w:val="single"/>
    </w:rPr>
  </w:style>
  <w:style w:type="character" w:customStyle="1" w:styleId="1f1">
    <w:name w:val="я_Технический стиль 1 Знак"/>
    <w:link w:val="1f2"/>
    <w:qFormat/>
    <w:rsid w:val="00A11FA7"/>
    <w:rPr>
      <w:rFonts w:ascii="Arial" w:hAnsi="Arial" w:cs="Arial"/>
      <w:b/>
      <w:bCs/>
      <w:snapToGrid w:val="0"/>
      <w:color w:val="000000"/>
      <w:sz w:val="24"/>
      <w:szCs w:val="24"/>
    </w:rPr>
  </w:style>
  <w:style w:type="paragraph" w:customStyle="1" w:styleId="1f2">
    <w:name w:val="я_Технический стиль 1"/>
    <w:basedOn w:val="a7"/>
    <w:link w:val="1f1"/>
    <w:qFormat/>
    <w:rsid w:val="00A11FA7"/>
    <w:pPr>
      <w:pBdr>
        <w:bottom w:val="single" w:sz="12" w:space="1" w:color="auto"/>
      </w:pBdr>
      <w:suppressAutoHyphens/>
      <w:ind w:left="142" w:right="140"/>
      <w:jc w:val="center"/>
    </w:pPr>
    <w:rPr>
      <w:rFonts w:ascii="Arial" w:hAnsi="Arial" w:cs="Arial"/>
      <w:b/>
      <w:bCs/>
      <w:snapToGrid w:val="0"/>
      <w:color w:val="000000"/>
      <w:szCs w:val="24"/>
    </w:rPr>
  </w:style>
  <w:style w:type="paragraph" w:customStyle="1" w:styleId="2ff2">
    <w:name w:val="я_Технический стиль 2"/>
    <w:basedOn w:val="-9"/>
    <w:link w:val="2ff3"/>
    <w:qFormat/>
    <w:rsid w:val="00A11FA7"/>
    <w:pPr>
      <w:suppressAutoHyphens/>
    </w:pPr>
    <w:rPr>
      <w:sz w:val="24"/>
      <w:u w:val="single"/>
      <w:lang w:val="x-none" w:eastAsia="x-none"/>
    </w:rPr>
  </w:style>
  <w:style w:type="paragraph" w:customStyle="1" w:styleId="3f9">
    <w:name w:val="я_Технический стиль 3"/>
    <w:basedOn w:val="-9"/>
    <w:link w:val="3fa"/>
    <w:qFormat/>
    <w:rsid w:val="00A11FA7"/>
    <w:rPr>
      <w:rFonts w:ascii="Arial" w:hAnsi="Arial"/>
      <w:b/>
      <w:sz w:val="24"/>
      <w:lang w:val="x-none" w:eastAsia="x-none"/>
    </w:rPr>
  </w:style>
  <w:style w:type="character" w:customStyle="1" w:styleId="2ff3">
    <w:name w:val="я_Технический стиль 2 Знак"/>
    <w:link w:val="2ff2"/>
    <w:rsid w:val="00A11FA7"/>
    <w:rPr>
      <w:sz w:val="24"/>
      <w:u w:val="single"/>
      <w:lang w:val="x-none" w:eastAsia="x-none"/>
    </w:rPr>
  </w:style>
  <w:style w:type="character" w:customStyle="1" w:styleId="3fa">
    <w:name w:val="я_Технический стиль 3 Знак"/>
    <w:link w:val="3f9"/>
    <w:rsid w:val="00A11FA7"/>
    <w:rPr>
      <w:rFonts w:ascii="Arial" w:hAnsi="Arial"/>
      <w:b/>
      <w:sz w:val="24"/>
      <w:lang w:val="x-none" w:eastAsia="x-none"/>
    </w:rPr>
  </w:style>
  <w:style w:type="character" w:customStyle="1" w:styleId="affffffff8">
    <w:name w:val="Выделение цветом (желтый)"/>
    <w:qFormat/>
    <w:rsid w:val="00A11FA7"/>
    <w:rPr>
      <w:bdr w:val="none" w:sz="0" w:space="0" w:color="auto"/>
      <w:shd w:val="clear" w:color="auto" w:fill="FFFF00"/>
    </w:rPr>
  </w:style>
  <w:style w:type="character" w:customStyle="1" w:styleId="affffffff9">
    <w:name w:val="Выделение надстрочными символами"/>
    <w:qFormat/>
    <w:rsid w:val="00A11FA7"/>
    <w:rPr>
      <w:vertAlign w:val="superscript"/>
    </w:rPr>
  </w:style>
  <w:style w:type="paragraph" w:customStyle="1" w:styleId="affffffffa">
    <w:name w:val="я_технический стиль &quot;перечень&quot;"/>
    <w:basedOn w:val="a7"/>
    <w:qFormat/>
    <w:rsid w:val="00A11FA7"/>
    <w:pPr>
      <w:tabs>
        <w:tab w:val="right" w:leader="dot" w:pos="9627"/>
      </w:tabs>
      <w:spacing w:before="60" w:after="60"/>
    </w:pPr>
    <w:rPr>
      <w:noProof/>
      <w:sz w:val="28"/>
    </w:rPr>
  </w:style>
  <w:style w:type="numbering" w:customStyle="1" w:styleId="11">
    <w:name w:val="Стиль многоуровневый 11 пт"/>
    <w:basedOn w:val="aa"/>
    <w:semiHidden/>
    <w:rsid w:val="00A11FA7"/>
    <w:pPr>
      <w:numPr>
        <w:numId w:val="89"/>
      </w:numPr>
    </w:pPr>
  </w:style>
  <w:style w:type="paragraph" w:customStyle="1" w:styleId="1f3">
    <w:name w:val="Название1"/>
    <w:basedOn w:val="a7"/>
    <w:next w:val="aff"/>
    <w:qFormat/>
    <w:locked/>
    <w:rsid w:val="00A11FA7"/>
    <w:pPr>
      <w:spacing w:before="240" w:after="60"/>
      <w:jc w:val="center"/>
      <w:outlineLvl w:val="0"/>
    </w:pPr>
    <w:rPr>
      <w:rFonts w:ascii="Arial" w:hAnsi="Arial" w:cs="Arial"/>
      <w:b/>
      <w:bCs/>
      <w:kern w:val="28"/>
      <w:sz w:val="32"/>
      <w:szCs w:val="32"/>
    </w:rPr>
  </w:style>
  <w:style w:type="paragraph" w:customStyle="1" w:styleId="TRFNormal">
    <w:name w:val="_TRF_Normal"/>
    <w:link w:val="TRFNormal0"/>
    <w:rsid w:val="00A11FA7"/>
    <w:pPr>
      <w:spacing w:before="120" w:after="120"/>
      <w:ind w:firstLine="567"/>
      <w:contextualSpacing/>
      <w:jc w:val="both"/>
    </w:pPr>
    <w:rPr>
      <w:sz w:val="24"/>
      <w:szCs w:val="24"/>
    </w:rPr>
  </w:style>
  <w:style w:type="character" w:customStyle="1" w:styleId="TRFNormal0">
    <w:name w:val="_TRF_Normal Знак Знак"/>
    <w:link w:val="TRFNormal"/>
    <w:rsid w:val="00A11FA7"/>
    <w:rPr>
      <w:sz w:val="24"/>
      <w:szCs w:val="24"/>
    </w:rPr>
  </w:style>
  <w:style w:type="paragraph" w:customStyle="1" w:styleId="ASFKListmark2">
    <w:name w:val="_ASFK_List_mark2"/>
    <w:link w:val="ASFKListmark20"/>
    <w:rsid w:val="00A11FA7"/>
    <w:pPr>
      <w:tabs>
        <w:tab w:val="num" w:pos="1134"/>
      </w:tabs>
      <w:ind w:left="1134" w:hanging="283"/>
      <w:jc w:val="both"/>
    </w:pPr>
    <w:rPr>
      <w:snapToGrid w:val="0"/>
      <w:sz w:val="24"/>
    </w:rPr>
  </w:style>
  <w:style w:type="character" w:customStyle="1" w:styleId="ASFKListmark20">
    <w:name w:val="_ASFK_List_mark2 Знак"/>
    <w:link w:val="ASFKListmark2"/>
    <w:rsid w:val="00A11FA7"/>
    <w:rPr>
      <w:snapToGrid w:val="0"/>
      <w:sz w:val="24"/>
    </w:rPr>
  </w:style>
  <w:style w:type="character" w:customStyle="1" w:styleId="ASFKNameTable">
    <w:name w:val="_ASFK_Name_Table Знак Знак"/>
    <w:link w:val="ASFKNameTable0"/>
    <w:locked/>
    <w:rsid w:val="00A11FA7"/>
    <w:rPr>
      <w:b/>
      <w:sz w:val="24"/>
    </w:rPr>
  </w:style>
  <w:style w:type="paragraph" w:customStyle="1" w:styleId="ASFKNameTable0">
    <w:name w:val="_ASFK_Name_Table"/>
    <w:link w:val="ASFKNameTable"/>
    <w:rsid w:val="00A11FA7"/>
    <w:pPr>
      <w:keepNext/>
      <w:tabs>
        <w:tab w:val="num" w:pos="567"/>
      </w:tabs>
      <w:suppressAutoHyphens/>
      <w:spacing w:before="240" w:after="120"/>
      <w:ind w:firstLine="567"/>
    </w:pPr>
    <w:rPr>
      <w:b/>
      <w:sz w:val="24"/>
    </w:rPr>
  </w:style>
  <w:style w:type="character" w:customStyle="1" w:styleId="EBListmark11">
    <w:name w:val="_EB_List_mark1 Знак"/>
    <w:rsid w:val="00A11FA7"/>
    <w:rPr>
      <w:snapToGrid w:val="0"/>
      <w:sz w:val="28"/>
    </w:rPr>
  </w:style>
  <w:style w:type="paragraph" w:customStyle="1" w:styleId="ASFKListmark1">
    <w:name w:val="_ASFK_List_mark1"/>
    <w:link w:val="ASFKListmark10"/>
    <w:rsid w:val="00A11FA7"/>
    <w:pPr>
      <w:jc w:val="both"/>
    </w:pPr>
    <w:rPr>
      <w:snapToGrid w:val="0"/>
      <w:sz w:val="24"/>
    </w:rPr>
  </w:style>
  <w:style w:type="character" w:customStyle="1" w:styleId="ASFKListmark10">
    <w:name w:val="_ASFK_List_mark1 Знак Знак"/>
    <w:link w:val="ASFKListmark1"/>
    <w:locked/>
    <w:rsid w:val="00A11FA7"/>
    <w:rPr>
      <w:snapToGrid w:val="0"/>
      <w:sz w:val="24"/>
    </w:rPr>
  </w:style>
  <w:style w:type="paragraph" w:customStyle="1" w:styleId="EBTitul0">
    <w:name w:val="_EB_Titul_0"/>
    <w:rsid w:val="00A11FA7"/>
    <w:pPr>
      <w:spacing w:line="360" w:lineRule="auto"/>
      <w:contextualSpacing/>
      <w:jc w:val="center"/>
    </w:pPr>
    <w:rPr>
      <w:rFonts w:ascii="Franklin Gothic Book" w:eastAsia="Franklin Gothic Book" w:hAnsi="Franklin Gothic Book" w:cs="Franklin Gothic Book"/>
      <w:sz w:val="28"/>
      <w:szCs w:val="28"/>
    </w:rPr>
  </w:style>
  <w:style w:type="paragraph" w:customStyle="1" w:styleId="EBTitulnamedoc">
    <w:name w:val="_EB_Titul_name_doc"/>
    <w:rsid w:val="00A11FA7"/>
    <w:pPr>
      <w:spacing w:before="200" w:after="400"/>
      <w:contextualSpacing/>
      <w:jc w:val="center"/>
    </w:pPr>
    <w:rPr>
      <w:rFonts w:ascii="Franklin Gothic Book" w:eastAsia="Franklin Gothic Book" w:hAnsi="Franklin Gothic Book" w:cs="Franklin Gothic Book"/>
      <w:b/>
      <w:sz w:val="32"/>
      <w:szCs w:val="28"/>
    </w:rPr>
  </w:style>
  <w:style w:type="paragraph" w:customStyle="1" w:styleId="ASFKTitul0">
    <w:name w:val="_ASFK_Titul_0"/>
    <w:rsid w:val="00A11FA7"/>
    <w:pPr>
      <w:suppressAutoHyphens/>
      <w:jc w:val="center"/>
    </w:pPr>
    <w:rPr>
      <w:sz w:val="28"/>
      <w:szCs w:val="28"/>
    </w:rPr>
  </w:style>
  <w:style w:type="numbering" w:customStyle="1" w:styleId="ArticleSection5">
    <w:name w:val="Article / Section5"/>
    <w:rsid w:val="00A11FA7"/>
    <w:pPr>
      <w:numPr>
        <w:numId w:val="75"/>
      </w:numPr>
    </w:pPr>
  </w:style>
  <w:style w:type="paragraph" w:customStyle="1" w:styleId="otrlistmark1">
    <w:name w:val="otr_list_mark1"/>
    <w:basedOn w:val="a7"/>
    <w:rsid w:val="00A11FA7"/>
    <w:pPr>
      <w:numPr>
        <w:numId w:val="76"/>
      </w:numPr>
      <w:tabs>
        <w:tab w:val="left" w:pos="397"/>
      </w:tabs>
      <w:suppressAutoHyphens/>
      <w:spacing w:before="120" w:after="120"/>
      <w:ind w:right="91"/>
      <w:contextualSpacing/>
    </w:pPr>
    <w:rPr>
      <w:sz w:val="28"/>
      <w:szCs w:val="22"/>
    </w:rPr>
  </w:style>
  <w:style w:type="paragraph" w:customStyle="1" w:styleId="otrtablemark">
    <w:name w:val="otr_table_mark"/>
    <w:rsid w:val="00A11FA7"/>
    <w:pPr>
      <w:numPr>
        <w:numId w:val="77"/>
      </w:numPr>
      <w:suppressAutoHyphens/>
      <w:spacing w:before="120" w:after="120"/>
      <w:contextualSpacing/>
      <w:jc w:val="both"/>
    </w:pPr>
    <w:rPr>
      <w:rFonts w:ascii="Arial" w:hAnsi="Arial"/>
      <w:szCs w:val="22"/>
    </w:rPr>
  </w:style>
  <w:style w:type="numbering" w:customStyle="1" w:styleId="ArticleSection2">
    <w:name w:val="Article / Section2"/>
    <w:rsid w:val="00A11FA7"/>
    <w:pPr>
      <w:numPr>
        <w:numId w:val="78"/>
      </w:numPr>
    </w:pPr>
  </w:style>
  <w:style w:type="paragraph" w:customStyle="1" w:styleId="1f4">
    <w:name w:val="Обычный текст1"/>
    <w:basedOn w:val="a7"/>
    <w:link w:val="affffffffb"/>
    <w:qFormat/>
    <w:rsid w:val="00A11FA7"/>
    <w:pPr>
      <w:spacing w:line="288" w:lineRule="auto"/>
      <w:ind w:firstLine="720"/>
    </w:pPr>
    <w:rPr>
      <w:sz w:val="28"/>
      <w:lang w:val="x-none" w:eastAsia="x-none"/>
    </w:rPr>
  </w:style>
  <w:style w:type="character" w:customStyle="1" w:styleId="affffffffb">
    <w:name w:val="Обычный текст Знак"/>
    <w:link w:val="1f4"/>
    <w:rsid w:val="00A11FA7"/>
    <w:rPr>
      <w:sz w:val="28"/>
      <w:lang w:val="x-none" w:eastAsia="x-none"/>
    </w:rPr>
  </w:style>
  <w:style w:type="character" w:customStyle="1" w:styleId="OTRTableHead0">
    <w:name w:val="OTR_Table_Head Знак"/>
    <w:link w:val="OTRTableHead"/>
    <w:rsid w:val="00A11FA7"/>
    <w:rPr>
      <w:b/>
      <w:sz w:val="24"/>
    </w:rPr>
  </w:style>
  <w:style w:type="character" w:customStyle="1" w:styleId="otrsymbold">
    <w:name w:val="otr_sym_bold"/>
    <w:rsid w:val="00A11FA7"/>
    <w:rPr>
      <w:b/>
    </w:rPr>
  </w:style>
  <w:style w:type="paragraph" w:customStyle="1" w:styleId="1f5">
    <w:name w:val="Текст1"/>
    <w:basedOn w:val="a7"/>
    <w:rsid w:val="00A11FA7"/>
    <w:rPr>
      <w:rFonts w:ascii="Courier New" w:hAnsi="Courier New"/>
      <w:sz w:val="20"/>
    </w:rPr>
  </w:style>
  <w:style w:type="paragraph" w:customStyle="1" w:styleId="1f6">
    <w:name w:val="Заголовок 1.КД"/>
    <w:basedOn w:val="1"/>
    <w:link w:val="1f7"/>
    <w:autoRedefine/>
    <w:rsid w:val="00A11FA7"/>
    <w:pPr>
      <w:widowControl w:val="0"/>
      <w:numPr>
        <w:numId w:val="0"/>
      </w:numPr>
      <w:tabs>
        <w:tab w:val="num" w:pos="926"/>
      </w:tabs>
      <w:autoSpaceDE w:val="0"/>
      <w:autoSpaceDN w:val="0"/>
      <w:adjustRightInd w:val="0"/>
      <w:spacing w:before="0" w:after="0" w:line="360" w:lineRule="auto"/>
      <w:ind w:left="432"/>
    </w:pPr>
    <w:rPr>
      <w:rFonts w:ascii="Calibri" w:eastAsia="Calibri" w:hAnsi="Calibri"/>
      <w:caps w:val="0"/>
      <w:lang w:val="x-none" w:eastAsia="x-none"/>
    </w:rPr>
  </w:style>
  <w:style w:type="character" w:customStyle="1" w:styleId="1f7">
    <w:name w:val="Заголовок 1.КД Знак"/>
    <w:link w:val="1f6"/>
    <w:locked/>
    <w:rsid w:val="00A11FA7"/>
    <w:rPr>
      <w:rFonts w:ascii="Calibri" w:eastAsia="Calibri" w:hAnsi="Calibri"/>
      <w:b/>
      <w:sz w:val="32"/>
      <w:szCs w:val="36"/>
      <w:lang w:val="x-none" w:eastAsia="x-none"/>
    </w:rPr>
  </w:style>
  <w:style w:type="paragraph" w:customStyle="1" w:styleId="22">
    <w:name w:val="Обычный_марк2"/>
    <w:basedOn w:val="af9"/>
    <w:link w:val="2ff4"/>
    <w:rsid w:val="00A11FA7"/>
    <w:pPr>
      <w:numPr>
        <w:numId w:val="79"/>
      </w:numPr>
      <w:tabs>
        <w:tab w:val="left" w:pos="1560"/>
      </w:tabs>
      <w:spacing w:line="360" w:lineRule="auto"/>
    </w:pPr>
    <w:rPr>
      <w:rFonts w:ascii="Calibri" w:eastAsia="Calibri" w:hAnsi="Calibri"/>
      <w:lang w:val="en-US" w:eastAsia="en-US"/>
    </w:rPr>
  </w:style>
  <w:style w:type="character" w:customStyle="1" w:styleId="2ff4">
    <w:name w:val="Обычный_марк2 Знак"/>
    <w:link w:val="22"/>
    <w:locked/>
    <w:rsid w:val="00A11FA7"/>
    <w:rPr>
      <w:rFonts w:ascii="Calibri" w:eastAsia="Calibri" w:hAnsi="Calibri"/>
      <w:sz w:val="24"/>
      <w:lang w:val="en-US" w:eastAsia="en-US"/>
    </w:rPr>
  </w:style>
  <w:style w:type="paragraph" w:customStyle="1" w:styleId="NewNormal">
    <w:name w:val="_New_Normal"/>
    <w:link w:val="NewNormal0"/>
    <w:rsid w:val="00A11FA7"/>
    <w:pPr>
      <w:spacing w:before="120" w:after="120" w:line="360" w:lineRule="auto"/>
      <w:ind w:firstLine="567"/>
      <w:contextualSpacing/>
      <w:jc w:val="both"/>
    </w:pPr>
    <w:rPr>
      <w:sz w:val="22"/>
    </w:rPr>
  </w:style>
  <w:style w:type="character" w:customStyle="1" w:styleId="NewNormal0">
    <w:name w:val="_New_Normal Знак Знак"/>
    <w:link w:val="NewNormal"/>
    <w:locked/>
    <w:rsid w:val="00A11FA7"/>
    <w:rPr>
      <w:sz w:val="22"/>
    </w:rPr>
  </w:style>
  <w:style w:type="paragraph" w:customStyle="1" w:styleId="1f8">
    <w:name w:val="Булет 1"/>
    <w:basedOn w:val="NewNormal"/>
    <w:link w:val="1f9"/>
    <w:rsid w:val="00A11FA7"/>
    <w:pPr>
      <w:tabs>
        <w:tab w:val="num" w:pos="1426"/>
      </w:tabs>
      <w:ind w:left="1426" w:hanging="360"/>
    </w:pPr>
    <w:rPr>
      <w:sz w:val="28"/>
      <w:lang w:val="x-none" w:eastAsia="ko-KR"/>
    </w:rPr>
  </w:style>
  <w:style w:type="character" w:customStyle="1" w:styleId="1f9">
    <w:name w:val="Булет 1 Знак"/>
    <w:link w:val="1f8"/>
    <w:locked/>
    <w:rsid w:val="00A11FA7"/>
    <w:rPr>
      <w:sz w:val="28"/>
      <w:lang w:val="x-none" w:eastAsia="ko-KR"/>
    </w:rPr>
  </w:style>
  <w:style w:type="paragraph" w:customStyle="1" w:styleId="10">
    <w:name w:val="ГОСТ_Заголовок_1"/>
    <w:basedOn w:val="a7"/>
    <w:next w:val="a7"/>
    <w:rsid w:val="00A11FA7"/>
    <w:pPr>
      <w:pageBreakBefore/>
      <w:numPr>
        <w:numId w:val="80"/>
      </w:numPr>
      <w:jc w:val="center"/>
      <w:outlineLvl w:val="0"/>
    </w:pPr>
    <w:rPr>
      <w:b/>
    </w:rPr>
  </w:style>
  <w:style w:type="paragraph" w:customStyle="1" w:styleId="23">
    <w:name w:val="ГОСТ_Заголовок_2"/>
    <w:basedOn w:val="a7"/>
    <w:next w:val="a7"/>
    <w:rsid w:val="00A11FA7"/>
    <w:pPr>
      <w:numPr>
        <w:ilvl w:val="1"/>
        <w:numId w:val="80"/>
      </w:numPr>
      <w:spacing w:before="360" w:after="240"/>
      <w:outlineLvl w:val="1"/>
    </w:pPr>
    <w:rPr>
      <w:b/>
    </w:rPr>
  </w:style>
  <w:style w:type="paragraph" w:customStyle="1" w:styleId="34">
    <w:name w:val="ГОСТ_Заголовок_3"/>
    <w:basedOn w:val="a7"/>
    <w:next w:val="a7"/>
    <w:rsid w:val="00A11FA7"/>
    <w:pPr>
      <w:numPr>
        <w:ilvl w:val="2"/>
        <w:numId w:val="80"/>
      </w:numPr>
      <w:spacing w:before="360" w:after="240"/>
      <w:outlineLvl w:val="2"/>
    </w:pPr>
    <w:rPr>
      <w:b/>
    </w:rPr>
  </w:style>
  <w:style w:type="paragraph" w:customStyle="1" w:styleId="42">
    <w:name w:val="ГОСТ_Заголовок_4"/>
    <w:basedOn w:val="a7"/>
    <w:next w:val="a7"/>
    <w:rsid w:val="00A11FA7"/>
    <w:pPr>
      <w:numPr>
        <w:ilvl w:val="3"/>
        <w:numId w:val="80"/>
      </w:numPr>
      <w:spacing w:before="360" w:after="240"/>
      <w:outlineLvl w:val="3"/>
    </w:pPr>
    <w:rPr>
      <w:b/>
    </w:rPr>
  </w:style>
  <w:style w:type="paragraph" w:customStyle="1" w:styleId="ebnormal1">
    <w:name w:val="ebnormal"/>
    <w:basedOn w:val="a7"/>
    <w:rsid w:val="00A11FA7"/>
    <w:pPr>
      <w:spacing w:before="120" w:after="60" w:line="360" w:lineRule="auto"/>
    </w:pPr>
  </w:style>
  <w:style w:type="paragraph" w:customStyle="1" w:styleId="StringnotfoundmycaptionIDSTYLERDDEFAULT">
    <w:name w:val="String not found: mycaption_ID_STYLE_RD_DEFAULT"/>
    <w:basedOn w:val="a7"/>
    <w:uiPriority w:val="99"/>
    <w:rsid w:val="00A11FA7"/>
    <w:pPr>
      <w:autoSpaceDE w:val="0"/>
      <w:autoSpaceDN w:val="0"/>
      <w:adjustRightInd w:val="0"/>
      <w:spacing w:before="170" w:after="170"/>
    </w:pPr>
    <w:rPr>
      <w:color w:val="000000"/>
    </w:rPr>
  </w:style>
  <w:style w:type="paragraph" w:customStyle="1" w:styleId="affffffffc">
    <w:name w:val="Заголовок таблицы"/>
    <w:basedOn w:val="a7"/>
    <w:uiPriority w:val="99"/>
    <w:rsid w:val="00A11FA7"/>
    <w:pPr>
      <w:autoSpaceDE w:val="0"/>
      <w:autoSpaceDN w:val="0"/>
      <w:adjustRightInd w:val="0"/>
      <w:jc w:val="center"/>
    </w:pPr>
    <w:rPr>
      <w:b/>
      <w:bCs/>
      <w:color w:val="000000"/>
      <w:sz w:val="16"/>
      <w:szCs w:val="16"/>
    </w:rPr>
  </w:style>
  <w:style w:type="paragraph" w:customStyle="1" w:styleId="ConsPlusNonformat">
    <w:name w:val="ConsPlusNonformat"/>
    <w:uiPriority w:val="99"/>
    <w:rsid w:val="00A11FA7"/>
    <w:pPr>
      <w:autoSpaceDE w:val="0"/>
      <w:autoSpaceDN w:val="0"/>
      <w:adjustRightInd w:val="0"/>
      <w:jc w:val="both"/>
    </w:pPr>
    <w:rPr>
      <w:rFonts w:ascii="Courier New" w:hAnsi="Courier New" w:cs="Courier New"/>
    </w:rPr>
  </w:style>
  <w:style w:type="paragraph" w:customStyle="1" w:styleId="RasText4">
    <w:name w:val="Ras_Text_4"/>
    <w:link w:val="RasText40"/>
    <w:rsid w:val="00A11FA7"/>
    <w:pPr>
      <w:spacing w:after="120"/>
      <w:ind w:firstLine="709"/>
      <w:jc w:val="both"/>
    </w:pPr>
    <w:rPr>
      <w:rFonts w:eastAsia="MS Mincho"/>
      <w:sz w:val="28"/>
      <w:szCs w:val="24"/>
    </w:rPr>
  </w:style>
  <w:style w:type="character" w:customStyle="1" w:styleId="RasText40">
    <w:name w:val="Ras_Text_4 Знак"/>
    <w:link w:val="RasText4"/>
    <w:rsid w:val="00A11FA7"/>
    <w:rPr>
      <w:rFonts w:eastAsia="MS Mincho"/>
      <w:sz w:val="28"/>
      <w:szCs w:val="24"/>
    </w:rPr>
  </w:style>
  <w:style w:type="character" w:customStyle="1" w:styleId="affffffffd">
    <w:name w:val="Гипертекстовая ссылка"/>
    <w:uiPriority w:val="99"/>
    <w:rsid w:val="00A11FA7"/>
    <w:rPr>
      <w:color w:val="008000"/>
    </w:rPr>
  </w:style>
  <w:style w:type="paragraph" w:customStyle="1" w:styleId="OTRNameTable">
    <w:name w:val="OTR_Name_Table"/>
    <w:basedOn w:val="a7"/>
    <w:link w:val="OTRNameTable0"/>
    <w:rsid w:val="00A11FA7"/>
    <w:pPr>
      <w:keepNext/>
      <w:spacing w:before="120"/>
    </w:pPr>
    <w:rPr>
      <w:b/>
      <w:lang w:val="x-none" w:eastAsia="x-none"/>
    </w:rPr>
  </w:style>
  <w:style w:type="paragraph" w:customStyle="1" w:styleId="OTRFootercenter">
    <w:name w:val="OTR_Footer_center"/>
    <w:basedOn w:val="a7"/>
    <w:semiHidden/>
    <w:rsid w:val="00A11FA7"/>
    <w:pPr>
      <w:spacing w:line="360" w:lineRule="auto"/>
      <w:ind w:left="21"/>
      <w:jc w:val="center"/>
    </w:pPr>
    <w:rPr>
      <w:rFonts w:cs="Arial"/>
      <w:bCs/>
    </w:rPr>
  </w:style>
  <w:style w:type="paragraph" w:customStyle="1" w:styleId="OTRTITULNAME">
    <w:name w:val="OTR_TITUL_NAME"/>
    <w:basedOn w:val="a7"/>
    <w:rsid w:val="00A11FA7"/>
    <w:pPr>
      <w:spacing w:before="400" w:after="200"/>
      <w:contextualSpacing/>
      <w:jc w:val="center"/>
    </w:pPr>
    <w:rPr>
      <w:b/>
      <w:sz w:val="32"/>
    </w:rPr>
  </w:style>
  <w:style w:type="paragraph" w:customStyle="1" w:styleId="OTRContents">
    <w:name w:val="OTR_Contents"/>
    <w:basedOn w:val="a7"/>
    <w:semiHidden/>
    <w:rsid w:val="00A11FA7"/>
    <w:pPr>
      <w:keepNext/>
      <w:pageBreakBefore/>
      <w:spacing w:before="240" w:after="240"/>
      <w:jc w:val="center"/>
    </w:pPr>
    <w:rPr>
      <w:b/>
      <w:szCs w:val="32"/>
    </w:rPr>
  </w:style>
  <w:style w:type="character" w:customStyle="1" w:styleId="apple-converted-space">
    <w:name w:val="apple-converted-space"/>
    <w:rsid w:val="00A11FA7"/>
  </w:style>
  <w:style w:type="paragraph" w:customStyle="1" w:styleId="otrtablename">
    <w:name w:val="otr_table_name"/>
    <w:next w:val="otrnormal1"/>
    <w:rsid w:val="00A11FA7"/>
    <w:pPr>
      <w:keepNext/>
      <w:suppressAutoHyphens/>
      <w:spacing w:before="120" w:after="120"/>
      <w:jc w:val="right"/>
    </w:pPr>
    <w:rPr>
      <w:rFonts w:ascii="Arial" w:hAnsi="Arial"/>
      <w:b/>
      <w:szCs w:val="22"/>
    </w:rPr>
  </w:style>
  <w:style w:type="paragraph" w:customStyle="1" w:styleId="otrcontent">
    <w:name w:val="otr_content"/>
    <w:basedOn w:val="1List"/>
    <w:next w:val="otrnormal1"/>
    <w:rsid w:val="00A11FA7"/>
    <w:pPr>
      <w:keepNext w:val="0"/>
      <w:pageBreakBefore w:val="0"/>
      <w:suppressAutoHyphens w:val="0"/>
      <w:spacing w:before="0" w:after="0"/>
      <w:ind w:left="142" w:right="90"/>
      <w:contextualSpacing w:val="0"/>
      <w:outlineLvl w:val="9"/>
    </w:pPr>
    <w:rPr>
      <w:b w:val="0"/>
      <w:caps w:val="0"/>
      <w:sz w:val="24"/>
      <w:szCs w:val="28"/>
      <w:lang w:eastAsia="en-US"/>
    </w:rPr>
  </w:style>
  <w:style w:type="character" w:customStyle="1" w:styleId="otrsymitalic0">
    <w:name w:val="otr_sym_italic"/>
    <w:rsid w:val="00A11FA7"/>
    <w:rPr>
      <w:i/>
    </w:rPr>
  </w:style>
  <w:style w:type="paragraph" w:customStyle="1" w:styleId="otrtablecentr">
    <w:name w:val="otr_table_centr"/>
    <w:basedOn w:val="otrtablenormal"/>
    <w:rsid w:val="00A11FA7"/>
    <w:pPr>
      <w:jc w:val="center"/>
    </w:pPr>
  </w:style>
  <w:style w:type="paragraph" w:customStyle="1" w:styleId="1List">
    <w:name w:val="Заголовок 1_List"/>
    <w:basedOn w:val="1"/>
    <w:next w:val="otrnormal1"/>
    <w:semiHidden/>
    <w:locked/>
    <w:rsid w:val="00A11FA7"/>
    <w:pPr>
      <w:numPr>
        <w:numId w:val="0"/>
      </w:numPr>
    </w:pPr>
    <w:rPr>
      <w:rFonts w:eastAsia="Calibri"/>
    </w:rPr>
  </w:style>
  <w:style w:type="character" w:customStyle="1" w:styleId="otrsymbolditalic">
    <w:name w:val="otr_sym_bold_italic"/>
    <w:rsid w:val="00A11FA7"/>
    <w:rPr>
      <w:b/>
      <w:i/>
    </w:rPr>
  </w:style>
  <w:style w:type="paragraph" w:customStyle="1" w:styleId="otrpicture">
    <w:name w:val="otr_picture"/>
    <w:next w:val="otrpicturename"/>
    <w:rsid w:val="00A11FA7"/>
    <w:pPr>
      <w:keepNext/>
      <w:spacing w:before="120" w:after="120"/>
      <w:jc w:val="center"/>
    </w:pPr>
    <w:rPr>
      <w:rFonts w:ascii="Arial" w:hAnsi="Arial"/>
      <w:szCs w:val="22"/>
    </w:rPr>
  </w:style>
  <w:style w:type="character" w:customStyle="1" w:styleId="otrsymunderline">
    <w:name w:val="otr_sym_underline"/>
    <w:rsid w:val="00A11FA7"/>
    <w:rPr>
      <w:u w:val="single"/>
    </w:rPr>
  </w:style>
  <w:style w:type="character" w:customStyle="1" w:styleId="otrsymboldunderline">
    <w:name w:val="otr_sym_bold_underline"/>
    <w:rsid w:val="00A11FA7"/>
    <w:rPr>
      <w:b/>
      <w:u w:val="single"/>
    </w:rPr>
  </w:style>
  <w:style w:type="character" w:customStyle="1" w:styleId="otrsymitalicunderline">
    <w:name w:val="otr_sym_italic_underline"/>
    <w:rsid w:val="00A11FA7"/>
    <w:rPr>
      <w:i/>
      <w:u w:val="single"/>
    </w:rPr>
  </w:style>
  <w:style w:type="character" w:customStyle="1" w:styleId="otrsymbolditalicunderline">
    <w:name w:val="otr_sym_bold_italic_underline"/>
    <w:rsid w:val="00A11FA7"/>
    <w:rPr>
      <w:b/>
      <w:i/>
      <w:u w:val="single"/>
    </w:rPr>
  </w:style>
  <w:style w:type="table" w:customStyle="1" w:styleId="otrtable">
    <w:name w:val="otr_table"/>
    <w:basedOn w:val="3f"/>
    <w:rsid w:val="00A11FA7"/>
    <w:pPr>
      <w:suppressAutoHyphens/>
      <w:spacing w:before="120" w:after="120"/>
      <w:contextualSpacing/>
    </w:pPr>
    <w:rPr>
      <w:rFonts w:ascii="Arial" w:hAnsi="Arial"/>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pPr>
        <w:jc w:val="center"/>
      </w:pPr>
      <w:rPr>
        <w:b/>
        <w:bCs/>
        <w:color w:val="auto"/>
        <w:sz w:val="22"/>
      </w:rPr>
      <w:tblPr/>
      <w:trPr>
        <w:tblHeader/>
      </w:trPr>
      <w:tcPr>
        <w:tcBorders>
          <w:tl2br w:val="none" w:sz="0" w:space="0" w:color="auto"/>
          <w:tr2bl w:val="none" w:sz="0" w:space="0" w:color="auto"/>
        </w:tcBorders>
        <w:shd w:val="clear" w:color="auto" w:fill="E6E6E6"/>
        <w:vAlign w:val="center"/>
      </w:tcPr>
    </w:tblStylePr>
  </w:style>
  <w:style w:type="paragraph" w:customStyle="1" w:styleId="otrtablehead1">
    <w:name w:val="otr_table_head"/>
    <w:basedOn w:val="a7"/>
    <w:rsid w:val="00A11FA7"/>
    <w:pPr>
      <w:keepNext/>
      <w:widowControl w:val="0"/>
      <w:suppressAutoHyphens/>
      <w:spacing w:before="120" w:after="120"/>
      <w:contextualSpacing/>
      <w:jc w:val="center"/>
    </w:pPr>
    <w:rPr>
      <w:b/>
      <w:sz w:val="22"/>
      <w:szCs w:val="22"/>
    </w:rPr>
  </w:style>
  <w:style w:type="paragraph" w:customStyle="1" w:styleId="otrdocname">
    <w:name w:val="otr_doc_name"/>
    <w:next w:val="otrnormal1"/>
    <w:rsid w:val="00A11FA7"/>
    <w:pPr>
      <w:suppressAutoHyphens/>
      <w:spacing w:before="2800"/>
      <w:jc w:val="center"/>
    </w:pPr>
    <w:rPr>
      <w:rFonts w:ascii="Arial" w:hAnsi="Arial"/>
      <w:b/>
      <w:sz w:val="40"/>
      <w:szCs w:val="22"/>
      <w:lang w:eastAsia="en-US"/>
    </w:rPr>
  </w:style>
  <w:style w:type="paragraph" w:customStyle="1" w:styleId="2ff5">
    <w:name w:val="Заголовок 2 Приложение"/>
    <w:basedOn w:val="1fa"/>
    <w:rsid w:val="00A11FA7"/>
    <w:pPr>
      <w:outlineLvl w:val="1"/>
    </w:pPr>
    <w:rPr>
      <w:sz w:val="36"/>
    </w:rPr>
  </w:style>
  <w:style w:type="paragraph" w:customStyle="1" w:styleId="otrlistnum2">
    <w:name w:val="otr_list_num2"/>
    <w:rsid w:val="00A11FA7"/>
    <w:pPr>
      <w:numPr>
        <w:numId w:val="81"/>
      </w:numPr>
      <w:suppressAutoHyphens/>
      <w:spacing w:before="120" w:after="120" w:line="288" w:lineRule="auto"/>
      <w:contextualSpacing/>
      <w:jc w:val="both"/>
    </w:pPr>
    <w:rPr>
      <w:rFonts w:ascii="Arial" w:hAnsi="Arial"/>
      <w:szCs w:val="22"/>
      <w:lang w:eastAsia="en-US"/>
    </w:rPr>
  </w:style>
  <w:style w:type="paragraph" w:customStyle="1" w:styleId="otrlistnum3">
    <w:name w:val="otr_list_num3"/>
    <w:rsid w:val="00A11FA7"/>
    <w:pPr>
      <w:numPr>
        <w:numId w:val="82"/>
      </w:numPr>
      <w:suppressAutoHyphens/>
      <w:spacing w:before="120" w:after="120" w:line="288" w:lineRule="auto"/>
      <w:contextualSpacing/>
      <w:jc w:val="both"/>
    </w:pPr>
    <w:rPr>
      <w:rFonts w:ascii="Arial" w:hAnsi="Arial"/>
      <w:szCs w:val="22"/>
      <w:lang w:eastAsia="en-US"/>
    </w:rPr>
  </w:style>
  <w:style w:type="table" w:customStyle="1" w:styleId="otrheadertable">
    <w:name w:val="otr_header_table"/>
    <w:basedOn w:val="a9"/>
    <w:rsid w:val="00A11FA7"/>
    <w:rPr>
      <w:rFonts w:ascii="Arial" w:hAnsi="Arial"/>
      <w:sz w:val="1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otrtablnohead">
    <w:name w:val="otr_tabl_no_head"/>
    <w:basedOn w:val="a9"/>
    <w:rsid w:val="00A11FA7"/>
    <w:pPr>
      <w:spacing w:before="120" w:after="120"/>
      <w:contextualSpacing/>
    </w:pPr>
    <w:rPr>
      <w:rFonts w:ascii="Arial" w:hAnsi="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pPr>
        <w:wordWrap/>
        <w:spacing w:beforeLines="0" w:beforeAutospacing="0" w:afterLines="0" w:afterAutospacing="0" w:line="240" w:lineRule="auto"/>
        <w:jc w:val="left"/>
      </w:pPr>
      <w:rPr>
        <w:rFonts w:ascii="Arial" w:hAnsi="Arial"/>
        <w:b w:val="0"/>
        <w:sz w:val="20"/>
      </w:rPr>
    </w:tblStylePr>
  </w:style>
  <w:style w:type="paragraph" w:customStyle="1" w:styleId="1fa">
    <w:name w:val="Заголовок 1 Приложения"/>
    <w:basedOn w:val="1"/>
    <w:next w:val="otrnormal1"/>
    <w:rsid w:val="00A11FA7"/>
    <w:pPr>
      <w:numPr>
        <w:numId w:val="0"/>
      </w:numPr>
    </w:pPr>
    <w:rPr>
      <w:rFonts w:eastAsia="Calibri"/>
    </w:rPr>
  </w:style>
  <w:style w:type="paragraph" w:customStyle="1" w:styleId="otrpicturename">
    <w:name w:val="otr_picture_name"/>
    <w:next w:val="otrnormal1"/>
    <w:rsid w:val="00A11FA7"/>
    <w:pPr>
      <w:spacing w:before="120" w:after="180"/>
      <w:jc w:val="center"/>
    </w:pPr>
    <w:rPr>
      <w:rFonts w:ascii="Arial" w:hAnsi="Arial"/>
      <w:b/>
      <w:sz w:val="18"/>
      <w:szCs w:val="22"/>
    </w:rPr>
  </w:style>
  <w:style w:type="paragraph" w:customStyle="1" w:styleId="otrnormal10">
    <w:name w:val="otr_normal1"/>
    <w:basedOn w:val="otrnormal1"/>
    <w:rsid w:val="00A11FA7"/>
    <w:pPr>
      <w:ind w:left="1491"/>
    </w:pPr>
  </w:style>
  <w:style w:type="paragraph" w:customStyle="1" w:styleId="otrnormal2">
    <w:name w:val="otr_normal2"/>
    <w:basedOn w:val="otrnormal1"/>
    <w:rsid w:val="00A11FA7"/>
    <w:pPr>
      <w:ind w:left="1848"/>
    </w:pPr>
  </w:style>
  <w:style w:type="paragraph" w:customStyle="1" w:styleId="otrnormal3">
    <w:name w:val="otr_normal3"/>
    <w:basedOn w:val="otrnormal2"/>
    <w:rsid w:val="00A11FA7"/>
    <w:pPr>
      <w:ind w:left="2206"/>
    </w:pPr>
    <w:rPr>
      <w:lang w:val="en-US"/>
    </w:rPr>
  </w:style>
  <w:style w:type="paragraph" w:customStyle="1" w:styleId="1fb">
    <w:name w:val="Знак1"/>
    <w:basedOn w:val="a7"/>
    <w:next w:val="a7"/>
    <w:semiHidden/>
    <w:rsid w:val="00A11FA7"/>
    <w:pPr>
      <w:spacing w:after="160" w:line="240" w:lineRule="exact"/>
    </w:pPr>
    <w:rPr>
      <w:rFonts w:cs="Arial"/>
      <w:lang w:val="en-US"/>
    </w:rPr>
  </w:style>
  <w:style w:type="paragraph" w:customStyle="1" w:styleId="otrnormal1">
    <w:name w:val="otr_normal"/>
    <w:rsid w:val="00A11FA7"/>
    <w:pPr>
      <w:suppressAutoHyphens/>
      <w:spacing w:before="180" w:after="180" w:line="240" w:lineRule="atLeast"/>
      <w:ind w:left="1134"/>
      <w:jc w:val="both"/>
    </w:pPr>
    <w:rPr>
      <w:rFonts w:ascii="Arial" w:hAnsi="Arial"/>
      <w:szCs w:val="22"/>
      <w:lang w:eastAsia="en-US"/>
    </w:rPr>
  </w:style>
  <w:style w:type="paragraph" w:customStyle="1" w:styleId="otrlistnum1">
    <w:name w:val="otr_list_num1"/>
    <w:rsid w:val="00A11FA7"/>
    <w:pPr>
      <w:numPr>
        <w:numId w:val="83"/>
      </w:numPr>
      <w:suppressAutoHyphens/>
      <w:spacing w:before="120" w:after="120" w:line="288" w:lineRule="auto"/>
      <w:contextualSpacing/>
      <w:jc w:val="both"/>
    </w:pPr>
    <w:rPr>
      <w:sz w:val="28"/>
      <w:szCs w:val="22"/>
      <w:lang w:eastAsia="en-US"/>
    </w:rPr>
  </w:style>
  <w:style w:type="paragraph" w:customStyle="1" w:styleId="OTRListNum">
    <w:name w:val="OTR_List_Num"/>
    <w:basedOn w:val="a7"/>
    <w:link w:val="OTRListNum4"/>
    <w:rsid w:val="00A11FA7"/>
    <w:pPr>
      <w:numPr>
        <w:numId w:val="84"/>
      </w:numPr>
      <w:spacing w:before="60" w:after="60"/>
    </w:pPr>
    <w:rPr>
      <w:rFonts w:ascii="Calibri" w:eastAsia="Calibri" w:hAnsi="Calibri"/>
      <w:lang w:val="x-none" w:eastAsia="x-none"/>
    </w:rPr>
  </w:style>
  <w:style w:type="paragraph" w:customStyle="1" w:styleId="otrtablenormal">
    <w:name w:val="otr_table_normal"/>
    <w:uiPriority w:val="99"/>
    <w:rsid w:val="00A11FA7"/>
    <w:pPr>
      <w:suppressAutoHyphens/>
      <w:spacing w:before="120" w:after="120"/>
      <w:contextualSpacing/>
      <w:jc w:val="both"/>
    </w:pPr>
    <w:rPr>
      <w:rFonts w:ascii="Arial" w:hAnsi="Arial"/>
      <w:szCs w:val="22"/>
    </w:rPr>
  </w:style>
  <w:style w:type="paragraph" w:customStyle="1" w:styleId="otrtablenum1">
    <w:name w:val="otr_table_num"/>
    <w:basedOn w:val="otrtablenormal"/>
    <w:rsid w:val="00A11FA7"/>
  </w:style>
  <w:style w:type="paragraph" w:customStyle="1" w:styleId="otrheader-footer">
    <w:name w:val="otr_header-footer"/>
    <w:rsid w:val="00A11FA7"/>
    <w:pPr>
      <w:jc w:val="both"/>
    </w:pPr>
    <w:rPr>
      <w:rFonts w:ascii="Arial" w:hAnsi="Arial"/>
      <w:sz w:val="18"/>
      <w:szCs w:val="24"/>
    </w:rPr>
  </w:style>
  <w:style w:type="paragraph" w:customStyle="1" w:styleId="121">
    <w:name w:val="1 Знак Знак Знак Знак Знак Знак2"/>
    <w:basedOn w:val="a7"/>
    <w:rsid w:val="00A11FA7"/>
    <w:pPr>
      <w:spacing w:after="160" w:line="240" w:lineRule="exact"/>
    </w:pPr>
    <w:rPr>
      <w:rFonts w:ascii="Verdana" w:hAnsi="Verdana"/>
      <w:lang w:val="en-US"/>
    </w:rPr>
  </w:style>
  <w:style w:type="paragraph" w:customStyle="1" w:styleId="110">
    <w:name w:val="1 Знак Знак Знак Знак Знак Знак1 Знак Знак Знак"/>
    <w:basedOn w:val="a7"/>
    <w:rsid w:val="00A11FA7"/>
    <w:pPr>
      <w:spacing w:after="160" w:line="240" w:lineRule="exact"/>
    </w:pPr>
    <w:rPr>
      <w:rFonts w:ascii="Verdana" w:hAnsi="Verdana"/>
      <w:lang w:val="en-US"/>
    </w:rPr>
  </w:style>
  <w:style w:type="paragraph" w:customStyle="1" w:styleId="59">
    <w:name w:val="Заголовок_5"/>
    <w:basedOn w:val="41"/>
    <w:link w:val="5a"/>
    <w:qFormat/>
    <w:rsid w:val="00A11FA7"/>
    <w:pPr>
      <w:numPr>
        <w:ilvl w:val="0"/>
        <w:numId w:val="0"/>
      </w:numPr>
      <w:tabs>
        <w:tab w:val="num" w:pos="3714"/>
      </w:tabs>
      <w:ind w:left="3714" w:hanging="360"/>
    </w:pPr>
    <w:rPr>
      <w:rFonts w:eastAsia="Calibri" w:cs="Times New Roman"/>
      <w:lang w:val="x-none" w:eastAsia="x-none"/>
    </w:rPr>
  </w:style>
  <w:style w:type="paragraph" w:customStyle="1" w:styleId="OTRTitleFoot">
    <w:name w:val="OTR_Title_Foot"/>
    <w:basedOn w:val="OTRHeaderRight"/>
    <w:semiHidden/>
    <w:rsid w:val="00A11FA7"/>
    <w:pPr>
      <w:ind w:left="21"/>
      <w:jc w:val="center"/>
    </w:pPr>
  </w:style>
  <w:style w:type="character" w:customStyle="1" w:styleId="5a">
    <w:name w:val="Заголовок_5 Знак"/>
    <w:link w:val="59"/>
    <w:rsid w:val="00A11FA7"/>
    <w:rPr>
      <w:rFonts w:eastAsia="Calibri"/>
      <w:b/>
      <w:iCs/>
      <w:sz w:val="24"/>
      <w:szCs w:val="26"/>
      <w:lang w:val="x-none" w:eastAsia="x-none"/>
    </w:rPr>
  </w:style>
  <w:style w:type="character" w:customStyle="1" w:styleId="OTRSymBoldItalic0">
    <w:name w:val="OTR_Sym_Bold_Italic"/>
    <w:rsid w:val="00A11FA7"/>
    <w:rPr>
      <w:b/>
      <w:i/>
    </w:rPr>
  </w:style>
  <w:style w:type="paragraph" w:customStyle="1" w:styleId="OTRControlPgCenter">
    <w:name w:val="OTR_Control_PgCenter"/>
    <w:basedOn w:val="OTRControlPage"/>
    <w:semiHidden/>
    <w:rsid w:val="00A11FA7"/>
    <w:pPr>
      <w:jc w:val="center"/>
    </w:pPr>
  </w:style>
  <w:style w:type="paragraph" w:customStyle="1" w:styleId="OTRNormalRight">
    <w:name w:val="OTR_Normal_Right"/>
    <w:basedOn w:val="OTRDefault"/>
    <w:semiHidden/>
    <w:rsid w:val="00A11FA7"/>
    <w:pPr>
      <w:jc w:val="right"/>
    </w:pPr>
  </w:style>
  <w:style w:type="paragraph" w:customStyle="1" w:styleId="OTRHeaderCenter">
    <w:name w:val="OTR_Header_Center"/>
    <w:basedOn w:val="OTRHeader"/>
    <w:semiHidden/>
    <w:rsid w:val="00A11FA7"/>
    <w:pPr>
      <w:jc w:val="center"/>
    </w:pPr>
  </w:style>
  <w:style w:type="paragraph" w:customStyle="1" w:styleId="OTRDefault">
    <w:name w:val="OTR_Default"/>
    <w:link w:val="OTRDefault0"/>
    <w:rsid w:val="00A11FA7"/>
    <w:pPr>
      <w:jc w:val="both"/>
    </w:pPr>
    <w:rPr>
      <w:sz w:val="24"/>
    </w:rPr>
  </w:style>
  <w:style w:type="paragraph" w:customStyle="1" w:styleId="OTRNormalMark2">
    <w:name w:val="OTR_Normal_Mark_2"/>
    <w:basedOn w:val="OTRDefault"/>
    <w:rsid w:val="00A11FA7"/>
    <w:pPr>
      <w:spacing w:after="120"/>
      <w:ind w:left="1701"/>
    </w:pPr>
  </w:style>
  <w:style w:type="paragraph" w:customStyle="1" w:styleId="OTRNormalMark3">
    <w:name w:val="OTR_Normal_Mark_3"/>
    <w:basedOn w:val="OTRDefault"/>
    <w:rsid w:val="00A11FA7"/>
    <w:pPr>
      <w:ind w:left="1985"/>
    </w:pPr>
  </w:style>
  <w:style w:type="paragraph" w:customStyle="1" w:styleId="OTRFootNote">
    <w:name w:val="OTR_Foot_Note"/>
    <w:basedOn w:val="afffc"/>
    <w:rsid w:val="00A11FA7"/>
    <w:pPr>
      <w:spacing w:line="360" w:lineRule="auto"/>
    </w:pPr>
    <w:rPr>
      <w:rFonts w:ascii="Calibri" w:hAnsi="Calibri"/>
      <w:szCs w:val="16"/>
    </w:rPr>
  </w:style>
  <w:style w:type="paragraph" w:customStyle="1" w:styleId="OTRNormalNum2">
    <w:name w:val="OTR_Normal_Num_2"/>
    <w:basedOn w:val="OTRDefault"/>
    <w:rsid w:val="00A11FA7"/>
    <w:pPr>
      <w:spacing w:after="120"/>
      <w:ind w:left="1588"/>
    </w:pPr>
  </w:style>
  <w:style w:type="paragraph" w:customStyle="1" w:styleId="OTRNormalNum3">
    <w:name w:val="OTR_Normal_Num_3"/>
    <w:basedOn w:val="OTRDefault"/>
    <w:rsid w:val="00A11FA7"/>
    <w:pPr>
      <w:spacing w:after="120"/>
      <w:ind w:left="2155"/>
    </w:pPr>
  </w:style>
  <w:style w:type="paragraph" w:customStyle="1" w:styleId="1fc">
    <w:name w:val="Надпись1"/>
    <w:semiHidden/>
    <w:rsid w:val="00A11FA7"/>
    <w:pPr>
      <w:jc w:val="both"/>
    </w:pPr>
    <w:rPr>
      <w:noProof/>
      <w:sz w:val="16"/>
    </w:rPr>
  </w:style>
  <w:style w:type="paragraph" w:customStyle="1" w:styleId="OTRHeaderRight">
    <w:name w:val="OTR_Header_Right"/>
    <w:basedOn w:val="a7"/>
    <w:semiHidden/>
    <w:rsid w:val="00A11FA7"/>
    <w:rPr>
      <w:rFonts w:ascii="Arial" w:hAnsi="Arial"/>
      <w:b/>
      <w:sz w:val="20"/>
    </w:rPr>
  </w:style>
  <w:style w:type="paragraph" w:customStyle="1" w:styleId="OTRControlPage">
    <w:name w:val="OTR_Control_Page"/>
    <w:basedOn w:val="OTRDefault"/>
    <w:semiHidden/>
    <w:rsid w:val="00A11FA7"/>
    <w:pPr>
      <w:spacing w:line="360" w:lineRule="auto"/>
    </w:pPr>
  </w:style>
  <w:style w:type="paragraph" w:customStyle="1" w:styleId="OTRHeadingApp">
    <w:name w:val="OTR_Heading_App"/>
    <w:basedOn w:val="1"/>
    <w:next w:val="OTRNormal"/>
    <w:link w:val="OTRHeadingApp0"/>
    <w:rsid w:val="00A11FA7"/>
    <w:pPr>
      <w:numPr>
        <w:numId w:val="0"/>
      </w:numPr>
      <w:tabs>
        <w:tab w:val="num" w:pos="284"/>
      </w:tabs>
      <w:suppressAutoHyphens w:val="0"/>
      <w:spacing w:after="120"/>
      <w:ind w:left="284"/>
      <w:contextualSpacing w:val="0"/>
    </w:pPr>
    <w:rPr>
      <w:rFonts w:ascii="Calibri" w:eastAsia="Calibri" w:hAnsi="Calibri"/>
      <w:caps w:val="0"/>
      <w:szCs w:val="32"/>
      <w:lang w:val="x-none" w:eastAsia="x-none"/>
    </w:rPr>
  </w:style>
  <w:style w:type="paragraph" w:customStyle="1" w:styleId="OTRNormalList">
    <w:name w:val="OTR_Normal_List"/>
    <w:basedOn w:val="OTRNormal"/>
    <w:semiHidden/>
    <w:rsid w:val="00A11FA7"/>
    <w:pPr>
      <w:keepNext/>
      <w:spacing w:before="120" w:after="60"/>
    </w:pPr>
  </w:style>
  <w:style w:type="paragraph" w:customStyle="1" w:styleId="OTRNormalMark1">
    <w:name w:val="OTR_Normal_Mark_1"/>
    <w:basedOn w:val="OTRDefault"/>
    <w:rsid w:val="00A11FA7"/>
    <w:pPr>
      <w:spacing w:after="120"/>
      <w:ind w:left="1418"/>
    </w:pPr>
  </w:style>
  <w:style w:type="paragraph" w:customStyle="1" w:styleId="OTRNormalNum1">
    <w:name w:val="OTR_Normal_Num_1"/>
    <w:basedOn w:val="OTRDefault"/>
    <w:rsid w:val="00A11FA7"/>
    <w:pPr>
      <w:spacing w:after="120"/>
      <w:ind w:left="1021"/>
    </w:pPr>
  </w:style>
  <w:style w:type="paragraph" w:customStyle="1" w:styleId="OTRTITUL">
    <w:name w:val="OTR_TITUL"/>
    <w:basedOn w:val="OTRTITULnew"/>
    <w:semiHidden/>
    <w:rsid w:val="00A11FA7"/>
    <w:pPr>
      <w:spacing w:before="360" w:after="360"/>
      <w:ind w:firstLine="567"/>
    </w:pPr>
    <w:rPr>
      <w:b/>
      <w:caps/>
      <w:sz w:val="32"/>
    </w:rPr>
  </w:style>
  <w:style w:type="paragraph" w:customStyle="1" w:styleId="OTRFigure">
    <w:name w:val="OTR_Figure"/>
    <w:rsid w:val="00A11FA7"/>
    <w:pPr>
      <w:keepNext/>
      <w:spacing w:before="120" w:after="120"/>
      <w:jc w:val="center"/>
    </w:pPr>
    <w:rPr>
      <w:sz w:val="24"/>
    </w:rPr>
  </w:style>
  <w:style w:type="paragraph" w:customStyle="1" w:styleId="OTRsign">
    <w:name w:val="OTR_sign"/>
    <w:basedOn w:val="OTRNormal"/>
    <w:semiHidden/>
    <w:rsid w:val="00A11FA7"/>
    <w:pPr>
      <w:spacing w:before="120"/>
      <w:ind w:firstLine="0"/>
      <w:jc w:val="center"/>
    </w:pPr>
    <w:rPr>
      <w:caps/>
      <w:sz w:val="28"/>
    </w:rPr>
  </w:style>
  <w:style w:type="paragraph" w:customStyle="1" w:styleId="OTRreg">
    <w:name w:val="OTR_reg"/>
    <w:basedOn w:val="OTRNormal"/>
    <w:rsid w:val="00A11FA7"/>
    <w:pPr>
      <w:pageBreakBefore/>
      <w:ind w:firstLine="0"/>
      <w:jc w:val="center"/>
      <w:outlineLvl w:val="0"/>
    </w:pPr>
    <w:rPr>
      <w:caps/>
      <w:sz w:val="28"/>
    </w:rPr>
  </w:style>
  <w:style w:type="character" w:customStyle="1" w:styleId="OTRDefault0">
    <w:name w:val="OTR_Default Знак"/>
    <w:link w:val="OTRDefault"/>
    <w:rsid w:val="00A11FA7"/>
    <w:rPr>
      <w:sz w:val="24"/>
    </w:rPr>
  </w:style>
  <w:style w:type="character" w:customStyle="1" w:styleId="OTRListNum4">
    <w:name w:val="OTR_List_Num Знак Знак"/>
    <w:link w:val="OTRListNum"/>
    <w:rsid w:val="00A11FA7"/>
    <w:rPr>
      <w:rFonts w:ascii="Calibri" w:eastAsia="Calibri" w:hAnsi="Calibri"/>
      <w:sz w:val="24"/>
      <w:lang w:val="x-none" w:eastAsia="x-none"/>
    </w:rPr>
  </w:style>
  <w:style w:type="paragraph" w:customStyle="1" w:styleId="OTRListlit">
    <w:name w:val="OTR_List_lit"/>
    <w:basedOn w:val="OTRFigure"/>
    <w:rsid w:val="00A11FA7"/>
    <w:pPr>
      <w:numPr>
        <w:numId w:val="86"/>
      </w:numPr>
      <w:jc w:val="left"/>
    </w:pPr>
  </w:style>
  <w:style w:type="paragraph" w:customStyle="1" w:styleId="OTRTableListMark">
    <w:name w:val="OTR_Table_List_Mark"/>
    <w:basedOn w:val="OTRListMark0"/>
    <w:link w:val="OTRTableListMark1"/>
    <w:rsid w:val="00A11FA7"/>
    <w:pPr>
      <w:numPr>
        <w:numId w:val="85"/>
      </w:numPr>
      <w:tabs>
        <w:tab w:val="clear" w:pos="992"/>
      </w:tabs>
      <w:ind w:left="1418" w:hanging="284"/>
    </w:pPr>
    <w:rPr>
      <w:rFonts w:ascii="Calibri" w:eastAsia="Calibri" w:hAnsi="Calibri"/>
    </w:rPr>
  </w:style>
  <w:style w:type="paragraph" w:customStyle="1" w:styleId="OTRTableListNum">
    <w:name w:val="OTR_Table_List_Num"/>
    <w:basedOn w:val="OTRDefault"/>
    <w:rsid w:val="00A11FA7"/>
    <w:pPr>
      <w:tabs>
        <w:tab w:val="num" w:pos="340"/>
      </w:tabs>
      <w:spacing w:before="60" w:after="60"/>
      <w:ind w:left="340" w:hanging="198"/>
      <w:jc w:val="left"/>
    </w:pPr>
  </w:style>
  <w:style w:type="paragraph" w:customStyle="1" w:styleId="OTRNormalCenter">
    <w:name w:val="OTR_Normal_Center"/>
    <w:basedOn w:val="OTRDefault"/>
    <w:rsid w:val="00A11FA7"/>
    <w:pPr>
      <w:jc w:val="center"/>
    </w:pPr>
  </w:style>
  <w:style w:type="paragraph" w:customStyle="1" w:styleId="OTRFooter">
    <w:name w:val="OTR_Footer"/>
    <w:basedOn w:val="a7"/>
    <w:semiHidden/>
    <w:rsid w:val="00A11FA7"/>
    <w:pPr>
      <w:tabs>
        <w:tab w:val="center" w:pos="4677"/>
        <w:tab w:val="right" w:pos="9355"/>
      </w:tabs>
      <w:ind w:right="360"/>
    </w:pPr>
    <w:rPr>
      <w:rFonts w:ascii="Arial" w:hAnsi="Arial" w:cs="Arial"/>
    </w:rPr>
  </w:style>
  <w:style w:type="character" w:customStyle="1" w:styleId="OTRNoteHead">
    <w:name w:val="OTR_Note_Head"/>
    <w:rsid w:val="00A11FA7"/>
    <w:rPr>
      <w:rFonts w:ascii="Times New Roman" w:hAnsi="Times New Roman"/>
      <w:b/>
      <w:sz w:val="24"/>
    </w:rPr>
  </w:style>
  <w:style w:type="paragraph" w:customStyle="1" w:styleId="OTRNote">
    <w:name w:val="OTR_Note"/>
    <w:basedOn w:val="OTRDefault"/>
    <w:rsid w:val="00A11FA7"/>
    <w:pPr>
      <w:ind w:left="2552" w:hanging="1701"/>
    </w:pPr>
  </w:style>
  <w:style w:type="paragraph" w:customStyle="1" w:styleId="OTRFooterRight">
    <w:name w:val="OTR_Footer_Right"/>
    <w:basedOn w:val="a7"/>
    <w:semiHidden/>
    <w:rsid w:val="00A11FA7"/>
    <w:pPr>
      <w:tabs>
        <w:tab w:val="center" w:pos="4677"/>
        <w:tab w:val="right" w:pos="9355"/>
      </w:tabs>
      <w:jc w:val="right"/>
    </w:pPr>
    <w:rPr>
      <w:rFonts w:ascii="Arial" w:hAnsi="Arial" w:cs="Arial"/>
    </w:rPr>
  </w:style>
  <w:style w:type="paragraph" w:customStyle="1" w:styleId="OTRWarning">
    <w:name w:val="OTR_Warning"/>
    <w:basedOn w:val="OTRDefault"/>
    <w:rsid w:val="00A11FA7"/>
    <w:pPr>
      <w:keepNext/>
      <w:keepLines/>
      <w:pBdr>
        <w:top w:val="single" w:sz="4" w:space="1" w:color="auto"/>
        <w:left w:val="single" w:sz="4" w:space="4" w:color="C0C0C0"/>
        <w:bottom w:val="single" w:sz="4" w:space="1" w:color="C0C0C0"/>
        <w:right w:val="single" w:sz="4" w:space="4" w:color="C0C0C0"/>
      </w:pBdr>
      <w:shd w:val="clear" w:color="auto" w:fill="D9D9D9"/>
      <w:jc w:val="center"/>
    </w:pPr>
    <w:rPr>
      <w:b/>
      <w:caps/>
      <w:szCs w:val="24"/>
    </w:rPr>
  </w:style>
  <w:style w:type="paragraph" w:customStyle="1" w:styleId="OTRTitleDol">
    <w:name w:val="OTR_Title_Dol"/>
    <w:basedOn w:val="a7"/>
    <w:semiHidden/>
    <w:rsid w:val="00A11FA7"/>
    <w:pPr>
      <w:jc w:val="center"/>
    </w:pPr>
  </w:style>
  <w:style w:type="paragraph" w:customStyle="1" w:styleId="OTRWarningText">
    <w:name w:val="OTR_Warning_Text"/>
    <w:basedOn w:val="OTRDefault"/>
    <w:rsid w:val="00A11FA7"/>
    <w:pPr>
      <w:keepLines/>
      <w:pBdr>
        <w:left w:val="single" w:sz="4" w:space="4" w:color="C0C0C0"/>
        <w:bottom w:val="single" w:sz="4" w:space="1" w:color="auto"/>
        <w:right w:val="single" w:sz="4" w:space="4" w:color="C0C0C0"/>
      </w:pBdr>
      <w:spacing w:before="120"/>
    </w:pPr>
  </w:style>
  <w:style w:type="paragraph" w:customStyle="1" w:styleId="OTRNormalNum4">
    <w:name w:val="OTR_Normal_Num_4"/>
    <w:basedOn w:val="OTRDefault"/>
    <w:rsid w:val="00A11FA7"/>
    <w:pPr>
      <w:ind w:left="3062"/>
    </w:pPr>
  </w:style>
  <w:style w:type="paragraph" w:customStyle="1" w:styleId="OTRTitleDocCode">
    <w:name w:val="OTR_Title_DocCode"/>
    <w:basedOn w:val="a7"/>
    <w:semiHidden/>
    <w:rsid w:val="00A11FA7"/>
    <w:pPr>
      <w:spacing w:before="120" w:after="240"/>
      <w:jc w:val="center"/>
    </w:pPr>
    <w:rPr>
      <w:b/>
      <w:bCs/>
      <w:sz w:val="20"/>
    </w:rPr>
  </w:style>
  <w:style w:type="paragraph" w:customStyle="1" w:styleId="OTRTitleDocName">
    <w:name w:val="OTR_Title_DocName"/>
    <w:basedOn w:val="a7"/>
    <w:semiHidden/>
    <w:rsid w:val="00A11FA7"/>
    <w:pPr>
      <w:spacing w:before="2880"/>
      <w:jc w:val="center"/>
    </w:pPr>
    <w:rPr>
      <w:b/>
      <w:bCs/>
      <w:caps/>
      <w:sz w:val="32"/>
    </w:rPr>
  </w:style>
  <w:style w:type="paragraph" w:customStyle="1" w:styleId="OTRTitleDate">
    <w:name w:val="OTR_Title_Date"/>
    <w:basedOn w:val="a7"/>
    <w:semiHidden/>
    <w:rsid w:val="00A11FA7"/>
    <w:pPr>
      <w:jc w:val="center"/>
    </w:pPr>
    <w:rPr>
      <w:sz w:val="16"/>
    </w:rPr>
  </w:style>
  <w:style w:type="paragraph" w:customStyle="1" w:styleId="OTRTitleStamp">
    <w:name w:val="OTR_Title_Stamp"/>
    <w:basedOn w:val="a7"/>
    <w:semiHidden/>
    <w:rsid w:val="00A11FA7"/>
    <w:pPr>
      <w:jc w:val="center"/>
    </w:pPr>
    <w:rPr>
      <w:iCs/>
      <w:sz w:val="16"/>
    </w:rPr>
  </w:style>
  <w:style w:type="paragraph" w:customStyle="1" w:styleId="OTRTitleFIO">
    <w:name w:val="OTR_Title_FIO"/>
    <w:basedOn w:val="OTRTitleDol"/>
    <w:semiHidden/>
    <w:rsid w:val="00A11FA7"/>
    <w:rPr>
      <w:u w:val="single"/>
    </w:rPr>
  </w:style>
  <w:style w:type="paragraph" w:customStyle="1" w:styleId="OTRTitlePageNum">
    <w:name w:val="OTR_Title_PageNum"/>
    <w:basedOn w:val="a7"/>
    <w:semiHidden/>
    <w:rsid w:val="00A11FA7"/>
    <w:pPr>
      <w:keepNext/>
      <w:spacing w:before="160" w:after="2040"/>
      <w:jc w:val="center"/>
    </w:pPr>
    <w:rPr>
      <w:b/>
      <w:bCs/>
    </w:rPr>
  </w:style>
  <w:style w:type="paragraph" w:customStyle="1" w:styleId="OTRTableList">
    <w:name w:val="OTR_Table_List"/>
    <w:rsid w:val="00A11FA7"/>
    <w:pPr>
      <w:tabs>
        <w:tab w:val="num" w:pos="432"/>
      </w:tabs>
      <w:spacing w:before="60" w:after="60"/>
      <w:ind w:left="432" w:hanging="432"/>
      <w:contextualSpacing/>
      <w:jc w:val="both"/>
    </w:pPr>
    <w:rPr>
      <w:sz w:val="24"/>
    </w:rPr>
  </w:style>
  <w:style w:type="paragraph" w:customStyle="1" w:styleId="CharCharCharChar">
    <w:name w:val="Char Char Char Char"/>
    <w:basedOn w:val="a7"/>
    <w:next w:val="a7"/>
    <w:semiHidden/>
    <w:rsid w:val="00A11FA7"/>
    <w:pPr>
      <w:spacing w:after="160" w:line="240" w:lineRule="exact"/>
    </w:pPr>
    <w:rPr>
      <w:rFonts w:ascii="Arial" w:hAnsi="Arial" w:cs="Arial"/>
      <w:sz w:val="20"/>
      <w:lang w:val="en-US"/>
    </w:rPr>
  </w:style>
  <w:style w:type="character" w:customStyle="1" w:styleId="otrsymitalic1">
    <w:name w:val="otrsymitalic"/>
    <w:rsid w:val="00A11FA7"/>
    <w:rPr>
      <w:i/>
      <w:iCs/>
    </w:rPr>
  </w:style>
  <w:style w:type="paragraph" w:customStyle="1" w:styleId="OTRTitulLU88">
    <w:name w:val="Стиль OTR_Titul_LU + Перед:  8 пт После:  8 пт"/>
    <w:basedOn w:val="OTRTitulLU"/>
    <w:rsid w:val="00A11FA7"/>
    <w:pPr>
      <w:spacing w:before="0" w:after="160"/>
      <w:ind w:firstLine="567"/>
    </w:pPr>
    <w:rPr>
      <w:szCs w:val="20"/>
    </w:rPr>
  </w:style>
  <w:style w:type="paragraph" w:customStyle="1" w:styleId="affffffffe">
    <w:name w:val="Знак Знак Знак Знак"/>
    <w:basedOn w:val="a7"/>
    <w:next w:val="a7"/>
    <w:semiHidden/>
    <w:rsid w:val="00A11FA7"/>
    <w:pPr>
      <w:spacing w:after="160" w:line="240" w:lineRule="exact"/>
    </w:pPr>
    <w:rPr>
      <w:rFonts w:ascii="Arial" w:hAnsi="Arial" w:cs="Arial"/>
      <w:sz w:val="20"/>
      <w:lang w:val="en-US"/>
    </w:rPr>
  </w:style>
  <w:style w:type="paragraph" w:customStyle="1" w:styleId="afffffffff">
    <w:name w:val="Знак Знак Знак Знак Знак Знак Знак Знак Знак Знак"/>
    <w:basedOn w:val="a7"/>
    <w:rsid w:val="00A11FA7"/>
    <w:pPr>
      <w:spacing w:after="160" w:line="240" w:lineRule="exact"/>
    </w:pPr>
    <w:rPr>
      <w:rFonts w:ascii="Verdana" w:hAnsi="Verdana"/>
      <w:lang w:val="en-US"/>
    </w:rPr>
  </w:style>
  <w:style w:type="character" w:customStyle="1" w:styleId="OTRSymBold0">
    <w:name w:val="OTR_Sym_Bold"/>
    <w:rsid w:val="00A11FA7"/>
    <w:rPr>
      <w:b/>
    </w:rPr>
  </w:style>
  <w:style w:type="table" w:customStyle="1" w:styleId="OTRTable0">
    <w:name w:val="OTR_Table"/>
    <w:basedOn w:val="a9"/>
    <w:rsid w:val="00A11FA7"/>
    <w:pPr>
      <w:spacing w:before="60" w:after="60"/>
      <w:jc w:val="both"/>
    </w:pPr>
    <w:rPr>
      <w:sz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pPr>
        <w:keepNext/>
        <w:keepLines w:val="0"/>
        <w:pageBreakBefore w:val="0"/>
        <w:widowControl w:val="0"/>
        <w:suppressLineNumbers w:val="0"/>
        <w:suppressAutoHyphens w:val="0"/>
        <w:wordWrap/>
        <w:spacing w:beforeLines="0" w:beforeAutospacing="0" w:afterLines="0" w:afterAutospacing="0" w:line="240" w:lineRule="auto"/>
        <w:ind w:leftChars="0" w:left="0" w:rightChars="0" w:right="0" w:firstLineChars="0" w:firstLine="0"/>
        <w:contextualSpacing w:val="0"/>
        <w:jc w:val="center"/>
        <w:outlineLvl w:val="9"/>
      </w:pPr>
      <w:rPr>
        <w:rFonts w:ascii="Times New Roman" w:hAnsi="Times New Roman"/>
        <w:b w:val="0"/>
        <w:i w:val="0"/>
        <w:sz w:val="24"/>
      </w:rPr>
      <w:tblPr/>
      <w:tcPr>
        <w:shd w:val="clear" w:color="auto" w:fill="E6E6E6"/>
      </w:tcPr>
    </w:tblStylePr>
  </w:style>
  <w:style w:type="paragraph" w:customStyle="1" w:styleId="otrnormal01">
    <w:name w:val="Стиль otr_normal + курсив Слева:  0 см Первая строка:  1 см"/>
    <w:basedOn w:val="otrnormal1"/>
    <w:rsid w:val="00A11FA7"/>
    <w:pPr>
      <w:ind w:left="0" w:firstLine="567"/>
    </w:pPr>
    <w:rPr>
      <w:rFonts w:ascii="Times New Roman" w:hAnsi="Times New Roman"/>
      <w:iCs/>
      <w:sz w:val="24"/>
      <w:szCs w:val="20"/>
    </w:rPr>
  </w:style>
  <w:style w:type="paragraph" w:customStyle="1" w:styleId="otrnormal011">
    <w:name w:val="Стиль otr_normal + курсив Слева:  0 см Первая строка:  1 см1"/>
    <w:basedOn w:val="otrnormal1"/>
    <w:rsid w:val="00A11FA7"/>
    <w:pPr>
      <w:ind w:left="0" w:firstLine="567"/>
    </w:pPr>
    <w:rPr>
      <w:rFonts w:ascii="Times New Roman" w:hAnsi="Times New Roman"/>
      <w:i/>
      <w:iCs/>
      <w:sz w:val="24"/>
      <w:szCs w:val="20"/>
    </w:rPr>
  </w:style>
  <w:style w:type="paragraph" w:customStyle="1" w:styleId="otrnormal010">
    <w:name w:val="Стиль otr_normal + Слева:  0 см Первая строка:  1 см"/>
    <w:basedOn w:val="otrnormal1"/>
    <w:rsid w:val="00A11FA7"/>
    <w:pPr>
      <w:ind w:left="0" w:firstLine="567"/>
    </w:pPr>
    <w:rPr>
      <w:rFonts w:ascii="Times New Roman" w:hAnsi="Times New Roman"/>
      <w:sz w:val="24"/>
      <w:szCs w:val="20"/>
    </w:rPr>
  </w:style>
  <w:style w:type="paragraph" w:customStyle="1" w:styleId="afffffffff0">
    <w:name w:val="Титульный лист"/>
    <w:basedOn w:val="a7"/>
    <w:semiHidden/>
    <w:rsid w:val="00A11FA7"/>
    <w:pPr>
      <w:widowControl w:val="0"/>
      <w:shd w:val="clear" w:color="auto" w:fill="FFFFFF"/>
      <w:autoSpaceDE w:val="0"/>
      <w:autoSpaceDN w:val="0"/>
      <w:adjustRightInd w:val="0"/>
      <w:spacing w:before="1718" w:line="360" w:lineRule="auto"/>
      <w:ind w:left="998"/>
      <w:jc w:val="center"/>
      <w:textAlignment w:val="baseline"/>
    </w:pPr>
  </w:style>
  <w:style w:type="paragraph" w:customStyle="1" w:styleId="afffffffff1">
    <w:name w:val="Абзац Обычный"/>
    <w:basedOn w:val="a7"/>
    <w:autoRedefine/>
    <w:semiHidden/>
    <w:rsid w:val="00A11FA7"/>
    <w:pPr>
      <w:spacing w:line="360" w:lineRule="auto"/>
    </w:pPr>
  </w:style>
  <w:style w:type="paragraph" w:customStyle="1" w:styleId="Web">
    <w:name w:val="Обычный (Web)"/>
    <w:basedOn w:val="a7"/>
    <w:semiHidden/>
    <w:rsid w:val="00A11FA7"/>
    <w:pPr>
      <w:spacing w:before="100" w:after="100"/>
    </w:pPr>
    <w:rPr>
      <w:rFonts w:ascii="Arial Unicode MS" w:eastAsia="Arial Unicode MS" w:hAnsi="Arial Unicode MS"/>
    </w:rPr>
  </w:style>
  <w:style w:type="paragraph" w:customStyle="1" w:styleId="74">
    <w:name w:val="Абзац Обычный7"/>
    <w:basedOn w:val="a7"/>
    <w:autoRedefine/>
    <w:semiHidden/>
    <w:rsid w:val="00A11FA7"/>
    <w:pPr>
      <w:widowControl w:val="0"/>
      <w:spacing w:line="360" w:lineRule="auto"/>
      <w:ind w:firstLine="709"/>
    </w:pPr>
  </w:style>
  <w:style w:type="paragraph" w:customStyle="1" w:styleId="84">
    <w:name w:val="Абзац Обычный8"/>
    <w:basedOn w:val="a7"/>
    <w:autoRedefine/>
    <w:semiHidden/>
    <w:rsid w:val="00A11FA7"/>
    <w:pPr>
      <w:widowControl w:val="0"/>
      <w:tabs>
        <w:tab w:val="left" w:pos="1985"/>
        <w:tab w:val="left" w:pos="2127"/>
      </w:tabs>
      <w:spacing w:line="360" w:lineRule="auto"/>
      <w:ind w:firstLine="709"/>
    </w:pPr>
    <w:rPr>
      <w:bCs/>
    </w:rPr>
  </w:style>
  <w:style w:type="paragraph" w:customStyle="1" w:styleId="1fd">
    <w:name w:val="Абзац Обычный1"/>
    <w:basedOn w:val="a7"/>
    <w:autoRedefine/>
    <w:semiHidden/>
    <w:rsid w:val="00A11FA7"/>
    <w:pPr>
      <w:widowControl w:val="0"/>
      <w:spacing w:line="360" w:lineRule="auto"/>
      <w:ind w:firstLine="709"/>
    </w:pPr>
  </w:style>
  <w:style w:type="paragraph" w:customStyle="1" w:styleId="5b">
    <w:name w:val="Абзац Обычный5"/>
    <w:basedOn w:val="a7"/>
    <w:autoRedefine/>
    <w:semiHidden/>
    <w:rsid w:val="00A11FA7"/>
    <w:pPr>
      <w:widowControl w:val="0"/>
      <w:spacing w:line="360" w:lineRule="auto"/>
      <w:ind w:firstLine="709"/>
    </w:pPr>
  </w:style>
  <w:style w:type="paragraph" w:customStyle="1" w:styleId="2ff6">
    <w:name w:val="Абзац Обычный2"/>
    <w:basedOn w:val="a7"/>
    <w:autoRedefine/>
    <w:semiHidden/>
    <w:rsid w:val="00A11FA7"/>
    <w:pPr>
      <w:widowControl w:val="0"/>
      <w:spacing w:line="360" w:lineRule="auto"/>
      <w:ind w:firstLine="709"/>
    </w:pPr>
  </w:style>
  <w:style w:type="paragraph" w:customStyle="1" w:styleId="3fb">
    <w:name w:val="Абзац Обычный3"/>
    <w:basedOn w:val="a7"/>
    <w:autoRedefine/>
    <w:semiHidden/>
    <w:rsid w:val="00A11FA7"/>
    <w:pPr>
      <w:widowControl w:val="0"/>
      <w:spacing w:line="360" w:lineRule="auto"/>
      <w:ind w:firstLine="709"/>
    </w:pPr>
  </w:style>
  <w:style w:type="paragraph" w:customStyle="1" w:styleId="4e">
    <w:name w:val="Абзац Обычный4"/>
    <w:basedOn w:val="a7"/>
    <w:autoRedefine/>
    <w:semiHidden/>
    <w:rsid w:val="00A11FA7"/>
    <w:pPr>
      <w:widowControl w:val="0"/>
      <w:spacing w:line="360" w:lineRule="auto"/>
      <w:ind w:firstLine="709"/>
    </w:pPr>
  </w:style>
  <w:style w:type="paragraph" w:customStyle="1" w:styleId="64">
    <w:name w:val="Абзац Обычный6"/>
    <w:basedOn w:val="a7"/>
    <w:autoRedefine/>
    <w:semiHidden/>
    <w:rsid w:val="00A11FA7"/>
    <w:pPr>
      <w:widowControl w:val="0"/>
      <w:spacing w:line="360" w:lineRule="auto"/>
      <w:ind w:firstLine="709"/>
    </w:pPr>
  </w:style>
  <w:style w:type="paragraph" w:customStyle="1" w:styleId="93">
    <w:name w:val="Абзац Обычный9"/>
    <w:basedOn w:val="a7"/>
    <w:autoRedefine/>
    <w:semiHidden/>
    <w:rsid w:val="00A11FA7"/>
    <w:pPr>
      <w:widowControl w:val="0"/>
      <w:spacing w:line="360" w:lineRule="auto"/>
      <w:ind w:firstLine="709"/>
    </w:pPr>
  </w:style>
  <w:style w:type="character" w:customStyle="1" w:styleId="OTRNameTable0">
    <w:name w:val="OTR_Name_Table Знак"/>
    <w:link w:val="OTRNameTable"/>
    <w:locked/>
    <w:rsid w:val="00A11FA7"/>
    <w:rPr>
      <w:b/>
      <w:sz w:val="24"/>
      <w:lang w:val="x-none" w:eastAsia="x-none"/>
    </w:rPr>
  </w:style>
  <w:style w:type="character" w:customStyle="1" w:styleId="303">
    <w:name w:val="Заг 3.КД_03 Знак Знак"/>
    <w:rsid w:val="00A11FA7"/>
    <w:rPr>
      <w:b/>
      <w:sz w:val="28"/>
      <w:szCs w:val="28"/>
      <w:lang w:val="ru-RU" w:eastAsia="en-US" w:bidi="ar-SA"/>
    </w:rPr>
  </w:style>
  <w:style w:type="paragraph" w:customStyle="1" w:styleId="otrheader0">
    <w:name w:val="_otr_header"/>
    <w:autoRedefine/>
    <w:rsid w:val="00A11FA7"/>
    <w:pPr>
      <w:jc w:val="both"/>
    </w:pPr>
    <w:rPr>
      <w:b/>
      <w:bCs/>
      <w:spacing w:val="-8"/>
      <w:sz w:val="28"/>
      <w:szCs w:val="28"/>
    </w:rPr>
  </w:style>
  <w:style w:type="character" w:customStyle="1" w:styleId="my">
    <w:name w:val="my жирный"/>
    <w:semiHidden/>
    <w:locked/>
    <w:rsid w:val="00A11FA7"/>
    <w:rPr>
      <w:b/>
    </w:rPr>
  </w:style>
  <w:style w:type="paragraph" w:customStyle="1" w:styleId="OTRHeading5">
    <w:name w:val="OTR_Heading_5"/>
    <w:next w:val="a7"/>
    <w:semiHidden/>
    <w:rsid w:val="00A11FA7"/>
    <w:pPr>
      <w:keepNext/>
      <w:widowControl w:val="0"/>
      <w:tabs>
        <w:tab w:val="left" w:pos="1066"/>
      </w:tabs>
      <w:autoSpaceDE w:val="0"/>
      <w:autoSpaceDN w:val="0"/>
      <w:adjustRightInd w:val="0"/>
      <w:spacing w:before="240" w:after="120"/>
      <w:jc w:val="both"/>
      <w:textAlignment w:val="baseline"/>
      <w:outlineLvl w:val="4"/>
    </w:pPr>
    <w:rPr>
      <w:b/>
      <w:bCs/>
      <w:i/>
      <w:iCs/>
      <w:sz w:val="26"/>
      <w:szCs w:val="26"/>
    </w:rPr>
  </w:style>
  <w:style w:type="paragraph" w:customStyle="1" w:styleId="afffffffff2">
    <w:name w:val="обычный"/>
    <w:basedOn w:val="a7"/>
    <w:rsid w:val="00A11FA7"/>
    <w:rPr>
      <w:color w:val="000000"/>
      <w:sz w:val="20"/>
    </w:rPr>
  </w:style>
  <w:style w:type="paragraph" w:customStyle="1" w:styleId="OTRNormal4">
    <w:name w:val="Стиль OTR_Normal + полужирный"/>
    <w:rsid w:val="00A11FA7"/>
    <w:pPr>
      <w:jc w:val="both"/>
    </w:pPr>
    <w:rPr>
      <w:b/>
      <w:bCs/>
      <w:sz w:val="24"/>
    </w:rPr>
  </w:style>
  <w:style w:type="character" w:customStyle="1" w:styleId="OTRBold">
    <w:name w:val="OTR_Bold"/>
    <w:rsid w:val="00A11FA7"/>
    <w:rPr>
      <w:b/>
    </w:rPr>
  </w:style>
  <w:style w:type="paragraph" w:customStyle="1" w:styleId="OTRNormalPacked">
    <w:name w:val="OTR_Normal_Packed"/>
    <w:basedOn w:val="OTRNormal"/>
    <w:rsid w:val="00A11FA7"/>
    <w:rPr>
      <w:spacing w:val="-2"/>
    </w:rPr>
  </w:style>
  <w:style w:type="character" w:customStyle="1" w:styleId="OTRPacked">
    <w:name w:val="OTR_Packed"/>
    <w:rsid w:val="00A11FA7"/>
    <w:rPr>
      <w:spacing w:val="-2"/>
    </w:rPr>
  </w:style>
  <w:style w:type="paragraph" w:customStyle="1" w:styleId="OTRTableTitle">
    <w:name w:val="OTR_Table_Title"/>
    <w:basedOn w:val="OTRDefault"/>
    <w:rsid w:val="00A11FA7"/>
    <w:pPr>
      <w:keepNext/>
      <w:tabs>
        <w:tab w:val="num" w:pos="1260"/>
      </w:tabs>
      <w:spacing w:before="120"/>
      <w:ind w:left="284" w:hanging="284"/>
    </w:pPr>
    <w:rPr>
      <w:b/>
    </w:rPr>
  </w:style>
  <w:style w:type="paragraph" w:customStyle="1" w:styleId="OTRMaketCode">
    <w:name w:val="OTR_Maket_Code"/>
    <w:basedOn w:val="OTRDefault"/>
    <w:rsid w:val="00A11FA7"/>
    <w:pPr>
      <w:spacing w:after="60"/>
    </w:pPr>
    <w:rPr>
      <w:rFonts w:cs="Courier New"/>
      <w:sz w:val="22"/>
      <w:szCs w:val="24"/>
      <w:lang w:val="en-US"/>
    </w:rPr>
  </w:style>
  <w:style w:type="paragraph" w:customStyle="1" w:styleId="OTRBLOCK">
    <w:name w:val="OTR_BLOCK"/>
    <w:basedOn w:val="a7"/>
    <w:rsid w:val="00A11FA7"/>
    <w:pPr>
      <w:spacing w:before="60" w:after="60"/>
    </w:pPr>
    <w:rPr>
      <w:b/>
      <w:i/>
      <w:sz w:val="22"/>
    </w:rPr>
  </w:style>
  <w:style w:type="paragraph" w:customStyle="1" w:styleId="OTRTableListmark0">
    <w:name w:val="OTR_Table_List_mark"/>
    <w:rsid w:val="00A11FA7"/>
    <w:pPr>
      <w:numPr>
        <w:numId w:val="87"/>
      </w:numPr>
      <w:jc w:val="both"/>
    </w:pPr>
    <w:rPr>
      <w:sz w:val="22"/>
    </w:rPr>
  </w:style>
  <w:style w:type="character" w:customStyle="1" w:styleId="OTRTableListMark1">
    <w:name w:val="OTR_Table_List_Mark Знак"/>
    <w:link w:val="OTRTableListMark"/>
    <w:rsid w:val="00A11FA7"/>
    <w:rPr>
      <w:rFonts w:ascii="Calibri" w:eastAsia="Calibri" w:hAnsi="Calibri"/>
      <w:sz w:val="24"/>
      <w:lang w:val="x-none" w:eastAsia="x-none"/>
    </w:rPr>
  </w:style>
  <w:style w:type="paragraph" w:customStyle="1" w:styleId="ConsPlusNormal">
    <w:name w:val="ConsPlusNormal"/>
    <w:rsid w:val="00A11FA7"/>
    <w:pPr>
      <w:widowControl w:val="0"/>
      <w:autoSpaceDE w:val="0"/>
      <w:autoSpaceDN w:val="0"/>
    </w:pPr>
    <w:rPr>
      <w:sz w:val="24"/>
    </w:rPr>
  </w:style>
  <w:style w:type="paragraph" w:customStyle="1" w:styleId="ebtablenorm1">
    <w:name w:val="ebtablenorm"/>
    <w:basedOn w:val="a7"/>
    <w:uiPriority w:val="99"/>
    <w:rsid w:val="00A11FA7"/>
    <w:pPr>
      <w:spacing w:before="100" w:beforeAutospacing="1" w:after="100" w:afterAutospacing="1"/>
    </w:pPr>
  </w:style>
  <w:style w:type="character" w:customStyle="1" w:styleId="OTRHeadingApp0">
    <w:name w:val="OTR_Heading_App Знак"/>
    <w:link w:val="OTRHeadingApp"/>
    <w:rsid w:val="00A11FA7"/>
    <w:rPr>
      <w:rFonts w:ascii="Calibri" w:eastAsia="Calibri" w:hAnsi="Calibri"/>
      <w:b/>
      <w:sz w:val="32"/>
      <w:szCs w:val="32"/>
      <w:lang w:val="x-none" w:eastAsia="x-none"/>
    </w:rPr>
  </w:style>
  <w:style w:type="character" w:customStyle="1" w:styleId="OTRNameFigure0">
    <w:name w:val="OTR_Name_Figure Знак Знак"/>
    <w:link w:val="OTRNameFigure"/>
    <w:rsid w:val="00A11FA7"/>
    <w:rPr>
      <w:b/>
      <w:sz w:val="24"/>
    </w:rPr>
  </w:style>
  <w:style w:type="paragraph" w:customStyle="1" w:styleId="OTRSymItalic14">
    <w:name w:val="OTR_Sym_Italic + 14 пт"/>
    <w:aliases w:val="не курсив"/>
    <w:basedOn w:val="a7"/>
    <w:rsid w:val="00A11FA7"/>
    <w:pPr>
      <w:ind w:firstLine="458"/>
    </w:pPr>
  </w:style>
  <w:style w:type="character" w:customStyle="1" w:styleId="t10">
    <w:name w:val="t1"/>
    <w:rsid w:val="00A11FA7"/>
    <w:rPr>
      <w:color w:val="800000"/>
    </w:rPr>
  </w:style>
  <w:style w:type="paragraph" w:customStyle="1" w:styleId="gosttablenorm1">
    <w:name w:val="gosttablenorm"/>
    <w:basedOn w:val="a7"/>
    <w:rsid w:val="00A11FA7"/>
    <w:pPr>
      <w:spacing w:before="100" w:beforeAutospacing="1" w:after="100" w:afterAutospacing="1"/>
    </w:pPr>
  </w:style>
  <w:style w:type="paragraph" w:customStyle="1" w:styleId="gosttablelistmark11">
    <w:name w:val="gosttablelistmark1"/>
    <w:basedOn w:val="a7"/>
    <w:rsid w:val="00A11FA7"/>
    <w:pPr>
      <w:spacing w:before="100" w:beforeAutospacing="1" w:after="100" w:afterAutospacing="1"/>
    </w:pPr>
  </w:style>
  <w:style w:type="paragraph" w:customStyle="1" w:styleId="TableHeading">
    <w:name w:val="Table Heading"/>
    <w:basedOn w:val="TableText"/>
    <w:rsid w:val="00A11FA7"/>
    <w:pPr>
      <w:keepLines/>
      <w:spacing w:before="120" w:after="120"/>
      <w:ind w:firstLine="0"/>
    </w:pPr>
    <w:rPr>
      <w:rFonts w:ascii="Book Antiqua" w:hAnsi="Book Antiqua"/>
      <w:b/>
      <w:sz w:val="16"/>
    </w:rPr>
  </w:style>
  <w:style w:type="paragraph" w:customStyle="1" w:styleId="xmsolistparagraph">
    <w:name w:val="x_msolistparagraph"/>
    <w:basedOn w:val="a7"/>
    <w:rsid w:val="00C9333B"/>
    <w:pPr>
      <w:spacing w:before="100" w:beforeAutospacing="1" w:after="100" w:afterAutospacing="1"/>
      <w:ind w:firstLine="0"/>
      <w:jc w:val="left"/>
    </w:pPr>
    <w:rPr>
      <w:szCs w:val="24"/>
    </w:rPr>
  </w:style>
  <w:style w:type="character" w:customStyle="1" w:styleId="111">
    <w:name w:val="Заголовок 1 Знак1"/>
    <w:aliases w:val="_EB_1 Знак1,h:1 Знак1,h:1app Знак1,TF-Overskrift 1 Знак1,H1 Знак1,H11 Знак1,R1 Знак1,Titre 0 Знак1,. Знак1,Название спецификации Знак1,1 Знак1,Section Знак1,ASFK_1 Знак1,h1 Знак1,app heading 1 Знак1,ITT t1 Знак1,II+ Знак1,I Знак1"/>
    <w:basedOn w:val="a8"/>
    <w:rsid w:val="00006735"/>
    <w:rPr>
      <w:rFonts w:asciiTheme="majorHAnsi" w:eastAsiaTheme="majorEastAsia" w:hAnsiTheme="majorHAnsi" w:cstheme="majorBidi" w:hint="default"/>
      <w:color w:val="365F91" w:themeColor="accent1" w:themeShade="BF"/>
      <w:sz w:val="32"/>
      <w:szCs w:val="32"/>
    </w:rPr>
  </w:style>
  <w:style w:type="character" w:customStyle="1" w:styleId="210">
    <w:name w:val="Заголовок 2 Знак1"/>
    <w:aliases w:val="_EB_2 Знак1,Подраздел Знак1,2 Знак1,21 Знак1,22 Знак1,211 Знак1,h:2 Знак1,h:2app Знак1,T2 Знак1,TF-Overskrit 2 Знак1,H2 Знак1,Title2 Знак1,ITT t2 Знак1,PA Major Section Знак1,TE Heading 2 Знак1,Livello 2 Знак1,R2 Знак1,H21 Знак1,A Знак"/>
    <w:basedOn w:val="a8"/>
    <w:semiHidden/>
    <w:rsid w:val="00006735"/>
    <w:rPr>
      <w:rFonts w:asciiTheme="majorHAnsi" w:eastAsiaTheme="majorEastAsia" w:hAnsiTheme="majorHAnsi" w:cstheme="majorBidi" w:hint="default"/>
      <w:color w:val="365F91" w:themeColor="accent1" w:themeShade="BF"/>
      <w:sz w:val="26"/>
      <w:szCs w:val="26"/>
    </w:rPr>
  </w:style>
  <w:style w:type="character" w:customStyle="1" w:styleId="410">
    <w:name w:val="Заголовок 4 Знак1"/>
    <w:aliases w:val="_EB_4 Знак1,H4 Знак1,Заголовок 4 (Приложение) Знак1,Sub-Minor Знак1,????????? 4 (??????????) Знак1,ASFK_4 Знак1,h4 Знак1,Level 4 Topic Heading Знак1,Case Sub-Header Знак1,heading4 Знак1,4 Знак1,I4 Знак1,l4 Знак1,I41 Знак1,41 Знак1"/>
    <w:basedOn w:val="a8"/>
    <w:semiHidden/>
    <w:rsid w:val="00006735"/>
    <w:rPr>
      <w:rFonts w:asciiTheme="majorHAnsi" w:eastAsiaTheme="majorEastAsia" w:hAnsiTheme="majorHAnsi" w:cstheme="majorBidi" w:hint="default"/>
      <w:i/>
      <w:iCs/>
      <w:color w:val="365F91" w:themeColor="accent1" w:themeShade="BF"/>
      <w:sz w:val="24"/>
    </w:rPr>
  </w:style>
  <w:style w:type="character" w:customStyle="1" w:styleId="510">
    <w:name w:val="Заголовок 5 Знак1"/>
    <w:aliases w:val="_EB_5 Знак1,_GOST_5 Знак1,ASFK_5 Знак1,GOST_5 Знак1"/>
    <w:basedOn w:val="a8"/>
    <w:semiHidden/>
    <w:rsid w:val="00006735"/>
    <w:rPr>
      <w:rFonts w:asciiTheme="majorHAnsi" w:eastAsiaTheme="majorEastAsia" w:hAnsiTheme="majorHAnsi" w:cstheme="majorBidi"/>
      <w:color w:val="243F60" w:themeColor="accent1" w:themeShade="7F"/>
      <w:sz w:val="24"/>
    </w:rPr>
  </w:style>
  <w:style w:type="character" w:customStyle="1" w:styleId="610">
    <w:name w:val="Заголовок 6 Знак1"/>
    <w:aliases w:val="_GOST_6 Знак1"/>
    <w:basedOn w:val="a8"/>
    <w:semiHidden/>
    <w:rsid w:val="00006735"/>
    <w:rPr>
      <w:rFonts w:asciiTheme="majorHAnsi" w:eastAsiaTheme="majorEastAsia" w:hAnsiTheme="majorHAnsi" w:cstheme="majorBidi"/>
      <w:i/>
      <w:iCs/>
      <w:color w:val="243F60" w:themeColor="accent1" w:themeShade="7F"/>
      <w:sz w:val="24"/>
    </w:rPr>
  </w:style>
  <w:style w:type="character" w:customStyle="1" w:styleId="1fe">
    <w:name w:val="Текст сноски Знак1"/>
    <w:aliases w:val="Footnote Text Char Знак Знак Знак1,Footnote Text Char Знак Знак2,Footnote Text Char Знак Знак Знак Знак Знак1,Footnote Text Char Знак Знак Знак Знак Char Знак1,Footnote Text Char Знак Знак Знак Знак Char Char Знак1,Знак2 Знак1,З Знак"/>
    <w:basedOn w:val="a8"/>
    <w:semiHidden/>
    <w:rsid w:val="00006735"/>
  </w:style>
  <w:style w:type="character" w:customStyle="1" w:styleId="1ff">
    <w:name w:val="Основной текст Знак1"/>
    <w:aliases w:val="body text table Знак1,Body Text Table Знак1,body text Знак1,contents Знак1,bt Знак1,Body 3 Знак1,Corps de texte Знак1,heading_txt Знак1,bodytxy2 Знак1,Body Text - Level 2 Знак1,??2 Знак1,Platte tekst Знак1,body tesx Знак1,t Знак1"/>
    <w:basedOn w:val="a8"/>
    <w:semiHidden/>
    <w:rsid w:val="00006735"/>
    <w:rPr>
      <w:sz w:val="24"/>
    </w:rPr>
  </w:style>
  <w:style w:type="character" w:customStyle="1" w:styleId="EBMarkList1">
    <w:name w:val="_EB_MarkList1 Знак"/>
    <w:link w:val="EBMarkList10"/>
    <w:locked/>
    <w:rsid w:val="00006735"/>
    <w:rPr>
      <w:sz w:val="24"/>
      <w:szCs w:val="24"/>
      <w:lang w:eastAsia="en-US"/>
    </w:rPr>
  </w:style>
  <w:style w:type="paragraph" w:customStyle="1" w:styleId="EBMarkList10">
    <w:name w:val="_EB_MarkList1"/>
    <w:basedOn w:val="affffff1"/>
    <w:link w:val="EBMarkList1"/>
    <w:qFormat/>
    <w:rsid w:val="00006735"/>
  </w:style>
  <w:style w:type="paragraph" w:customStyle="1" w:styleId="1ff0">
    <w:name w:val="Заголовок1"/>
    <w:basedOn w:val="a7"/>
    <w:uiPriority w:val="99"/>
    <w:rsid w:val="00006735"/>
    <w:pPr>
      <w:autoSpaceDE w:val="0"/>
      <w:autoSpaceDN w:val="0"/>
      <w:adjustRightInd w:val="0"/>
      <w:spacing w:before="56" w:after="453"/>
      <w:jc w:val="center"/>
    </w:pPr>
    <w:rPr>
      <w:b/>
      <w:bCs/>
      <w:color w:val="000000"/>
      <w:sz w:val="42"/>
      <w:szCs w:val="42"/>
    </w:rPr>
  </w:style>
  <w:style w:type="paragraph" w:customStyle="1" w:styleId="msonormal0">
    <w:name w:val="msonormal"/>
    <w:basedOn w:val="a7"/>
    <w:rsid w:val="00006735"/>
  </w:style>
  <w:style w:type="character" w:customStyle="1" w:styleId="1ff1">
    <w:name w:val="Название Знак1"/>
    <w:uiPriority w:val="10"/>
    <w:locked/>
    <w:rsid w:val="00006735"/>
    <w:rPr>
      <w:rFonts w:ascii="Arial" w:hAnsi="Arial" w:cs="Arial"/>
      <w:b/>
      <w:bCs/>
      <w:kern w:val="28"/>
      <w:sz w:val="32"/>
      <w:szCs w:val="32"/>
    </w:rPr>
  </w:style>
  <w:style w:type="character" w:customStyle="1" w:styleId="ng-binding">
    <w:name w:val="ng-binding"/>
    <w:basedOn w:val="a8"/>
    <w:rsid w:val="00006735"/>
  </w:style>
  <w:style w:type="character" w:customStyle="1" w:styleId="GOSTListmark10">
    <w:name w:val="_GOST_List_mark1 Знак"/>
    <w:basedOn w:val="a8"/>
    <w:link w:val="GOSTListmark1"/>
    <w:rsid w:val="00006735"/>
    <w:rPr>
      <w:snapToGrid w:val="0"/>
      <w:sz w:val="24"/>
    </w:rPr>
  </w:style>
  <w:style w:type="character" w:customStyle="1" w:styleId="GOSTNormalWithout0">
    <w:name w:val="_GOST_Normal_Without Знак"/>
    <w:link w:val="GOSTNormalWithout"/>
    <w:rsid w:val="00006735"/>
    <w:rPr>
      <w:sz w:val="24"/>
    </w:rPr>
  </w:style>
  <w:style w:type="paragraph" w:customStyle="1" w:styleId="GOSTTitulfooter">
    <w:name w:val="_GOST_Titul_footer"/>
    <w:rsid w:val="009D3570"/>
    <w:pPr>
      <w:suppressAutoHyphens/>
      <w:jc w:val="center"/>
    </w:pPr>
    <w:rPr>
      <w:color w:val="292929"/>
      <w:sz w:val="28"/>
    </w:rPr>
  </w:style>
  <w:style w:type="paragraph" w:customStyle="1" w:styleId="GOSTTitulheader">
    <w:name w:val="_GOST_Titul_header"/>
    <w:rsid w:val="009D3570"/>
    <w:pPr>
      <w:suppressAutoHyphens/>
      <w:jc w:val="center"/>
    </w:pPr>
    <w:rPr>
      <w:b/>
      <w:caps/>
      <w:color w:val="40404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730907">
      <w:bodyDiv w:val="1"/>
      <w:marLeft w:val="0"/>
      <w:marRight w:val="0"/>
      <w:marTop w:val="0"/>
      <w:marBottom w:val="0"/>
      <w:divBdr>
        <w:top w:val="none" w:sz="0" w:space="0" w:color="auto"/>
        <w:left w:val="none" w:sz="0" w:space="0" w:color="auto"/>
        <w:bottom w:val="none" w:sz="0" w:space="0" w:color="auto"/>
        <w:right w:val="none" w:sz="0" w:space="0" w:color="auto"/>
      </w:divBdr>
    </w:div>
    <w:div w:id="172960245">
      <w:bodyDiv w:val="1"/>
      <w:marLeft w:val="0"/>
      <w:marRight w:val="0"/>
      <w:marTop w:val="0"/>
      <w:marBottom w:val="0"/>
      <w:divBdr>
        <w:top w:val="none" w:sz="0" w:space="0" w:color="auto"/>
        <w:left w:val="none" w:sz="0" w:space="0" w:color="auto"/>
        <w:bottom w:val="none" w:sz="0" w:space="0" w:color="auto"/>
        <w:right w:val="none" w:sz="0" w:space="0" w:color="auto"/>
      </w:divBdr>
    </w:div>
    <w:div w:id="190074146">
      <w:bodyDiv w:val="1"/>
      <w:marLeft w:val="0"/>
      <w:marRight w:val="0"/>
      <w:marTop w:val="0"/>
      <w:marBottom w:val="0"/>
      <w:divBdr>
        <w:top w:val="none" w:sz="0" w:space="0" w:color="auto"/>
        <w:left w:val="none" w:sz="0" w:space="0" w:color="auto"/>
        <w:bottom w:val="none" w:sz="0" w:space="0" w:color="auto"/>
        <w:right w:val="none" w:sz="0" w:space="0" w:color="auto"/>
      </w:divBdr>
    </w:div>
    <w:div w:id="299847595">
      <w:bodyDiv w:val="1"/>
      <w:marLeft w:val="0"/>
      <w:marRight w:val="0"/>
      <w:marTop w:val="0"/>
      <w:marBottom w:val="0"/>
      <w:divBdr>
        <w:top w:val="none" w:sz="0" w:space="0" w:color="auto"/>
        <w:left w:val="none" w:sz="0" w:space="0" w:color="auto"/>
        <w:bottom w:val="none" w:sz="0" w:space="0" w:color="auto"/>
        <w:right w:val="none" w:sz="0" w:space="0" w:color="auto"/>
      </w:divBdr>
    </w:div>
    <w:div w:id="367074768">
      <w:bodyDiv w:val="1"/>
      <w:marLeft w:val="0"/>
      <w:marRight w:val="0"/>
      <w:marTop w:val="0"/>
      <w:marBottom w:val="0"/>
      <w:divBdr>
        <w:top w:val="none" w:sz="0" w:space="0" w:color="auto"/>
        <w:left w:val="none" w:sz="0" w:space="0" w:color="auto"/>
        <w:bottom w:val="none" w:sz="0" w:space="0" w:color="auto"/>
        <w:right w:val="none" w:sz="0" w:space="0" w:color="auto"/>
      </w:divBdr>
    </w:div>
    <w:div w:id="376122248">
      <w:bodyDiv w:val="1"/>
      <w:marLeft w:val="0"/>
      <w:marRight w:val="0"/>
      <w:marTop w:val="0"/>
      <w:marBottom w:val="0"/>
      <w:divBdr>
        <w:top w:val="none" w:sz="0" w:space="0" w:color="auto"/>
        <w:left w:val="none" w:sz="0" w:space="0" w:color="auto"/>
        <w:bottom w:val="none" w:sz="0" w:space="0" w:color="auto"/>
        <w:right w:val="none" w:sz="0" w:space="0" w:color="auto"/>
      </w:divBdr>
    </w:div>
    <w:div w:id="709768777">
      <w:bodyDiv w:val="1"/>
      <w:marLeft w:val="0"/>
      <w:marRight w:val="0"/>
      <w:marTop w:val="0"/>
      <w:marBottom w:val="0"/>
      <w:divBdr>
        <w:top w:val="none" w:sz="0" w:space="0" w:color="auto"/>
        <w:left w:val="none" w:sz="0" w:space="0" w:color="auto"/>
        <w:bottom w:val="none" w:sz="0" w:space="0" w:color="auto"/>
        <w:right w:val="none" w:sz="0" w:space="0" w:color="auto"/>
      </w:divBdr>
    </w:div>
    <w:div w:id="721637878">
      <w:bodyDiv w:val="1"/>
      <w:marLeft w:val="0"/>
      <w:marRight w:val="0"/>
      <w:marTop w:val="0"/>
      <w:marBottom w:val="0"/>
      <w:divBdr>
        <w:top w:val="none" w:sz="0" w:space="0" w:color="auto"/>
        <w:left w:val="none" w:sz="0" w:space="0" w:color="auto"/>
        <w:bottom w:val="none" w:sz="0" w:space="0" w:color="auto"/>
        <w:right w:val="none" w:sz="0" w:space="0" w:color="auto"/>
      </w:divBdr>
    </w:div>
    <w:div w:id="762603411">
      <w:bodyDiv w:val="1"/>
      <w:marLeft w:val="0"/>
      <w:marRight w:val="0"/>
      <w:marTop w:val="0"/>
      <w:marBottom w:val="0"/>
      <w:divBdr>
        <w:top w:val="none" w:sz="0" w:space="0" w:color="auto"/>
        <w:left w:val="none" w:sz="0" w:space="0" w:color="auto"/>
        <w:bottom w:val="none" w:sz="0" w:space="0" w:color="auto"/>
        <w:right w:val="none" w:sz="0" w:space="0" w:color="auto"/>
      </w:divBdr>
    </w:div>
    <w:div w:id="906651739">
      <w:bodyDiv w:val="1"/>
      <w:marLeft w:val="0"/>
      <w:marRight w:val="0"/>
      <w:marTop w:val="0"/>
      <w:marBottom w:val="0"/>
      <w:divBdr>
        <w:top w:val="none" w:sz="0" w:space="0" w:color="auto"/>
        <w:left w:val="none" w:sz="0" w:space="0" w:color="auto"/>
        <w:bottom w:val="none" w:sz="0" w:space="0" w:color="auto"/>
        <w:right w:val="none" w:sz="0" w:space="0" w:color="auto"/>
      </w:divBdr>
    </w:div>
    <w:div w:id="1001549247">
      <w:bodyDiv w:val="1"/>
      <w:marLeft w:val="0"/>
      <w:marRight w:val="0"/>
      <w:marTop w:val="0"/>
      <w:marBottom w:val="0"/>
      <w:divBdr>
        <w:top w:val="none" w:sz="0" w:space="0" w:color="auto"/>
        <w:left w:val="none" w:sz="0" w:space="0" w:color="auto"/>
        <w:bottom w:val="none" w:sz="0" w:space="0" w:color="auto"/>
        <w:right w:val="none" w:sz="0" w:space="0" w:color="auto"/>
      </w:divBdr>
    </w:div>
    <w:div w:id="1181162332">
      <w:bodyDiv w:val="1"/>
      <w:marLeft w:val="0"/>
      <w:marRight w:val="0"/>
      <w:marTop w:val="0"/>
      <w:marBottom w:val="0"/>
      <w:divBdr>
        <w:top w:val="none" w:sz="0" w:space="0" w:color="auto"/>
        <w:left w:val="none" w:sz="0" w:space="0" w:color="auto"/>
        <w:bottom w:val="none" w:sz="0" w:space="0" w:color="auto"/>
        <w:right w:val="none" w:sz="0" w:space="0" w:color="auto"/>
      </w:divBdr>
    </w:div>
    <w:div w:id="1230119639">
      <w:bodyDiv w:val="1"/>
      <w:marLeft w:val="0"/>
      <w:marRight w:val="0"/>
      <w:marTop w:val="0"/>
      <w:marBottom w:val="0"/>
      <w:divBdr>
        <w:top w:val="none" w:sz="0" w:space="0" w:color="auto"/>
        <w:left w:val="none" w:sz="0" w:space="0" w:color="auto"/>
        <w:bottom w:val="none" w:sz="0" w:space="0" w:color="auto"/>
        <w:right w:val="none" w:sz="0" w:space="0" w:color="auto"/>
      </w:divBdr>
    </w:div>
    <w:div w:id="1358311297">
      <w:bodyDiv w:val="1"/>
      <w:marLeft w:val="0"/>
      <w:marRight w:val="0"/>
      <w:marTop w:val="0"/>
      <w:marBottom w:val="0"/>
      <w:divBdr>
        <w:top w:val="none" w:sz="0" w:space="0" w:color="auto"/>
        <w:left w:val="none" w:sz="0" w:space="0" w:color="auto"/>
        <w:bottom w:val="none" w:sz="0" w:space="0" w:color="auto"/>
        <w:right w:val="none" w:sz="0" w:space="0" w:color="auto"/>
      </w:divBdr>
    </w:div>
    <w:div w:id="1394961643">
      <w:bodyDiv w:val="1"/>
      <w:marLeft w:val="0"/>
      <w:marRight w:val="0"/>
      <w:marTop w:val="0"/>
      <w:marBottom w:val="0"/>
      <w:divBdr>
        <w:top w:val="none" w:sz="0" w:space="0" w:color="auto"/>
        <w:left w:val="none" w:sz="0" w:space="0" w:color="auto"/>
        <w:bottom w:val="none" w:sz="0" w:space="0" w:color="auto"/>
        <w:right w:val="none" w:sz="0" w:space="0" w:color="auto"/>
      </w:divBdr>
    </w:div>
    <w:div w:id="1494105914">
      <w:bodyDiv w:val="1"/>
      <w:marLeft w:val="0"/>
      <w:marRight w:val="0"/>
      <w:marTop w:val="0"/>
      <w:marBottom w:val="0"/>
      <w:divBdr>
        <w:top w:val="none" w:sz="0" w:space="0" w:color="auto"/>
        <w:left w:val="none" w:sz="0" w:space="0" w:color="auto"/>
        <w:bottom w:val="none" w:sz="0" w:space="0" w:color="auto"/>
        <w:right w:val="none" w:sz="0" w:space="0" w:color="auto"/>
      </w:divBdr>
    </w:div>
    <w:div w:id="1798447942">
      <w:bodyDiv w:val="1"/>
      <w:marLeft w:val="0"/>
      <w:marRight w:val="0"/>
      <w:marTop w:val="0"/>
      <w:marBottom w:val="0"/>
      <w:divBdr>
        <w:top w:val="none" w:sz="0" w:space="0" w:color="auto"/>
        <w:left w:val="none" w:sz="0" w:space="0" w:color="auto"/>
        <w:bottom w:val="none" w:sz="0" w:space="0" w:color="auto"/>
        <w:right w:val="none" w:sz="0" w:space="0" w:color="auto"/>
      </w:divBdr>
    </w:div>
    <w:div w:id="2017271549">
      <w:bodyDiv w:val="1"/>
      <w:marLeft w:val="0"/>
      <w:marRight w:val="0"/>
      <w:marTop w:val="0"/>
      <w:marBottom w:val="0"/>
      <w:divBdr>
        <w:top w:val="none" w:sz="0" w:space="0" w:color="auto"/>
        <w:left w:val="none" w:sz="0" w:space="0" w:color="auto"/>
        <w:bottom w:val="none" w:sz="0" w:space="0" w:color="auto"/>
        <w:right w:val="none" w:sz="0" w:space="0" w:color="auto"/>
      </w:divBdr>
    </w:div>
    <w:div w:id="2021010099">
      <w:bodyDiv w:val="1"/>
      <w:marLeft w:val="0"/>
      <w:marRight w:val="0"/>
      <w:marTop w:val="0"/>
      <w:marBottom w:val="0"/>
      <w:divBdr>
        <w:top w:val="none" w:sz="0" w:space="0" w:color="auto"/>
        <w:left w:val="none" w:sz="0" w:space="0" w:color="auto"/>
        <w:bottom w:val="none" w:sz="0" w:space="0" w:color="auto"/>
        <w:right w:val="none" w:sz="0" w:space="0" w:color="auto"/>
      </w:divBdr>
    </w:div>
    <w:div w:id="2064717749">
      <w:bodyDiv w:val="1"/>
      <w:marLeft w:val="0"/>
      <w:marRight w:val="0"/>
      <w:marTop w:val="0"/>
      <w:marBottom w:val="0"/>
      <w:divBdr>
        <w:top w:val="none" w:sz="0" w:space="0" w:color="auto"/>
        <w:left w:val="none" w:sz="0" w:space="0" w:color="auto"/>
        <w:bottom w:val="none" w:sz="0" w:space="0" w:color="auto"/>
        <w:right w:val="none" w:sz="0" w:space="0" w:color="auto"/>
      </w:divBdr>
    </w:div>
    <w:div w:id="20896878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4.png"/><Relationship Id="rId117" Type="http://schemas.openxmlformats.org/officeDocument/2006/relationships/image" Target="media/image104.png"/><Relationship Id="rId21" Type="http://schemas.openxmlformats.org/officeDocument/2006/relationships/image" Target="media/image10.jpeg"/><Relationship Id="rId42" Type="http://schemas.openxmlformats.org/officeDocument/2006/relationships/image" Target="media/image29.png"/><Relationship Id="rId47" Type="http://schemas.openxmlformats.org/officeDocument/2006/relationships/image" Target="media/image34.png"/><Relationship Id="rId63" Type="http://schemas.openxmlformats.org/officeDocument/2006/relationships/image" Target="media/image50.png"/><Relationship Id="rId68" Type="http://schemas.openxmlformats.org/officeDocument/2006/relationships/image" Target="media/image55.png"/><Relationship Id="rId84" Type="http://schemas.openxmlformats.org/officeDocument/2006/relationships/image" Target="media/image71.png"/><Relationship Id="rId89" Type="http://schemas.openxmlformats.org/officeDocument/2006/relationships/image" Target="media/image76.png"/><Relationship Id="rId112" Type="http://schemas.openxmlformats.org/officeDocument/2006/relationships/image" Target="media/image99.png"/><Relationship Id="rId133" Type="http://schemas.openxmlformats.org/officeDocument/2006/relationships/image" Target="media/image120.png"/><Relationship Id="rId138" Type="http://schemas.openxmlformats.org/officeDocument/2006/relationships/image" Target="media/image125.png"/><Relationship Id="rId154" Type="http://schemas.openxmlformats.org/officeDocument/2006/relationships/image" Target="media/image141.png"/><Relationship Id="rId159" Type="http://schemas.openxmlformats.org/officeDocument/2006/relationships/image" Target="media/image146.png"/><Relationship Id="rId175" Type="http://schemas.openxmlformats.org/officeDocument/2006/relationships/image" Target="media/image162.png"/><Relationship Id="rId170" Type="http://schemas.openxmlformats.org/officeDocument/2006/relationships/image" Target="media/image157.png"/><Relationship Id="rId16" Type="http://schemas.openxmlformats.org/officeDocument/2006/relationships/image" Target="media/image5.png"/><Relationship Id="rId107" Type="http://schemas.openxmlformats.org/officeDocument/2006/relationships/image" Target="media/image94.png"/><Relationship Id="rId11" Type="http://schemas.openxmlformats.org/officeDocument/2006/relationships/footer" Target="footer2.xml"/><Relationship Id="rId32" Type="http://schemas.openxmlformats.org/officeDocument/2006/relationships/image" Target="media/image20.jpeg"/><Relationship Id="rId37" Type="http://schemas.openxmlformats.org/officeDocument/2006/relationships/image" Target="media/image24.jpeg"/><Relationship Id="rId53" Type="http://schemas.openxmlformats.org/officeDocument/2006/relationships/image" Target="media/image40.png"/><Relationship Id="rId58" Type="http://schemas.openxmlformats.org/officeDocument/2006/relationships/image" Target="media/image45.png"/><Relationship Id="rId74" Type="http://schemas.openxmlformats.org/officeDocument/2006/relationships/image" Target="media/image61.png"/><Relationship Id="rId79" Type="http://schemas.openxmlformats.org/officeDocument/2006/relationships/image" Target="media/image66.png"/><Relationship Id="rId102" Type="http://schemas.openxmlformats.org/officeDocument/2006/relationships/image" Target="media/image89.png"/><Relationship Id="rId123" Type="http://schemas.openxmlformats.org/officeDocument/2006/relationships/image" Target="media/image110.png"/><Relationship Id="rId128" Type="http://schemas.openxmlformats.org/officeDocument/2006/relationships/image" Target="media/image115.png"/><Relationship Id="rId144" Type="http://schemas.openxmlformats.org/officeDocument/2006/relationships/image" Target="media/image131.png"/><Relationship Id="rId149" Type="http://schemas.openxmlformats.org/officeDocument/2006/relationships/image" Target="media/image136.png"/><Relationship Id="rId5" Type="http://schemas.openxmlformats.org/officeDocument/2006/relationships/webSettings" Target="webSettings.xml"/><Relationship Id="rId90" Type="http://schemas.openxmlformats.org/officeDocument/2006/relationships/image" Target="media/image77.png"/><Relationship Id="rId95" Type="http://schemas.openxmlformats.org/officeDocument/2006/relationships/image" Target="media/image82.png"/><Relationship Id="rId160" Type="http://schemas.openxmlformats.org/officeDocument/2006/relationships/image" Target="media/image147.png"/><Relationship Id="rId165" Type="http://schemas.openxmlformats.org/officeDocument/2006/relationships/image" Target="media/image152.png"/><Relationship Id="rId181" Type="http://schemas.openxmlformats.org/officeDocument/2006/relationships/footer" Target="footer5.xml"/><Relationship Id="rId22" Type="http://schemas.openxmlformats.org/officeDocument/2006/relationships/image" Target="media/image11.png"/><Relationship Id="rId27" Type="http://schemas.openxmlformats.org/officeDocument/2006/relationships/image" Target="media/image15.png"/><Relationship Id="rId43" Type="http://schemas.openxmlformats.org/officeDocument/2006/relationships/image" Target="media/image30.png"/><Relationship Id="rId48" Type="http://schemas.openxmlformats.org/officeDocument/2006/relationships/image" Target="media/image35.png"/><Relationship Id="rId64" Type="http://schemas.openxmlformats.org/officeDocument/2006/relationships/image" Target="media/image51.png"/><Relationship Id="rId69" Type="http://schemas.openxmlformats.org/officeDocument/2006/relationships/image" Target="media/image56.png"/><Relationship Id="rId113" Type="http://schemas.openxmlformats.org/officeDocument/2006/relationships/image" Target="media/image100.png"/><Relationship Id="rId118" Type="http://schemas.openxmlformats.org/officeDocument/2006/relationships/image" Target="media/image105.png"/><Relationship Id="rId134" Type="http://schemas.openxmlformats.org/officeDocument/2006/relationships/image" Target="media/image121.png"/><Relationship Id="rId139" Type="http://schemas.openxmlformats.org/officeDocument/2006/relationships/image" Target="media/image126.png"/><Relationship Id="rId80" Type="http://schemas.openxmlformats.org/officeDocument/2006/relationships/image" Target="media/image67.png"/><Relationship Id="rId85" Type="http://schemas.openxmlformats.org/officeDocument/2006/relationships/image" Target="media/image72.png"/><Relationship Id="rId150" Type="http://schemas.openxmlformats.org/officeDocument/2006/relationships/image" Target="media/image137.png"/><Relationship Id="rId155" Type="http://schemas.openxmlformats.org/officeDocument/2006/relationships/image" Target="media/image142.png"/><Relationship Id="rId171" Type="http://schemas.openxmlformats.org/officeDocument/2006/relationships/image" Target="media/image158.png"/><Relationship Id="rId176" Type="http://schemas.openxmlformats.org/officeDocument/2006/relationships/header" Target="header3.xml"/><Relationship Id="rId12" Type="http://schemas.openxmlformats.org/officeDocument/2006/relationships/image" Target="media/image1.png"/><Relationship Id="rId17" Type="http://schemas.openxmlformats.org/officeDocument/2006/relationships/image" Target="media/image6.png"/><Relationship Id="rId33" Type="http://schemas.openxmlformats.org/officeDocument/2006/relationships/image" Target="media/image21.png"/><Relationship Id="rId38" Type="http://schemas.openxmlformats.org/officeDocument/2006/relationships/image" Target="media/image25.png"/><Relationship Id="rId59" Type="http://schemas.openxmlformats.org/officeDocument/2006/relationships/image" Target="media/image46.png"/><Relationship Id="rId103" Type="http://schemas.openxmlformats.org/officeDocument/2006/relationships/image" Target="media/image90.png"/><Relationship Id="rId108" Type="http://schemas.openxmlformats.org/officeDocument/2006/relationships/image" Target="media/image95.png"/><Relationship Id="rId124" Type="http://schemas.openxmlformats.org/officeDocument/2006/relationships/image" Target="media/image111.png"/><Relationship Id="rId129" Type="http://schemas.openxmlformats.org/officeDocument/2006/relationships/image" Target="media/image116.png"/><Relationship Id="rId54" Type="http://schemas.openxmlformats.org/officeDocument/2006/relationships/image" Target="media/image41.png"/><Relationship Id="rId70" Type="http://schemas.openxmlformats.org/officeDocument/2006/relationships/image" Target="media/image57.png"/><Relationship Id="rId75" Type="http://schemas.openxmlformats.org/officeDocument/2006/relationships/image" Target="media/image62.png"/><Relationship Id="rId91" Type="http://schemas.openxmlformats.org/officeDocument/2006/relationships/image" Target="media/image78.png"/><Relationship Id="rId96" Type="http://schemas.openxmlformats.org/officeDocument/2006/relationships/image" Target="media/image83.png"/><Relationship Id="rId140" Type="http://schemas.openxmlformats.org/officeDocument/2006/relationships/image" Target="media/image127.png"/><Relationship Id="rId145" Type="http://schemas.openxmlformats.org/officeDocument/2006/relationships/image" Target="media/image132.png"/><Relationship Id="rId161" Type="http://schemas.openxmlformats.org/officeDocument/2006/relationships/image" Target="media/image148.png"/><Relationship Id="rId166" Type="http://schemas.openxmlformats.org/officeDocument/2006/relationships/image" Target="media/image153.png"/><Relationship Id="rId182"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23" Type="http://schemas.openxmlformats.org/officeDocument/2006/relationships/oleObject" Target="embeddings/oleObject1.bin"/><Relationship Id="rId28" Type="http://schemas.openxmlformats.org/officeDocument/2006/relationships/image" Target="media/image16.png"/><Relationship Id="rId49" Type="http://schemas.openxmlformats.org/officeDocument/2006/relationships/image" Target="media/image36.png"/><Relationship Id="rId114" Type="http://schemas.openxmlformats.org/officeDocument/2006/relationships/image" Target="media/image101.png"/><Relationship Id="rId119" Type="http://schemas.openxmlformats.org/officeDocument/2006/relationships/image" Target="media/image106.png"/><Relationship Id="rId44" Type="http://schemas.openxmlformats.org/officeDocument/2006/relationships/image" Target="media/image31.png"/><Relationship Id="rId60" Type="http://schemas.openxmlformats.org/officeDocument/2006/relationships/image" Target="media/image47.png"/><Relationship Id="rId65" Type="http://schemas.openxmlformats.org/officeDocument/2006/relationships/image" Target="media/image52.png"/><Relationship Id="rId81" Type="http://schemas.openxmlformats.org/officeDocument/2006/relationships/image" Target="media/image68.png"/><Relationship Id="rId86" Type="http://schemas.openxmlformats.org/officeDocument/2006/relationships/image" Target="media/image73.png"/><Relationship Id="rId130" Type="http://schemas.openxmlformats.org/officeDocument/2006/relationships/image" Target="media/image117.png"/><Relationship Id="rId135" Type="http://schemas.openxmlformats.org/officeDocument/2006/relationships/image" Target="media/image122.png"/><Relationship Id="rId151" Type="http://schemas.openxmlformats.org/officeDocument/2006/relationships/image" Target="media/image138.png"/><Relationship Id="rId156" Type="http://schemas.openxmlformats.org/officeDocument/2006/relationships/image" Target="media/image143.png"/><Relationship Id="rId177" Type="http://schemas.openxmlformats.org/officeDocument/2006/relationships/footer" Target="footer3.xml"/><Relationship Id="rId4" Type="http://schemas.openxmlformats.org/officeDocument/2006/relationships/settings" Target="settings.xml"/><Relationship Id="rId9" Type="http://schemas.openxmlformats.org/officeDocument/2006/relationships/footer" Target="footer1.xml"/><Relationship Id="rId172" Type="http://schemas.openxmlformats.org/officeDocument/2006/relationships/image" Target="media/image159.png"/><Relationship Id="rId180" Type="http://schemas.openxmlformats.org/officeDocument/2006/relationships/header" Target="header4.xml"/><Relationship Id="rId13" Type="http://schemas.openxmlformats.org/officeDocument/2006/relationships/image" Target="media/image2.png"/><Relationship Id="rId18" Type="http://schemas.openxmlformats.org/officeDocument/2006/relationships/image" Target="media/image7.png"/><Relationship Id="rId39" Type="http://schemas.openxmlformats.org/officeDocument/2006/relationships/image" Target="media/image26.png"/><Relationship Id="rId109" Type="http://schemas.openxmlformats.org/officeDocument/2006/relationships/image" Target="media/image96.png"/><Relationship Id="rId34" Type="http://schemas.openxmlformats.org/officeDocument/2006/relationships/oleObject" Target="embeddings/oleObject2.bin"/><Relationship Id="rId50" Type="http://schemas.openxmlformats.org/officeDocument/2006/relationships/image" Target="media/image37.png"/><Relationship Id="rId55" Type="http://schemas.openxmlformats.org/officeDocument/2006/relationships/image" Target="media/image42.png"/><Relationship Id="rId76" Type="http://schemas.openxmlformats.org/officeDocument/2006/relationships/image" Target="media/image63.png"/><Relationship Id="rId97" Type="http://schemas.openxmlformats.org/officeDocument/2006/relationships/image" Target="media/image84.png"/><Relationship Id="rId104" Type="http://schemas.openxmlformats.org/officeDocument/2006/relationships/image" Target="media/image91.png"/><Relationship Id="rId120" Type="http://schemas.openxmlformats.org/officeDocument/2006/relationships/image" Target="media/image107.png"/><Relationship Id="rId125" Type="http://schemas.openxmlformats.org/officeDocument/2006/relationships/image" Target="media/image112.png"/><Relationship Id="rId141" Type="http://schemas.openxmlformats.org/officeDocument/2006/relationships/image" Target="media/image128.png"/><Relationship Id="rId146" Type="http://schemas.openxmlformats.org/officeDocument/2006/relationships/image" Target="media/image133.png"/><Relationship Id="rId167" Type="http://schemas.openxmlformats.org/officeDocument/2006/relationships/image" Target="media/image154.png"/><Relationship Id="rId7" Type="http://schemas.openxmlformats.org/officeDocument/2006/relationships/endnotes" Target="endnotes.xml"/><Relationship Id="rId71" Type="http://schemas.openxmlformats.org/officeDocument/2006/relationships/image" Target="media/image58.png"/><Relationship Id="rId92" Type="http://schemas.openxmlformats.org/officeDocument/2006/relationships/image" Target="media/image79.png"/><Relationship Id="rId162" Type="http://schemas.openxmlformats.org/officeDocument/2006/relationships/image" Target="media/image149.png"/><Relationship Id="rId183" Type="http://schemas.openxmlformats.org/officeDocument/2006/relationships/theme" Target="theme/theme1.xml"/><Relationship Id="rId2" Type="http://schemas.openxmlformats.org/officeDocument/2006/relationships/numbering" Target="numbering.xml"/><Relationship Id="rId29" Type="http://schemas.openxmlformats.org/officeDocument/2006/relationships/image" Target="media/image17.png"/><Relationship Id="rId24" Type="http://schemas.openxmlformats.org/officeDocument/2006/relationships/image" Target="media/image12.jpeg"/><Relationship Id="rId40" Type="http://schemas.openxmlformats.org/officeDocument/2006/relationships/image" Target="media/image27.jpeg"/><Relationship Id="rId45" Type="http://schemas.openxmlformats.org/officeDocument/2006/relationships/image" Target="media/image32.png"/><Relationship Id="rId66" Type="http://schemas.openxmlformats.org/officeDocument/2006/relationships/image" Target="media/image53.png"/><Relationship Id="rId87" Type="http://schemas.openxmlformats.org/officeDocument/2006/relationships/image" Target="media/image74.png"/><Relationship Id="rId110" Type="http://schemas.openxmlformats.org/officeDocument/2006/relationships/image" Target="media/image97.png"/><Relationship Id="rId115" Type="http://schemas.openxmlformats.org/officeDocument/2006/relationships/image" Target="media/image102.png"/><Relationship Id="rId131" Type="http://schemas.openxmlformats.org/officeDocument/2006/relationships/image" Target="media/image118.png"/><Relationship Id="rId136" Type="http://schemas.openxmlformats.org/officeDocument/2006/relationships/image" Target="media/image123.png"/><Relationship Id="rId157" Type="http://schemas.openxmlformats.org/officeDocument/2006/relationships/image" Target="media/image144.png"/><Relationship Id="rId178" Type="http://schemas.openxmlformats.org/officeDocument/2006/relationships/footer" Target="footer4.xml"/><Relationship Id="rId61" Type="http://schemas.openxmlformats.org/officeDocument/2006/relationships/image" Target="media/image48.png"/><Relationship Id="rId82" Type="http://schemas.openxmlformats.org/officeDocument/2006/relationships/image" Target="media/image69.png"/><Relationship Id="rId152" Type="http://schemas.openxmlformats.org/officeDocument/2006/relationships/image" Target="media/image139.png"/><Relationship Id="rId173" Type="http://schemas.openxmlformats.org/officeDocument/2006/relationships/image" Target="media/image160.png"/><Relationship Id="rId19" Type="http://schemas.openxmlformats.org/officeDocument/2006/relationships/image" Target="media/image8.png"/><Relationship Id="rId14" Type="http://schemas.openxmlformats.org/officeDocument/2006/relationships/image" Target="media/image3.png"/><Relationship Id="rId30" Type="http://schemas.openxmlformats.org/officeDocument/2006/relationships/image" Target="media/image18.jpeg"/><Relationship Id="rId35" Type="http://schemas.openxmlformats.org/officeDocument/2006/relationships/image" Target="media/image22.png"/><Relationship Id="rId56" Type="http://schemas.openxmlformats.org/officeDocument/2006/relationships/image" Target="media/image43.png"/><Relationship Id="rId77" Type="http://schemas.openxmlformats.org/officeDocument/2006/relationships/image" Target="media/image64.png"/><Relationship Id="rId100" Type="http://schemas.openxmlformats.org/officeDocument/2006/relationships/image" Target="media/image87.png"/><Relationship Id="rId105" Type="http://schemas.openxmlformats.org/officeDocument/2006/relationships/image" Target="media/image92.png"/><Relationship Id="rId126" Type="http://schemas.openxmlformats.org/officeDocument/2006/relationships/image" Target="media/image113.png"/><Relationship Id="rId147" Type="http://schemas.openxmlformats.org/officeDocument/2006/relationships/image" Target="media/image134.png"/><Relationship Id="rId168" Type="http://schemas.openxmlformats.org/officeDocument/2006/relationships/image" Target="media/image155.png"/><Relationship Id="rId8" Type="http://schemas.openxmlformats.org/officeDocument/2006/relationships/header" Target="header1.xml"/><Relationship Id="rId51" Type="http://schemas.openxmlformats.org/officeDocument/2006/relationships/image" Target="media/image38.png"/><Relationship Id="rId72" Type="http://schemas.openxmlformats.org/officeDocument/2006/relationships/image" Target="media/image59.png"/><Relationship Id="rId93" Type="http://schemas.openxmlformats.org/officeDocument/2006/relationships/image" Target="media/image80.png"/><Relationship Id="rId98" Type="http://schemas.openxmlformats.org/officeDocument/2006/relationships/image" Target="media/image85.png"/><Relationship Id="rId121" Type="http://schemas.openxmlformats.org/officeDocument/2006/relationships/image" Target="media/image108.png"/><Relationship Id="rId142" Type="http://schemas.openxmlformats.org/officeDocument/2006/relationships/image" Target="media/image129.png"/><Relationship Id="rId163" Type="http://schemas.openxmlformats.org/officeDocument/2006/relationships/image" Target="media/image150.png"/><Relationship Id="rId3" Type="http://schemas.openxmlformats.org/officeDocument/2006/relationships/styles" Target="styles.xml"/><Relationship Id="rId25" Type="http://schemas.openxmlformats.org/officeDocument/2006/relationships/image" Target="media/image13.png"/><Relationship Id="rId46" Type="http://schemas.openxmlformats.org/officeDocument/2006/relationships/image" Target="media/image33.png"/><Relationship Id="rId67" Type="http://schemas.openxmlformats.org/officeDocument/2006/relationships/image" Target="media/image54.png"/><Relationship Id="rId116" Type="http://schemas.openxmlformats.org/officeDocument/2006/relationships/image" Target="media/image103.png"/><Relationship Id="rId137" Type="http://schemas.openxmlformats.org/officeDocument/2006/relationships/image" Target="media/image124.png"/><Relationship Id="rId158" Type="http://schemas.openxmlformats.org/officeDocument/2006/relationships/image" Target="media/image145.png"/><Relationship Id="rId20" Type="http://schemas.openxmlformats.org/officeDocument/2006/relationships/image" Target="media/image9.png"/><Relationship Id="rId41" Type="http://schemas.openxmlformats.org/officeDocument/2006/relationships/image" Target="media/image28.png"/><Relationship Id="rId62" Type="http://schemas.openxmlformats.org/officeDocument/2006/relationships/image" Target="media/image49.png"/><Relationship Id="rId83" Type="http://schemas.openxmlformats.org/officeDocument/2006/relationships/image" Target="media/image70.png"/><Relationship Id="rId88" Type="http://schemas.openxmlformats.org/officeDocument/2006/relationships/image" Target="media/image75.png"/><Relationship Id="rId111" Type="http://schemas.openxmlformats.org/officeDocument/2006/relationships/image" Target="media/image98.png"/><Relationship Id="rId132" Type="http://schemas.openxmlformats.org/officeDocument/2006/relationships/image" Target="media/image119.png"/><Relationship Id="rId153" Type="http://schemas.openxmlformats.org/officeDocument/2006/relationships/image" Target="media/image140.png"/><Relationship Id="rId174" Type="http://schemas.openxmlformats.org/officeDocument/2006/relationships/image" Target="media/image161.png"/><Relationship Id="rId179" Type="http://schemas.openxmlformats.org/officeDocument/2006/relationships/image" Target="media/image163.png"/><Relationship Id="rId15" Type="http://schemas.openxmlformats.org/officeDocument/2006/relationships/image" Target="media/image4.png"/><Relationship Id="rId36" Type="http://schemas.openxmlformats.org/officeDocument/2006/relationships/image" Target="media/image23.jpeg"/><Relationship Id="rId57" Type="http://schemas.openxmlformats.org/officeDocument/2006/relationships/image" Target="media/image44.png"/><Relationship Id="rId106" Type="http://schemas.openxmlformats.org/officeDocument/2006/relationships/image" Target="media/image93.png"/><Relationship Id="rId127" Type="http://schemas.openxmlformats.org/officeDocument/2006/relationships/image" Target="media/image114.png"/><Relationship Id="rId10" Type="http://schemas.openxmlformats.org/officeDocument/2006/relationships/header" Target="header2.xml"/><Relationship Id="rId31" Type="http://schemas.openxmlformats.org/officeDocument/2006/relationships/image" Target="media/image19.jpeg"/><Relationship Id="rId52" Type="http://schemas.openxmlformats.org/officeDocument/2006/relationships/image" Target="media/image39.png"/><Relationship Id="rId73" Type="http://schemas.openxmlformats.org/officeDocument/2006/relationships/image" Target="media/image60.png"/><Relationship Id="rId78" Type="http://schemas.openxmlformats.org/officeDocument/2006/relationships/image" Target="media/image65.png"/><Relationship Id="rId94" Type="http://schemas.openxmlformats.org/officeDocument/2006/relationships/image" Target="media/image81.png"/><Relationship Id="rId99" Type="http://schemas.openxmlformats.org/officeDocument/2006/relationships/image" Target="media/image86.png"/><Relationship Id="rId101" Type="http://schemas.openxmlformats.org/officeDocument/2006/relationships/image" Target="media/image88.png"/><Relationship Id="rId122" Type="http://schemas.openxmlformats.org/officeDocument/2006/relationships/image" Target="media/image109.png"/><Relationship Id="rId143" Type="http://schemas.openxmlformats.org/officeDocument/2006/relationships/image" Target="media/image130.png"/><Relationship Id="rId148" Type="http://schemas.openxmlformats.org/officeDocument/2006/relationships/image" Target="media/image135.png"/><Relationship Id="rId164" Type="http://schemas.openxmlformats.org/officeDocument/2006/relationships/image" Target="media/image151.png"/><Relationship Id="rId169" Type="http://schemas.openxmlformats.org/officeDocument/2006/relationships/image" Target="media/image156.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hramova.elena\AppData\Roaming\Microsoft\&#1064;&#1072;&#1073;&#1083;&#1086;&#1085;&#1099;\Template_GOST_(&#1056;&#1055;_&#1056;&#1040;)_new.dot"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321C273-BC37-4C35-A954-F1CA07348F5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Template_GOST_(РП_РА)_new.dot</Template>
  <TotalTime>8563</TotalTime>
  <Pages>196</Pages>
  <Words>52091</Words>
  <Characters>296920</Characters>
  <Application>Microsoft Office Word</Application>
  <DocSecurity>0</DocSecurity>
  <Lines>2474</Lines>
  <Paragraphs>696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348315</CharactersWithSpaces>
  <SharedDoc>false</SharedDoc>
  <HLinks>
    <vt:vector size="276" baseType="variant">
      <vt:variant>
        <vt:i4>1966137</vt:i4>
      </vt:variant>
      <vt:variant>
        <vt:i4>281</vt:i4>
      </vt:variant>
      <vt:variant>
        <vt:i4>0</vt:i4>
      </vt:variant>
      <vt:variant>
        <vt:i4>5</vt:i4>
      </vt:variant>
      <vt:variant>
        <vt:lpwstr/>
      </vt:variant>
      <vt:variant>
        <vt:lpwstr>_Toc475981066</vt:lpwstr>
      </vt:variant>
      <vt:variant>
        <vt:i4>1966137</vt:i4>
      </vt:variant>
      <vt:variant>
        <vt:i4>275</vt:i4>
      </vt:variant>
      <vt:variant>
        <vt:i4>0</vt:i4>
      </vt:variant>
      <vt:variant>
        <vt:i4>5</vt:i4>
      </vt:variant>
      <vt:variant>
        <vt:lpwstr/>
      </vt:variant>
      <vt:variant>
        <vt:lpwstr>_Toc475981065</vt:lpwstr>
      </vt:variant>
      <vt:variant>
        <vt:i4>1966137</vt:i4>
      </vt:variant>
      <vt:variant>
        <vt:i4>269</vt:i4>
      </vt:variant>
      <vt:variant>
        <vt:i4>0</vt:i4>
      </vt:variant>
      <vt:variant>
        <vt:i4>5</vt:i4>
      </vt:variant>
      <vt:variant>
        <vt:lpwstr/>
      </vt:variant>
      <vt:variant>
        <vt:lpwstr>_Toc475981064</vt:lpwstr>
      </vt:variant>
      <vt:variant>
        <vt:i4>1966137</vt:i4>
      </vt:variant>
      <vt:variant>
        <vt:i4>257</vt:i4>
      </vt:variant>
      <vt:variant>
        <vt:i4>0</vt:i4>
      </vt:variant>
      <vt:variant>
        <vt:i4>5</vt:i4>
      </vt:variant>
      <vt:variant>
        <vt:lpwstr/>
      </vt:variant>
      <vt:variant>
        <vt:lpwstr>_Toc475981063</vt:lpwstr>
      </vt:variant>
      <vt:variant>
        <vt:i4>1966137</vt:i4>
      </vt:variant>
      <vt:variant>
        <vt:i4>251</vt:i4>
      </vt:variant>
      <vt:variant>
        <vt:i4>0</vt:i4>
      </vt:variant>
      <vt:variant>
        <vt:i4>5</vt:i4>
      </vt:variant>
      <vt:variant>
        <vt:lpwstr/>
      </vt:variant>
      <vt:variant>
        <vt:lpwstr>_Toc475981062</vt:lpwstr>
      </vt:variant>
      <vt:variant>
        <vt:i4>1966137</vt:i4>
      </vt:variant>
      <vt:variant>
        <vt:i4>242</vt:i4>
      </vt:variant>
      <vt:variant>
        <vt:i4>0</vt:i4>
      </vt:variant>
      <vt:variant>
        <vt:i4>5</vt:i4>
      </vt:variant>
      <vt:variant>
        <vt:lpwstr/>
      </vt:variant>
      <vt:variant>
        <vt:lpwstr>_Toc475981061</vt:lpwstr>
      </vt:variant>
      <vt:variant>
        <vt:i4>1966137</vt:i4>
      </vt:variant>
      <vt:variant>
        <vt:i4>236</vt:i4>
      </vt:variant>
      <vt:variant>
        <vt:i4>0</vt:i4>
      </vt:variant>
      <vt:variant>
        <vt:i4>5</vt:i4>
      </vt:variant>
      <vt:variant>
        <vt:lpwstr/>
      </vt:variant>
      <vt:variant>
        <vt:lpwstr>_Toc475981060</vt:lpwstr>
      </vt:variant>
      <vt:variant>
        <vt:i4>1900601</vt:i4>
      </vt:variant>
      <vt:variant>
        <vt:i4>230</vt:i4>
      </vt:variant>
      <vt:variant>
        <vt:i4>0</vt:i4>
      </vt:variant>
      <vt:variant>
        <vt:i4>5</vt:i4>
      </vt:variant>
      <vt:variant>
        <vt:lpwstr/>
      </vt:variant>
      <vt:variant>
        <vt:lpwstr>_Toc475981059</vt:lpwstr>
      </vt:variant>
      <vt:variant>
        <vt:i4>1900601</vt:i4>
      </vt:variant>
      <vt:variant>
        <vt:i4>224</vt:i4>
      </vt:variant>
      <vt:variant>
        <vt:i4>0</vt:i4>
      </vt:variant>
      <vt:variant>
        <vt:i4>5</vt:i4>
      </vt:variant>
      <vt:variant>
        <vt:lpwstr/>
      </vt:variant>
      <vt:variant>
        <vt:lpwstr>_Toc475981058</vt:lpwstr>
      </vt:variant>
      <vt:variant>
        <vt:i4>1900601</vt:i4>
      </vt:variant>
      <vt:variant>
        <vt:i4>218</vt:i4>
      </vt:variant>
      <vt:variant>
        <vt:i4>0</vt:i4>
      </vt:variant>
      <vt:variant>
        <vt:i4>5</vt:i4>
      </vt:variant>
      <vt:variant>
        <vt:lpwstr/>
      </vt:variant>
      <vt:variant>
        <vt:lpwstr>_Toc475981057</vt:lpwstr>
      </vt:variant>
      <vt:variant>
        <vt:i4>1900601</vt:i4>
      </vt:variant>
      <vt:variant>
        <vt:i4>212</vt:i4>
      </vt:variant>
      <vt:variant>
        <vt:i4>0</vt:i4>
      </vt:variant>
      <vt:variant>
        <vt:i4>5</vt:i4>
      </vt:variant>
      <vt:variant>
        <vt:lpwstr/>
      </vt:variant>
      <vt:variant>
        <vt:lpwstr>_Toc475981056</vt:lpwstr>
      </vt:variant>
      <vt:variant>
        <vt:i4>1900601</vt:i4>
      </vt:variant>
      <vt:variant>
        <vt:i4>206</vt:i4>
      </vt:variant>
      <vt:variant>
        <vt:i4>0</vt:i4>
      </vt:variant>
      <vt:variant>
        <vt:i4>5</vt:i4>
      </vt:variant>
      <vt:variant>
        <vt:lpwstr/>
      </vt:variant>
      <vt:variant>
        <vt:lpwstr>_Toc475981055</vt:lpwstr>
      </vt:variant>
      <vt:variant>
        <vt:i4>1900601</vt:i4>
      </vt:variant>
      <vt:variant>
        <vt:i4>200</vt:i4>
      </vt:variant>
      <vt:variant>
        <vt:i4>0</vt:i4>
      </vt:variant>
      <vt:variant>
        <vt:i4>5</vt:i4>
      </vt:variant>
      <vt:variant>
        <vt:lpwstr/>
      </vt:variant>
      <vt:variant>
        <vt:lpwstr>_Toc475981054</vt:lpwstr>
      </vt:variant>
      <vt:variant>
        <vt:i4>1900601</vt:i4>
      </vt:variant>
      <vt:variant>
        <vt:i4>194</vt:i4>
      </vt:variant>
      <vt:variant>
        <vt:i4>0</vt:i4>
      </vt:variant>
      <vt:variant>
        <vt:i4>5</vt:i4>
      </vt:variant>
      <vt:variant>
        <vt:lpwstr/>
      </vt:variant>
      <vt:variant>
        <vt:lpwstr>_Toc475981053</vt:lpwstr>
      </vt:variant>
      <vt:variant>
        <vt:i4>1900601</vt:i4>
      </vt:variant>
      <vt:variant>
        <vt:i4>188</vt:i4>
      </vt:variant>
      <vt:variant>
        <vt:i4>0</vt:i4>
      </vt:variant>
      <vt:variant>
        <vt:i4>5</vt:i4>
      </vt:variant>
      <vt:variant>
        <vt:lpwstr/>
      </vt:variant>
      <vt:variant>
        <vt:lpwstr>_Toc475981052</vt:lpwstr>
      </vt:variant>
      <vt:variant>
        <vt:i4>1900601</vt:i4>
      </vt:variant>
      <vt:variant>
        <vt:i4>182</vt:i4>
      </vt:variant>
      <vt:variant>
        <vt:i4>0</vt:i4>
      </vt:variant>
      <vt:variant>
        <vt:i4>5</vt:i4>
      </vt:variant>
      <vt:variant>
        <vt:lpwstr/>
      </vt:variant>
      <vt:variant>
        <vt:lpwstr>_Toc475981051</vt:lpwstr>
      </vt:variant>
      <vt:variant>
        <vt:i4>1900601</vt:i4>
      </vt:variant>
      <vt:variant>
        <vt:i4>176</vt:i4>
      </vt:variant>
      <vt:variant>
        <vt:i4>0</vt:i4>
      </vt:variant>
      <vt:variant>
        <vt:i4>5</vt:i4>
      </vt:variant>
      <vt:variant>
        <vt:lpwstr/>
      </vt:variant>
      <vt:variant>
        <vt:lpwstr>_Toc475981050</vt:lpwstr>
      </vt:variant>
      <vt:variant>
        <vt:i4>1835065</vt:i4>
      </vt:variant>
      <vt:variant>
        <vt:i4>170</vt:i4>
      </vt:variant>
      <vt:variant>
        <vt:i4>0</vt:i4>
      </vt:variant>
      <vt:variant>
        <vt:i4>5</vt:i4>
      </vt:variant>
      <vt:variant>
        <vt:lpwstr/>
      </vt:variant>
      <vt:variant>
        <vt:lpwstr>_Toc475981049</vt:lpwstr>
      </vt:variant>
      <vt:variant>
        <vt:i4>1835065</vt:i4>
      </vt:variant>
      <vt:variant>
        <vt:i4>164</vt:i4>
      </vt:variant>
      <vt:variant>
        <vt:i4>0</vt:i4>
      </vt:variant>
      <vt:variant>
        <vt:i4>5</vt:i4>
      </vt:variant>
      <vt:variant>
        <vt:lpwstr/>
      </vt:variant>
      <vt:variant>
        <vt:lpwstr>_Toc475981048</vt:lpwstr>
      </vt:variant>
      <vt:variant>
        <vt:i4>1835065</vt:i4>
      </vt:variant>
      <vt:variant>
        <vt:i4>158</vt:i4>
      </vt:variant>
      <vt:variant>
        <vt:i4>0</vt:i4>
      </vt:variant>
      <vt:variant>
        <vt:i4>5</vt:i4>
      </vt:variant>
      <vt:variant>
        <vt:lpwstr/>
      </vt:variant>
      <vt:variant>
        <vt:lpwstr>_Toc475981047</vt:lpwstr>
      </vt:variant>
      <vt:variant>
        <vt:i4>1835065</vt:i4>
      </vt:variant>
      <vt:variant>
        <vt:i4>152</vt:i4>
      </vt:variant>
      <vt:variant>
        <vt:i4>0</vt:i4>
      </vt:variant>
      <vt:variant>
        <vt:i4>5</vt:i4>
      </vt:variant>
      <vt:variant>
        <vt:lpwstr/>
      </vt:variant>
      <vt:variant>
        <vt:lpwstr>_Toc475981046</vt:lpwstr>
      </vt:variant>
      <vt:variant>
        <vt:i4>1835065</vt:i4>
      </vt:variant>
      <vt:variant>
        <vt:i4>146</vt:i4>
      </vt:variant>
      <vt:variant>
        <vt:i4>0</vt:i4>
      </vt:variant>
      <vt:variant>
        <vt:i4>5</vt:i4>
      </vt:variant>
      <vt:variant>
        <vt:lpwstr/>
      </vt:variant>
      <vt:variant>
        <vt:lpwstr>_Toc475981045</vt:lpwstr>
      </vt:variant>
      <vt:variant>
        <vt:i4>1835065</vt:i4>
      </vt:variant>
      <vt:variant>
        <vt:i4>140</vt:i4>
      </vt:variant>
      <vt:variant>
        <vt:i4>0</vt:i4>
      </vt:variant>
      <vt:variant>
        <vt:i4>5</vt:i4>
      </vt:variant>
      <vt:variant>
        <vt:lpwstr/>
      </vt:variant>
      <vt:variant>
        <vt:lpwstr>_Toc475981044</vt:lpwstr>
      </vt:variant>
      <vt:variant>
        <vt:i4>1835065</vt:i4>
      </vt:variant>
      <vt:variant>
        <vt:i4>134</vt:i4>
      </vt:variant>
      <vt:variant>
        <vt:i4>0</vt:i4>
      </vt:variant>
      <vt:variant>
        <vt:i4>5</vt:i4>
      </vt:variant>
      <vt:variant>
        <vt:lpwstr/>
      </vt:variant>
      <vt:variant>
        <vt:lpwstr>_Toc475981043</vt:lpwstr>
      </vt:variant>
      <vt:variant>
        <vt:i4>1835065</vt:i4>
      </vt:variant>
      <vt:variant>
        <vt:i4>128</vt:i4>
      </vt:variant>
      <vt:variant>
        <vt:i4>0</vt:i4>
      </vt:variant>
      <vt:variant>
        <vt:i4>5</vt:i4>
      </vt:variant>
      <vt:variant>
        <vt:lpwstr/>
      </vt:variant>
      <vt:variant>
        <vt:lpwstr>_Toc475981042</vt:lpwstr>
      </vt:variant>
      <vt:variant>
        <vt:i4>1835065</vt:i4>
      </vt:variant>
      <vt:variant>
        <vt:i4>122</vt:i4>
      </vt:variant>
      <vt:variant>
        <vt:i4>0</vt:i4>
      </vt:variant>
      <vt:variant>
        <vt:i4>5</vt:i4>
      </vt:variant>
      <vt:variant>
        <vt:lpwstr/>
      </vt:variant>
      <vt:variant>
        <vt:lpwstr>_Toc475981041</vt:lpwstr>
      </vt:variant>
      <vt:variant>
        <vt:i4>1835065</vt:i4>
      </vt:variant>
      <vt:variant>
        <vt:i4>116</vt:i4>
      </vt:variant>
      <vt:variant>
        <vt:i4>0</vt:i4>
      </vt:variant>
      <vt:variant>
        <vt:i4>5</vt:i4>
      </vt:variant>
      <vt:variant>
        <vt:lpwstr/>
      </vt:variant>
      <vt:variant>
        <vt:lpwstr>_Toc475981040</vt:lpwstr>
      </vt:variant>
      <vt:variant>
        <vt:i4>1769529</vt:i4>
      </vt:variant>
      <vt:variant>
        <vt:i4>110</vt:i4>
      </vt:variant>
      <vt:variant>
        <vt:i4>0</vt:i4>
      </vt:variant>
      <vt:variant>
        <vt:i4>5</vt:i4>
      </vt:variant>
      <vt:variant>
        <vt:lpwstr/>
      </vt:variant>
      <vt:variant>
        <vt:lpwstr>_Toc475981039</vt:lpwstr>
      </vt:variant>
      <vt:variant>
        <vt:i4>1769529</vt:i4>
      </vt:variant>
      <vt:variant>
        <vt:i4>104</vt:i4>
      </vt:variant>
      <vt:variant>
        <vt:i4>0</vt:i4>
      </vt:variant>
      <vt:variant>
        <vt:i4>5</vt:i4>
      </vt:variant>
      <vt:variant>
        <vt:lpwstr/>
      </vt:variant>
      <vt:variant>
        <vt:lpwstr>_Toc475981038</vt:lpwstr>
      </vt:variant>
      <vt:variant>
        <vt:i4>1769529</vt:i4>
      </vt:variant>
      <vt:variant>
        <vt:i4>98</vt:i4>
      </vt:variant>
      <vt:variant>
        <vt:i4>0</vt:i4>
      </vt:variant>
      <vt:variant>
        <vt:i4>5</vt:i4>
      </vt:variant>
      <vt:variant>
        <vt:lpwstr/>
      </vt:variant>
      <vt:variant>
        <vt:lpwstr>_Toc475981037</vt:lpwstr>
      </vt:variant>
      <vt:variant>
        <vt:i4>1769529</vt:i4>
      </vt:variant>
      <vt:variant>
        <vt:i4>92</vt:i4>
      </vt:variant>
      <vt:variant>
        <vt:i4>0</vt:i4>
      </vt:variant>
      <vt:variant>
        <vt:i4>5</vt:i4>
      </vt:variant>
      <vt:variant>
        <vt:lpwstr/>
      </vt:variant>
      <vt:variant>
        <vt:lpwstr>_Toc475981036</vt:lpwstr>
      </vt:variant>
      <vt:variant>
        <vt:i4>1769529</vt:i4>
      </vt:variant>
      <vt:variant>
        <vt:i4>86</vt:i4>
      </vt:variant>
      <vt:variant>
        <vt:i4>0</vt:i4>
      </vt:variant>
      <vt:variant>
        <vt:i4>5</vt:i4>
      </vt:variant>
      <vt:variant>
        <vt:lpwstr/>
      </vt:variant>
      <vt:variant>
        <vt:lpwstr>_Toc475981035</vt:lpwstr>
      </vt:variant>
      <vt:variant>
        <vt:i4>1769529</vt:i4>
      </vt:variant>
      <vt:variant>
        <vt:i4>80</vt:i4>
      </vt:variant>
      <vt:variant>
        <vt:i4>0</vt:i4>
      </vt:variant>
      <vt:variant>
        <vt:i4>5</vt:i4>
      </vt:variant>
      <vt:variant>
        <vt:lpwstr/>
      </vt:variant>
      <vt:variant>
        <vt:lpwstr>_Toc475981034</vt:lpwstr>
      </vt:variant>
      <vt:variant>
        <vt:i4>1769529</vt:i4>
      </vt:variant>
      <vt:variant>
        <vt:i4>74</vt:i4>
      </vt:variant>
      <vt:variant>
        <vt:i4>0</vt:i4>
      </vt:variant>
      <vt:variant>
        <vt:i4>5</vt:i4>
      </vt:variant>
      <vt:variant>
        <vt:lpwstr/>
      </vt:variant>
      <vt:variant>
        <vt:lpwstr>_Toc475981033</vt:lpwstr>
      </vt:variant>
      <vt:variant>
        <vt:i4>1769529</vt:i4>
      </vt:variant>
      <vt:variant>
        <vt:i4>68</vt:i4>
      </vt:variant>
      <vt:variant>
        <vt:i4>0</vt:i4>
      </vt:variant>
      <vt:variant>
        <vt:i4>5</vt:i4>
      </vt:variant>
      <vt:variant>
        <vt:lpwstr/>
      </vt:variant>
      <vt:variant>
        <vt:lpwstr>_Toc475981032</vt:lpwstr>
      </vt:variant>
      <vt:variant>
        <vt:i4>1769529</vt:i4>
      </vt:variant>
      <vt:variant>
        <vt:i4>62</vt:i4>
      </vt:variant>
      <vt:variant>
        <vt:i4>0</vt:i4>
      </vt:variant>
      <vt:variant>
        <vt:i4>5</vt:i4>
      </vt:variant>
      <vt:variant>
        <vt:lpwstr/>
      </vt:variant>
      <vt:variant>
        <vt:lpwstr>_Toc475981031</vt:lpwstr>
      </vt:variant>
      <vt:variant>
        <vt:i4>1769529</vt:i4>
      </vt:variant>
      <vt:variant>
        <vt:i4>56</vt:i4>
      </vt:variant>
      <vt:variant>
        <vt:i4>0</vt:i4>
      </vt:variant>
      <vt:variant>
        <vt:i4>5</vt:i4>
      </vt:variant>
      <vt:variant>
        <vt:lpwstr/>
      </vt:variant>
      <vt:variant>
        <vt:lpwstr>_Toc475981030</vt:lpwstr>
      </vt:variant>
      <vt:variant>
        <vt:i4>1703993</vt:i4>
      </vt:variant>
      <vt:variant>
        <vt:i4>50</vt:i4>
      </vt:variant>
      <vt:variant>
        <vt:i4>0</vt:i4>
      </vt:variant>
      <vt:variant>
        <vt:i4>5</vt:i4>
      </vt:variant>
      <vt:variant>
        <vt:lpwstr/>
      </vt:variant>
      <vt:variant>
        <vt:lpwstr>_Toc475981029</vt:lpwstr>
      </vt:variant>
      <vt:variant>
        <vt:i4>1703993</vt:i4>
      </vt:variant>
      <vt:variant>
        <vt:i4>44</vt:i4>
      </vt:variant>
      <vt:variant>
        <vt:i4>0</vt:i4>
      </vt:variant>
      <vt:variant>
        <vt:i4>5</vt:i4>
      </vt:variant>
      <vt:variant>
        <vt:lpwstr/>
      </vt:variant>
      <vt:variant>
        <vt:lpwstr>_Toc475981028</vt:lpwstr>
      </vt:variant>
      <vt:variant>
        <vt:i4>1703993</vt:i4>
      </vt:variant>
      <vt:variant>
        <vt:i4>38</vt:i4>
      </vt:variant>
      <vt:variant>
        <vt:i4>0</vt:i4>
      </vt:variant>
      <vt:variant>
        <vt:i4>5</vt:i4>
      </vt:variant>
      <vt:variant>
        <vt:lpwstr/>
      </vt:variant>
      <vt:variant>
        <vt:lpwstr>_Toc475981027</vt:lpwstr>
      </vt:variant>
      <vt:variant>
        <vt:i4>1703993</vt:i4>
      </vt:variant>
      <vt:variant>
        <vt:i4>32</vt:i4>
      </vt:variant>
      <vt:variant>
        <vt:i4>0</vt:i4>
      </vt:variant>
      <vt:variant>
        <vt:i4>5</vt:i4>
      </vt:variant>
      <vt:variant>
        <vt:lpwstr/>
      </vt:variant>
      <vt:variant>
        <vt:lpwstr>_Toc475981026</vt:lpwstr>
      </vt:variant>
      <vt:variant>
        <vt:i4>1703993</vt:i4>
      </vt:variant>
      <vt:variant>
        <vt:i4>26</vt:i4>
      </vt:variant>
      <vt:variant>
        <vt:i4>0</vt:i4>
      </vt:variant>
      <vt:variant>
        <vt:i4>5</vt:i4>
      </vt:variant>
      <vt:variant>
        <vt:lpwstr/>
      </vt:variant>
      <vt:variant>
        <vt:lpwstr>_Toc475981025</vt:lpwstr>
      </vt:variant>
      <vt:variant>
        <vt:i4>1703993</vt:i4>
      </vt:variant>
      <vt:variant>
        <vt:i4>20</vt:i4>
      </vt:variant>
      <vt:variant>
        <vt:i4>0</vt:i4>
      </vt:variant>
      <vt:variant>
        <vt:i4>5</vt:i4>
      </vt:variant>
      <vt:variant>
        <vt:lpwstr/>
      </vt:variant>
      <vt:variant>
        <vt:lpwstr>_Toc475981024</vt:lpwstr>
      </vt:variant>
      <vt:variant>
        <vt:i4>1703993</vt:i4>
      </vt:variant>
      <vt:variant>
        <vt:i4>14</vt:i4>
      </vt:variant>
      <vt:variant>
        <vt:i4>0</vt:i4>
      </vt:variant>
      <vt:variant>
        <vt:i4>5</vt:i4>
      </vt:variant>
      <vt:variant>
        <vt:lpwstr/>
      </vt:variant>
      <vt:variant>
        <vt:lpwstr>_Toc475981023</vt:lpwstr>
      </vt:variant>
      <vt:variant>
        <vt:i4>1703993</vt:i4>
      </vt:variant>
      <vt:variant>
        <vt:i4>8</vt:i4>
      </vt:variant>
      <vt:variant>
        <vt:i4>0</vt:i4>
      </vt:variant>
      <vt:variant>
        <vt:i4>5</vt:i4>
      </vt:variant>
      <vt:variant>
        <vt:lpwstr/>
      </vt:variant>
      <vt:variant>
        <vt:lpwstr>_Toc475981022</vt:lpwstr>
      </vt:variant>
      <vt:variant>
        <vt:i4>1703993</vt:i4>
      </vt:variant>
      <vt:variant>
        <vt:i4>2</vt:i4>
      </vt:variant>
      <vt:variant>
        <vt:i4>0</vt:i4>
      </vt:variant>
      <vt:variant>
        <vt:i4>5</vt:i4>
      </vt:variant>
      <vt:variant>
        <vt:lpwstr/>
      </vt:variant>
      <vt:variant>
        <vt:lpwstr>_Toc475981021</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egorova.ekaterina</dc:creator>
  <cp:lastModifiedBy>Храмова Елена Владиславовна</cp:lastModifiedBy>
  <cp:revision>438</cp:revision>
  <cp:lastPrinted>1900-12-31T21:00:00Z</cp:lastPrinted>
  <dcterms:created xsi:type="dcterms:W3CDTF">2018-03-30T07:47:00Z</dcterms:created>
  <dcterms:modified xsi:type="dcterms:W3CDTF">2024-04-01T09:44:00Z</dcterms:modified>
</cp:coreProperties>
</file>