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B84" w:rsidRDefault="00071B84" w:rsidP="00071B84">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proofErr w:type="spellStart"/>
        <w:r>
          <w:rPr>
            <w:rFonts w:ascii="Tahoma" w:hAnsi="Tahoma" w:cs="Tahoma"/>
            <w:color w:val="0000FF"/>
            <w:sz w:val="20"/>
            <w:szCs w:val="20"/>
          </w:rPr>
          <w:t>КонсультантПлюс</w:t>
        </w:r>
        <w:proofErr w:type="spellEnd"/>
      </w:hyperlink>
      <w:r>
        <w:rPr>
          <w:rFonts w:ascii="Tahoma" w:hAnsi="Tahoma" w:cs="Tahoma"/>
          <w:sz w:val="20"/>
          <w:szCs w:val="20"/>
        </w:rPr>
        <w:br/>
      </w:r>
    </w:p>
    <w:p w:rsidR="00071B84" w:rsidRDefault="00071B84" w:rsidP="00071B84">
      <w:pPr>
        <w:autoSpaceDE w:val="0"/>
        <w:autoSpaceDN w:val="0"/>
        <w:adjustRightInd w:val="0"/>
        <w:spacing w:after="0" w:line="240" w:lineRule="auto"/>
        <w:ind w:firstLine="540"/>
        <w:jc w:val="both"/>
        <w:outlineLvl w:val="0"/>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МИНИСТЕРСТВО ФИНАНСОВ РОССИЙСКОЙ ФЕДЕРАЦИИ</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ФЕДЕРАЛЬНОЕ КАЗНАЧЕЙСТВО</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ПРИКАЗ</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17 декабря 2013 г. N 297</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 ПОРЯДКЕ ПРОВЕДЕНИЯ ПРАВОВОЙ ЭКСПЕРТИЗЫ ДОКУМЕНТОВ,</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proofErr w:type="gramStart"/>
      <w:r>
        <w:rPr>
          <w:rFonts w:ascii="Times New Roman" w:hAnsi="Times New Roman" w:cs="Times New Roman"/>
          <w:b/>
          <w:bCs/>
          <w:sz w:val="24"/>
          <w:szCs w:val="24"/>
        </w:rPr>
        <w:t>ПОСТУПАЮЩИХ</w:t>
      </w:r>
      <w:proofErr w:type="gramEnd"/>
      <w:r>
        <w:rPr>
          <w:rFonts w:ascii="Times New Roman" w:hAnsi="Times New Roman" w:cs="Times New Roman"/>
          <w:b/>
          <w:bCs/>
          <w:sz w:val="24"/>
          <w:szCs w:val="24"/>
        </w:rPr>
        <w:t xml:space="preserve"> В ЮРИДИЧЕСКИЙ ОТДЕЛ ТЕРРИТОРИАЛЬНОГО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ФЕДЕРАЛЬНОГО КАЗНАЧЕЙСТВА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(в ред. Приказов Казначейства России от 31.07.2015 </w:t>
      </w:r>
      <w:hyperlink r:id="rId6" w:history="1">
        <w:r>
          <w:rPr>
            <w:rFonts w:ascii="Times New Roman" w:hAnsi="Times New Roman" w:cs="Times New Roman"/>
            <w:color w:val="0000FF"/>
            <w:sz w:val="24"/>
            <w:szCs w:val="24"/>
          </w:rPr>
          <w:t>N 190</w:t>
        </w:r>
      </w:hyperlink>
      <w:r>
        <w:rPr>
          <w:rFonts w:ascii="Times New Roman" w:hAnsi="Times New Roman" w:cs="Times New Roman"/>
          <w:sz w:val="24"/>
          <w:szCs w:val="24"/>
        </w:rPr>
        <w:t>,</w:t>
      </w:r>
      <w:proofErr w:type="gramEnd"/>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03.08.2016 </w:t>
      </w:r>
      <w:hyperlink r:id="rId7" w:history="1">
        <w:r>
          <w:rPr>
            <w:rFonts w:ascii="Times New Roman" w:hAnsi="Times New Roman" w:cs="Times New Roman"/>
            <w:color w:val="0000FF"/>
            <w:sz w:val="24"/>
            <w:szCs w:val="24"/>
          </w:rPr>
          <w:t>N 302</w:t>
        </w:r>
      </w:hyperlink>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Утвердить </w:t>
      </w:r>
      <w:hyperlink w:anchor="Par33" w:history="1">
        <w:r>
          <w:rPr>
            <w:rFonts w:ascii="Times New Roman" w:hAnsi="Times New Roman" w:cs="Times New Roman"/>
            <w:color w:val="0000FF"/>
            <w:sz w:val="24"/>
            <w:szCs w:val="24"/>
          </w:rPr>
          <w:t>Порядок</w:t>
        </w:r>
      </w:hyperlink>
      <w:r>
        <w:rPr>
          <w:rFonts w:ascii="Times New Roman" w:hAnsi="Times New Roman" w:cs="Times New Roman"/>
          <w:sz w:val="24"/>
          <w:szCs w:val="24"/>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Руководителям территориальных органов Федерального казначейства обеспечить соблюдение сотрудниками юридических отделов территориальных </w:t>
      </w:r>
      <w:proofErr w:type="gramStart"/>
      <w:r>
        <w:rPr>
          <w:rFonts w:ascii="Times New Roman" w:hAnsi="Times New Roman" w:cs="Times New Roman"/>
          <w:sz w:val="24"/>
          <w:szCs w:val="24"/>
        </w:rPr>
        <w:t>органов Федерального казначейства Порядка проведения правовой экспертизы</w:t>
      </w:r>
      <w:proofErr w:type="gramEnd"/>
      <w:r>
        <w:rPr>
          <w:rFonts w:ascii="Times New Roman" w:hAnsi="Times New Roman" w:cs="Times New Roman"/>
          <w:sz w:val="24"/>
          <w:szCs w:val="24"/>
        </w:rPr>
        <w:t xml:space="preserve"> документов, поступающих в юридический отдел территориального органа Федерального казначейства.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Приказа возложить на начальника Юридического управления С.Н. </w:t>
      </w:r>
      <w:proofErr w:type="spellStart"/>
      <w:r>
        <w:rPr>
          <w:rFonts w:ascii="Times New Roman" w:hAnsi="Times New Roman" w:cs="Times New Roman"/>
          <w:sz w:val="24"/>
          <w:szCs w:val="24"/>
        </w:rPr>
        <w:t>Сауль</w:t>
      </w:r>
      <w:proofErr w:type="spell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Настоящий Приказ вступает в силу с 1 января 2014 года.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Руководитель</w:t>
      </w:r>
    </w:p>
    <w:p w:rsidR="00071B84" w:rsidRDefault="00071B84" w:rsidP="00071B8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Р.Е.АРТЮХИН</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Утвержден</w:t>
      </w:r>
    </w:p>
    <w:p w:rsidR="00071B84" w:rsidRDefault="00071B84" w:rsidP="00071B8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Приказом</w:t>
      </w:r>
    </w:p>
    <w:p w:rsidR="00071B84" w:rsidRDefault="00071B84" w:rsidP="00071B8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Федерального казначейства</w:t>
      </w:r>
    </w:p>
    <w:p w:rsidR="00071B84" w:rsidRDefault="00071B84" w:rsidP="00071B84">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17 декабря 2013 г. N 297</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bookmarkStart w:id="0" w:name="Par33"/>
      <w:bookmarkEnd w:id="0"/>
      <w:r>
        <w:rPr>
          <w:rFonts w:ascii="Times New Roman" w:hAnsi="Times New Roman" w:cs="Times New Roman"/>
          <w:b/>
          <w:bCs/>
          <w:sz w:val="24"/>
          <w:szCs w:val="24"/>
        </w:rPr>
        <w:t>ПОРЯДОК</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ПРОВЕДЕНИЯ ПРАВОВОЙ ЭКСПЕРТИЗЫ ДОКУМЕНТОВ, ПОСТУПАЮЩИХ</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В ЮРИДИЧЕСКИЙ ОТДЕЛ ТЕРРИТОРИАЛЬНОГО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ФЕДЕРАЛЬНОГО КАЗНАЧЕЙСТВА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Список изменяющих документов</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 xml:space="preserve">(в ред. Приказов Казначейства России от 31.07.2015 </w:t>
      </w:r>
      <w:hyperlink r:id="rId8" w:history="1">
        <w:r>
          <w:rPr>
            <w:rFonts w:ascii="Times New Roman" w:hAnsi="Times New Roman" w:cs="Times New Roman"/>
            <w:color w:val="0000FF"/>
            <w:sz w:val="24"/>
            <w:szCs w:val="24"/>
          </w:rPr>
          <w:t>N 190</w:t>
        </w:r>
      </w:hyperlink>
      <w:r>
        <w:rPr>
          <w:rFonts w:ascii="Times New Roman" w:hAnsi="Times New Roman" w:cs="Times New Roman"/>
          <w:sz w:val="24"/>
          <w:szCs w:val="24"/>
        </w:rPr>
        <w:t>,</w:t>
      </w:r>
      <w:proofErr w:type="gramEnd"/>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от 03.08.2016 </w:t>
      </w:r>
      <w:hyperlink r:id="rId9" w:history="1">
        <w:r>
          <w:rPr>
            <w:rFonts w:ascii="Times New Roman" w:hAnsi="Times New Roman" w:cs="Times New Roman"/>
            <w:color w:val="0000FF"/>
            <w:sz w:val="24"/>
            <w:szCs w:val="24"/>
          </w:rPr>
          <w:t>N 302</w:t>
        </w:r>
      </w:hyperlink>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 xml:space="preserve">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w:t>
      </w:r>
      <w:r>
        <w:rPr>
          <w:rFonts w:ascii="Times New Roman" w:hAnsi="Times New Roman" w:cs="Times New Roman"/>
          <w:sz w:val="24"/>
          <w:szCs w:val="24"/>
        </w:rPr>
        <w:lastRenderedPageBreak/>
        <w:t>проектов государственных контрактов (договоров, соглашений), извещений, документации об осуществлении закупок товаров, работ, услуг, приглашений принять участие в определении поставщиков (подрядчиков, исполнителей), проектов служебных контрактов (трудовых договоров), проектов должностных регламентов (должностных инструкций), проектов писем, поступающих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решения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Pr>
          <w:rFonts w:ascii="Times New Roman" w:hAnsi="Times New Roman" w:cs="Times New Roman"/>
          <w:sz w:val="24"/>
          <w:szCs w:val="24"/>
        </w:rPr>
        <w:t>репо</w:t>
      </w:r>
      <w:proofErr w:type="spellEnd"/>
      <w:r>
        <w:rPr>
          <w:rFonts w:ascii="Times New Roman" w:hAnsi="Times New Roman" w:cs="Times New Roman"/>
          <w:sz w:val="24"/>
          <w:szCs w:val="24"/>
        </w:rPr>
        <w:t xml:space="preserve"> (далее - документы для заключения Генерального </w:t>
      </w:r>
      <w:proofErr w:type="spellStart"/>
      <w:r>
        <w:rPr>
          <w:rFonts w:ascii="Times New Roman" w:hAnsi="Times New Roman" w:cs="Times New Roman"/>
          <w:sz w:val="24"/>
          <w:szCs w:val="24"/>
        </w:rPr>
        <w:t>соглашениярам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репо</w:t>
      </w:r>
      <w:proofErr w:type="spellEnd"/>
      <w:r>
        <w:rPr>
          <w:rFonts w:ascii="Times New Roman" w:hAnsi="Times New Roman" w:cs="Times New Roman"/>
          <w:sz w:val="24"/>
          <w:szCs w:val="24"/>
        </w:rPr>
        <w:t xml:space="preserve"> (далее - документы для заключения Генерального</w:t>
      </w:r>
      <w:proofErr w:type="gramEnd"/>
      <w:r>
        <w:rPr>
          <w:rFonts w:ascii="Times New Roman" w:hAnsi="Times New Roman" w:cs="Times New Roman"/>
          <w:sz w:val="24"/>
          <w:szCs w:val="24"/>
        </w:rPr>
        <w:t xml:space="preserve"> соглашения).</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 в ред. </w:t>
      </w:r>
      <w:hyperlink r:id="rId10"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Под правовой экспертизой понимается проведение проверки проектов документов, указанных в пункте 1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недействительными</w:t>
      </w:r>
      <w:proofErr w:type="gramEnd"/>
      <w:r>
        <w:rPr>
          <w:rFonts w:ascii="Times New Roman" w:hAnsi="Times New Roman" w:cs="Times New Roman"/>
          <w:sz w:val="24"/>
          <w:szCs w:val="24"/>
        </w:rPr>
        <w:t xml:space="preserve">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2 в ред. </w:t>
      </w:r>
      <w:hyperlink r:id="rId11"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Правовую экспертизу в территориальном органе проводят сотрудники юридического отдела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w:t>
      </w:r>
      <w:proofErr w:type="gramStart"/>
      <w:r>
        <w:rPr>
          <w:rFonts w:ascii="Times New Roman" w:hAnsi="Times New Roman" w:cs="Times New Roman"/>
          <w:sz w:val="24"/>
          <w:szCs w:val="24"/>
        </w:rPr>
        <w:t>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документов для заключения Договора о предоставлении кредита, Генерального соглашения законодательству или нормативным </w:t>
      </w:r>
      <w:r>
        <w:rPr>
          <w:rFonts w:ascii="Times New Roman" w:hAnsi="Times New Roman" w:cs="Times New Roman"/>
          <w:sz w:val="24"/>
          <w:szCs w:val="24"/>
        </w:rPr>
        <w:lastRenderedPageBreak/>
        <w:t>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roofErr w:type="gramEnd"/>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4 в ред. </w:t>
      </w:r>
      <w:hyperlink r:id="rId12"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Pr>
          <w:rFonts w:ascii="Times New Roman" w:hAnsi="Times New Roman" w:cs="Times New Roman"/>
          <w:sz w:val="24"/>
          <w:szCs w:val="24"/>
        </w:rPr>
        <w:t>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roofErr w:type="gramEnd"/>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5 в ред. </w:t>
      </w:r>
      <w:hyperlink r:id="rId13"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w:t>
      </w:r>
      <w:proofErr w:type="gramStart"/>
      <w:r>
        <w:rPr>
          <w:rFonts w:ascii="Times New Roman" w:hAnsi="Times New Roman" w:cs="Times New Roman"/>
          <w:sz w:val="24"/>
          <w:szCs w:val="24"/>
        </w:rPr>
        <w:t>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w:t>
      </w:r>
      <w:proofErr w:type="gramEnd"/>
      <w:r>
        <w:rPr>
          <w:rFonts w:ascii="Times New Roman" w:hAnsi="Times New Roman" w:cs="Times New Roman"/>
          <w:sz w:val="24"/>
          <w:szCs w:val="24"/>
        </w:rPr>
        <w:t xml:space="preserve"> решение налогового органа, документов для заключения Договора о предоставлении кредита, Генерального соглашения отражается в прикладном программном обеспечении "Федеральное казначейство. Аналитический учет и ведение судебной работы" в срок не позднее 5 рабочих дней со дня завершения правовой экспертизы.</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 5.1 в ред. </w:t>
      </w:r>
      <w:hyperlink r:id="rId14"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 xml:space="preserve">II. Правовая экспертиза проектов приказов по </w:t>
      </w:r>
      <w:proofErr w:type="gramStart"/>
      <w:r>
        <w:rPr>
          <w:rFonts w:ascii="Times New Roman" w:hAnsi="Times New Roman" w:cs="Times New Roman"/>
          <w:sz w:val="24"/>
          <w:szCs w:val="24"/>
        </w:rPr>
        <w:t>основной</w:t>
      </w:r>
      <w:proofErr w:type="gramEnd"/>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деятельности, </w:t>
      </w:r>
      <w:proofErr w:type="gramStart"/>
      <w:r>
        <w:rPr>
          <w:rFonts w:ascii="Times New Roman" w:hAnsi="Times New Roman" w:cs="Times New Roman"/>
          <w:sz w:val="24"/>
          <w:szCs w:val="24"/>
        </w:rPr>
        <w:t>оперативным</w:t>
      </w:r>
      <w:proofErr w:type="gramEnd"/>
      <w:r>
        <w:rPr>
          <w:rFonts w:ascii="Times New Roman" w:hAnsi="Times New Roman" w:cs="Times New Roman"/>
          <w:sz w:val="24"/>
          <w:szCs w:val="24"/>
        </w:rPr>
        <w:t>, организационным,</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административным вопросам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правовых оснований для издания проекта приказа;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проекта приказа заявленным правовым основаниям;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положений проекта приказа законодательным и нормативным правовым актам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отсутствие в проекте приказа положений, дублирующих положения действующих приказов территориального органа или противоречащих им;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возможность возникновения пробелов в правовом регулировании в результате отмены приказа;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соблюдение правил юридической техники.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 xml:space="preserve">Проверка на соответствие правовым основаниям предполагает анализ проекта приказа с точки зрения </w:t>
      </w:r>
      <w:proofErr w:type="spellStart"/>
      <w:r>
        <w:rPr>
          <w:rFonts w:ascii="Times New Roman" w:hAnsi="Times New Roman" w:cs="Times New Roman"/>
          <w:sz w:val="24"/>
          <w:szCs w:val="24"/>
        </w:rPr>
        <w:t>непротиворечия</w:t>
      </w:r>
      <w:proofErr w:type="spellEnd"/>
      <w:r>
        <w:rPr>
          <w:rFonts w:ascii="Times New Roman" w:hAnsi="Times New Roman" w:cs="Times New Roman"/>
          <w:sz w:val="24"/>
          <w:szCs w:val="24"/>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w:t>
      </w:r>
      <w:proofErr w:type="gramEnd"/>
      <w:r>
        <w:rPr>
          <w:rFonts w:ascii="Times New Roman" w:hAnsi="Times New Roman" w:cs="Times New Roman"/>
          <w:sz w:val="24"/>
          <w:szCs w:val="24"/>
        </w:rPr>
        <w:t xml:space="preserve"> положений указанных актов, а также оценку обоснованности служебной необходимости, необходимости совершенствования работы территориальных органов, необходимости реализации актов высшей юридической силы.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Далее проводится проверка положений проекта приказа с точки зрения </w:t>
      </w:r>
      <w:proofErr w:type="spellStart"/>
      <w:r>
        <w:rPr>
          <w:rFonts w:ascii="Times New Roman" w:hAnsi="Times New Roman" w:cs="Times New Roman"/>
          <w:sz w:val="24"/>
          <w:szCs w:val="24"/>
        </w:rPr>
        <w:t>непротиворечия</w:t>
      </w:r>
      <w:proofErr w:type="spellEnd"/>
      <w:r>
        <w:rPr>
          <w:rFonts w:ascii="Times New Roman" w:hAnsi="Times New Roman" w:cs="Times New Roman"/>
          <w:sz w:val="24"/>
          <w:szCs w:val="24"/>
        </w:rP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12. </w:t>
      </w:r>
      <w:proofErr w:type="gramStart"/>
      <w:r>
        <w:rPr>
          <w:rFonts w:ascii="Times New Roman" w:hAnsi="Times New Roman" w:cs="Times New Roman"/>
          <w:sz w:val="24"/>
          <w:szCs w:val="24"/>
        </w:rPr>
        <w:t>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roofErr w:type="gramEnd"/>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 xml:space="preserve">III. Правовая экспертиза проектов приказов по </w:t>
      </w:r>
      <w:proofErr w:type="gramStart"/>
      <w:r>
        <w:rPr>
          <w:rFonts w:ascii="Times New Roman" w:hAnsi="Times New Roman" w:cs="Times New Roman"/>
          <w:sz w:val="24"/>
          <w:szCs w:val="24"/>
        </w:rPr>
        <w:t>персональным</w:t>
      </w:r>
      <w:proofErr w:type="gramEnd"/>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(кадровым) вопросам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14. При проведении правовой экспертизы проекта приказа по персональным (кадровым) вопросам (далее - проект кадрового приказа)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соблюдение правил юридической техники.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IV. Правовая экспертиза проектов государственных</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контрактов (договоров, соглашений)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 При проведении правовой экспертизы проекта государственного контракта (договора, соглашения) (далее - договор)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15.1. наличие правового основания для заключения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15.2. наличие существенных условий (иных необходимых условий), к которым в зависимости от вида договора относятся: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предмет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roofErr w:type="gramEnd"/>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15"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выполнения обязатель</w:t>
      </w:r>
      <w:proofErr w:type="gramStart"/>
      <w:r>
        <w:rPr>
          <w:rFonts w:ascii="Times New Roman" w:hAnsi="Times New Roman" w:cs="Times New Roman"/>
          <w:sz w:val="24"/>
          <w:szCs w:val="24"/>
        </w:rPr>
        <w:t>ств ст</w:t>
      </w:r>
      <w:proofErr w:type="gramEnd"/>
      <w:r>
        <w:rPr>
          <w:rFonts w:ascii="Times New Roman" w:hAnsi="Times New Roman" w:cs="Times New Roman"/>
          <w:sz w:val="24"/>
          <w:szCs w:val="24"/>
        </w:rPr>
        <w:t>оронами;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действия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ответственность сторон, в том числе порядок взыскания неустойки (штрафа, пени);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16"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обеспечения исполнения обязательств контрагентом;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и условия изменения (расторжения)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заключительные положения;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адреса, банковские реквизиты и подписи сторон;</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иные условия, относительно которых должно быть достигнуто соглашение, по заявлению одной из сторон;</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иные дополнительные условия;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15.3. наличие у лиц, подписывающих договор, полномочий на его подписание;</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15.5. соответствие договора данным документов, прилагаемых к договору;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15.6. соблюдение формы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16. Правовая оценка договора на предмет соответствия интересам территориального органа заключается в проверке отсутствия в договоре условий, ухудшающих положение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17. Проверка договора на соответствие правилам оформления осуществляется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17.1. наличие следующих примерных разделов (пунктов), содержащих:</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название договора, отражающее в краткой форме предмет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roofErr w:type="gramEnd"/>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предмет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права и обязанности сторон;</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цена (стоимость) договора и порядок расчетов;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выполнения обязатель</w:t>
      </w:r>
      <w:proofErr w:type="gramStart"/>
      <w:r>
        <w:rPr>
          <w:rFonts w:ascii="Times New Roman" w:hAnsi="Times New Roman" w:cs="Times New Roman"/>
          <w:sz w:val="24"/>
          <w:szCs w:val="24"/>
        </w:rPr>
        <w:t>ств ст</w:t>
      </w:r>
      <w:proofErr w:type="gramEnd"/>
      <w:r>
        <w:rPr>
          <w:rFonts w:ascii="Times New Roman" w:hAnsi="Times New Roman" w:cs="Times New Roman"/>
          <w:sz w:val="24"/>
          <w:szCs w:val="24"/>
        </w:rPr>
        <w:t>оронами;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действия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ответственность сторон, в том числе порядок взыскания неустойки;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приемки товаров, работ, услуг;</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обеспечения исполнения обязательств контрагентом;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и условия изменения (расторжения)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разрешения споров;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дополнительные условия;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заключительные положения;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17"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иные разделы, в зависимости от вида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приложени</w:t>
      </w:r>
      <w:proofErr w:type="gramStart"/>
      <w:r>
        <w:rPr>
          <w:rFonts w:ascii="Times New Roman" w:hAnsi="Times New Roman" w:cs="Times New Roman"/>
          <w:sz w:val="24"/>
          <w:szCs w:val="24"/>
        </w:rPr>
        <w:t>е(</w:t>
      </w:r>
      <w:proofErr w:type="gramEnd"/>
      <w:r>
        <w:rPr>
          <w:rFonts w:ascii="Times New Roman" w:hAnsi="Times New Roman" w:cs="Times New Roman"/>
          <w:sz w:val="24"/>
          <w:szCs w:val="24"/>
        </w:rPr>
        <w:t>я) (в случае, если к договору имеется приложение(я));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17.2. соблюдение правил формальной логики при изложении содержания или построении структуры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17.4. соблюдение правил русского языка при составлении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 Правовая экспертиза проектов извещений, документации</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осуществлении закупок товаров, работ, услуг, приглашений</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принять участие в определении поставщиков</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(подрядчиков, исполнителей)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18. </w:t>
      </w:r>
      <w:proofErr w:type="gramStart"/>
      <w:r>
        <w:rPr>
          <w:rFonts w:ascii="Times New Roman" w:hAnsi="Times New Roman" w:cs="Times New Roman"/>
          <w:sz w:val="24"/>
          <w:szCs w:val="24"/>
        </w:rPr>
        <w:t>При проведении правовой экспертизы проектов извещения об осуществлении закупки товаров, работ, услуг, приглашения принять участие в определении поставщика (подрядчика, исполнителя) (далее - извещение), документации об 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w:t>
      </w:r>
      <w:proofErr w:type="gramEnd"/>
      <w:r>
        <w:rPr>
          <w:rFonts w:ascii="Times New Roman" w:hAnsi="Times New Roman" w:cs="Times New Roman"/>
          <w:sz w:val="24"/>
          <w:szCs w:val="24"/>
        </w:rPr>
        <w:t xml:space="preserve"> том числе:</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w:t>
      </w:r>
      <w:proofErr w:type="gramEnd"/>
      <w:r>
        <w:rPr>
          <w:rFonts w:ascii="Times New Roman" w:hAnsi="Times New Roman" w:cs="Times New Roman"/>
          <w:sz w:val="24"/>
          <w:szCs w:val="24"/>
        </w:rPr>
        <w:t xml:space="preserve"> четкое описание характеристик объекта закупки;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w:t>
      </w:r>
      <w:proofErr w:type="gramEnd"/>
      <w:r>
        <w:rPr>
          <w:rFonts w:ascii="Times New Roman" w:hAnsi="Times New Roman" w:cs="Times New Roman"/>
          <w:sz w:val="24"/>
          <w:szCs w:val="24"/>
        </w:rPr>
        <w:t xml:space="preserve">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18.5. наличие проекта государственного контракта.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19. Проверка извещения, документации на соответствие правилам оформления осуществляется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19.2. соответствие информации, содержащейся в извещении, в документации, в проекте государственного контракта друг другу;</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18"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19.3. соблюдение правил русского языка при составлении извещения, документации;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 Правовая экспертиза проектов служебных контрактов</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(трудовых договоров)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 При проведении правовой экспертизы проектов служебных контрактов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21.1. наличие следующих существенных условий: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наименование замещаемой должности гражданской службы с указанием подразделения государственного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дата начала исполнения должностных обязанностей;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права и обязанности гражданского служащего, должностной регламент;</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виды и условия медицинского страхования гражданского служащего и иные виды его страхования;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права и обязанности представителя нанимателя;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виды и условия социального страхования, связанные с профессиональной служебной деятельностью;</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21.3. соответствие формы служебного контракта примерной форме служебного контракта, установленной Президентом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21.4. наличие полномочий сторон для заключения служебного контракта;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21.5. соответствие проекта служебного контракта данным документов, прилагаемых к нему.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При проведении правовой экспертизы проектов трудовых договоров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22.1. наличие следующих условий: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фамилия, имя, отчество работника и наименование работодателя, </w:t>
      </w:r>
      <w:proofErr w:type="gramStart"/>
      <w:r>
        <w:rPr>
          <w:rFonts w:ascii="Times New Roman" w:hAnsi="Times New Roman" w:cs="Times New Roman"/>
          <w:sz w:val="24"/>
          <w:szCs w:val="24"/>
        </w:rPr>
        <w:t>заключающих</w:t>
      </w:r>
      <w:proofErr w:type="gramEnd"/>
      <w:r>
        <w:rPr>
          <w:rFonts w:ascii="Times New Roman" w:hAnsi="Times New Roman" w:cs="Times New Roman"/>
          <w:sz w:val="24"/>
          <w:szCs w:val="24"/>
        </w:rPr>
        <w:t xml:space="preserve"> трудовой договор;</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сведения о документах, удостоверяющих личность работника;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идентификационный номер налогоплательщика;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место и дата заключения трудового договора;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19"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или иным федеральным законом;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режим рабочего времени и времени отдыха (если для данного работника он отличается от общих правил, действующих у данного работодателя);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20"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условия, определяющие в необходимых случаях характер работы (подвижной, разъездной, в пути, другой характер работы);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условие об обязательном социальном страховании работника в соответствии с Трудовым </w:t>
      </w:r>
      <w:hyperlink r:id="rId21"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 иными федеральными законами;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22.2. </w:t>
      </w:r>
      <w:proofErr w:type="spellStart"/>
      <w:r>
        <w:rPr>
          <w:rFonts w:ascii="Times New Roman" w:hAnsi="Times New Roman" w:cs="Times New Roman"/>
          <w:sz w:val="24"/>
          <w:szCs w:val="24"/>
        </w:rPr>
        <w:t>непротиворечие</w:t>
      </w:r>
      <w:proofErr w:type="spellEnd"/>
      <w:r>
        <w:rPr>
          <w:rFonts w:ascii="Times New Roman" w:hAnsi="Times New Roman" w:cs="Times New Roman"/>
          <w:sz w:val="24"/>
          <w:szCs w:val="24"/>
        </w:rPr>
        <w:t xml:space="preserve"> дополнительных условий, включенных в трудовой договор, обязательным условиям;</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22.4. соответствие проекта трудового договора данным документов, прилагаемых к нему.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VII. Правовая экспертиза проектов должностных регламентов</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(должностных инструкций) &lt;1&gt;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&lt;1</w:t>
      </w:r>
      <w:proofErr w:type="gramStart"/>
      <w:r>
        <w:rPr>
          <w:rFonts w:ascii="Times New Roman" w:hAnsi="Times New Roman" w:cs="Times New Roman"/>
          <w:sz w:val="24"/>
          <w:szCs w:val="24"/>
        </w:rPr>
        <w:t>&gt; П</w:t>
      </w:r>
      <w:proofErr w:type="gramEnd"/>
      <w:r>
        <w:rPr>
          <w:rFonts w:ascii="Times New Roman" w:hAnsi="Times New Roman" w:cs="Times New Roman"/>
          <w:sz w:val="24"/>
          <w:szCs w:val="24"/>
        </w:rPr>
        <w:t>роводится при необходимости.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 При проведении правовой экспертизы проектов должностных регламентов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24.1. наличие следующих обязательных положений: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квалификационные требования к уровню и характеру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или стажу (опыту) работы по специальности, направлению подготовки;</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22"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перечень вопросов, по которым гражданский служащий вправе или обязан самостоятельно принимать управленческие и иные решения;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сроки и процедуры подготовки, рассмотрения проектов управленческих и иных решений, порядок согласования и принятия данных решений;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показатели эффективности и результативности профессиональной служебной деятельности гражданского служащего;</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VIII. Правовая экспертиза проектов писем, поступающих</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 согласование и визирование в Юридический отдел</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26. При проведении правовой экспертизы проекты писем проверяются </w:t>
      </w:r>
      <w:proofErr w:type="gramStart"/>
      <w:r>
        <w:rPr>
          <w:rFonts w:ascii="Times New Roman" w:hAnsi="Times New Roman" w:cs="Times New Roman"/>
          <w:sz w:val="24"/>
          <w:szCs w:val="24"/>
        </w:rPr>
        <w:t>на</w:t>
      </w:r>
      <w:proofErr w:type="gram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IX. Правовая экспертиза исполнительного документа,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документа, подтверждающего исполнение судебного акта,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документа, отменяющего, изменяющего, приостанавливающего</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или возобновляющего исполнение требований судебного акта,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устанавливающего</w:t>
      </w:r>
      <w:proofErr w:type="gramEnd"/>
      <w:r>
        <w:rPr>
          <w:rFonts w:ascii="Times New Roman" w:hAnsi="Times New Roman" w:cs="Times New Roman"/>
          <w:sz w:val="24"/>
          <w:szCs w:val="24"/>
        </w:rPr>
        <w:t xml:space="preserve"> (прекращающего) отсрочку, рассрочку</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или отложение исполнения судебного акта, поступающего</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юридический отдел территориального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ред. </w:t>
      </w:r>
      <w:hyperlink r:id="rId23"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2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 Федеральным </w:t>
      </w:r>
      <w:hyperlink r:id="rId2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w:t>
      </w:r>
      <w:r>
        <w:rPr>
          <w:rFonts w:ascii="Times New Roman" w:hAnsi="Times New Roman" w:cs="Times New Roman"/>
          <w:sz w:val="24"/>
          <w:szCs w:val="24"/>
        </w:rPr>
        <w:lastRenderedPageBreak/>
        <w:t>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29. </w:t>
      </w:r>
      <w:proofErr w:type="gramStart"/>
      <w:r>
        <w:rPr>
          <w:rFonts w:ascii="Times New Roman" w:hAnsi="Times New Roman" w:cs="Times New Roman"/>
          <w:sz w:val="24"/>
          <w:szCs w:val="24"/>
        </w:rPr>
        <w:t xml:space="preserve">Правовая экспертиза исполнительного документа,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проводится в соответствии с </w:t>
      </w:r>
      <w:hyperlink r:id="rId26"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Министерства финансов Российской Федерации от 22.09.2008 N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w:t>
      </w:r>
      <w:proofErr w:type="gramEnd"/>
      <w:r>
        <w:rPr>
          <w:rFonts w:ascii="Times New Roman" w:hAnsi="Times New Roman" w:cs="Times New Roman"/>
          <w:sz w:val="24"/>
          <w:szCs w:val="24"/>
        </w:rPr>
        <w:t xml:space="preserve"> бюджетных учреждений".</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27"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30. </w:t>
      </w:r>
      <w:proofErr w:type="gramStart"/>
      <w:r>
        <w:rPr>
          <w:rFonts w:ascii="Times New Roman" w:hAnsi="Times New Roman" w:cs="Times New Roman"/>
          <w:sz w:val="24"/>
          <w:szCs w:val="24"/>
        </w:rPr>
        <w:t xml:space="preserve">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28"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Арбитражным процессуальным </w:t>
      </w:r>
      <w:hyperlink r:id="rId29"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и Федеральным </w:t>
      </w:r>
      <w:hyperlink r:id="rId30"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"Об исполнительном производстве".</w:t>
      </w:r>
      <w:proofErr w:type="gramEnd"/>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исполнение судебного акта, проверяется на предмет подтверждения факта исполнения судебного акта, в том числе:</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30.1. документ составлен позднее даты принятия судебного акта;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30.2. оплата по документу произведена должником (работником должника) по исполнительному документу;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30.3. оплата произведена лицу, являющемуся взыскателем по исполнительному документу;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30.4. сумма по документу покрывает полностью или в части сумму по судебному акту;</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30.5. назначение платежа в документе соответствует обязательству по судебному акту.</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30 в ред. </w:t>
      </w:r>
      <w:hyperlink r:id="rId31"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 Правовая экспертиза документов для открытия</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лицевого счета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Исключен. - </w:t>
      </w:r>
      <w:hyperlink r:id="rId32"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XI. Правовая экспертиза документов для включения</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Сводный реестр</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Исключен. - </w:t>
      </w:r>
      <w:hyperlink r:id="rId33"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XII. Правовая экспертиза документов для получения ЭП</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Исключен. - </w:t>
      </w:r>
      <w:hyperlink r:id="rId34"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XIII. Правовая экспертиза документов для сайта ГМУ</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Исключен. - </w:t>
      </w:r>
      <w:hyperlink r:id="rId35"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lastRenderedPageBreak/>
        <w:t>XIV. Правовая экспертиза документов, представленных</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регистрации в Государственной информационной системе</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 государственных и муниципальных платежах</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Исключен. - </w:t>
      </w:r>
      <w:hyperlink r:id="rId36"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XV. Правовая экспертиза документов, представленных</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заключения Договора о предоставлении бюджетного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37"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копий документов, подтверждающих полномочия на привлечение бюджетных кредитов и заключение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заверение копий</w:t>
      </w:r>
      <w:proofErr w:type="gramEnd"/>
      <w:r>
        <w:rPr>
          <w:rFonts w:ascii="Times New Roman" w:hAnsi="Times New Roman" w:cs="Times New Roman"/>
          <w:sz w:val="24"/>
          <w:szCs w:val="24"/>
        </w:rPr>
        <w:t xml:space="preserve">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w:t>
      </w:r>
      <w:proofErr w:type="gramStart"/>
      <w:r>
        <w:rPr>
          <w:rFonts w:ascii="Times New Roman" w:hAnsi="Times New Roman" w:cs="Times New Roman"/>
          <w:sz w:val="24"/>
          <w:szCs w:val="24"/>
        </w:rPr>
        <w:t>из</w:t>
      </w:r>
      <w:proofErr w:type="gram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42. При правовой экспертизе Договора о предоставлении кредита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43. При правовой экспертизе Обращения на внесение изменений в Договор о предоставлении кредита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Обращения на внесение изменений в Договор о предоставлении кредита, Выписки из закона (решения) о бюджете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38"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44. При правовой экспертизе Дополнительных соглашений к Договору о предоставлении кредита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XVI. Правовая экспертиза документов, представленных</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заключения Генерального соглашения</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(введено </w:t>
      </w:r>
      <w:hyperlink r:id="rId39"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Казначейства России от 31.07.2015 N 190)</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45. При проведении правовой экспертизы документов, представленных с Обращением о намерении заключить Генеральное соглашение,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4"/>
          <w:szCs w:val="24"/>
        </w:rPr>
        <w:t>репо</w:t>
      </w:r>
      <w:proofErr w:type="spell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копий генеральной лицензии Центрального банка Российской Федерации на осуществление банковских операций,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копий документов, подтверждающих полномочия руководителя и главного бухгалтера кредитной организации;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карточки с образцами подписей и оттиском печати;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заверение копий</w:t>
      </w:r>
      <w:proofErr w:type="gramEnd"/>
      <w:r>
        <w:rPr>
          <w:rFonts w:ascii="Times New Roman" w:hAnsi="Times New Roman" w:cs="Times New Roman"/>
          <w:sz w:val="24"/>
          <w:szCs w:val="24"/>
        </w:rPr>
        <w:t xml:space="preserve">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4"/>
          <w:szCs w:val="24"/>
        </w:rPr>
        <w:t>репо</w:t>
      </w:r>
      <w:proofErr w:type="spell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46. При правовой экспертизе Генерального соглашения проверяется:</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Pr>
          <w:rFonts w:ascii="Times New Roman" w:hAnsi="Times New Roman" w:cs="Times New Roman"/>
          <w:sz w:val="24"/>
          <w:szCs w:val="24"/>
        </w:rPr>
        <w:t>репо</w:t>
      </w:r>
      <w:proofErr w:type="spellEnd"/>
      <w:r>
        <w:rPr>
          <w:rFonts w:ascii="Times New Roman" w:hAnsi="Times New Roman" w:cs="Times New Roman"/>
          <w:sz w:val="24"/>
          <w:szCs w:val="24"/>
        </w:rPr>
        <w:t>;</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XVII. Правовая экспертиза решения налогового</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органа, решения уполномоченного органа, документа,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подтверждающего исполнение решения налогового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документа, признающего решение налогового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недействительным (незаконным), приостанавливающего</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(возобновляющего) исполнение решения налогового</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органа, отменяющего решение налогового органа</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ред. </w:t>
      </w:r>
      <w:hyperlink r:id="rId40"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jc w:val="center"/>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41" w:history="1">
        <w:r>
          <w:rPr>
            <w:rFonts w:ascii="Times New Roman" w:hAnsi="Times New Roman" w:cs="Times New Roman"/>
            <w:color w:val="0000FF"/>
            <w:sz w:val="24"/>
            <w:szCs w:val="24"/>
          </w:rPr>
          <w:t>кодекса</w:t>
        </w:r>
      </w:hyperlink>
      <w:r>
        <w:rPr>
          <w:rFonts w:ascii="Times New Roman" w:hAnsi="Times New Roman" w:cs="Times New Roman"/>
          <w:sz w:val="24"/>
          <w:szCs w:val="24"/>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w:t>
      </w:r>
      <w:hyperlink r:id="rId42"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47.1. сроки для принятия решения налогового органа, установленные действующим налоговым законодательством Российской Федерации;</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47.2. соответствие формы решения налогового органа форме, утвержденной нормативным правовым актом Федеральной налоговой службы;</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47.3. не превышение суммы по решению налогового органа пяти миллионов рублей.</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48. </w:t>
      </w:r>
      <w:proofErr w:type="gramStart"/>
      <w:r>
        <w:rPr>
          <w:rFonts w:ascii="Times New Roman" w:hAnsi="Times New Roman" w:cs="Times New Roman"/>
          <w:sz w:val="24"/>
          <w:szCs w:val="24"/>
        </w:rPr>
        <w:t xml:space="preserve">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43"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Арбитражным процессуальным </w:t>
      </w:r>
      <w:hyperlink r:id="rId4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w:t>
      </w:r>
      <w:proofErr w:type="gramEnd"/>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w:t>
      </w:r>
      <w:hyperlink r:id="rId45" w:history="1">
        <w:r>
          <w:rPr>
            <w:rFonts w:ascii="Times New Roman" w:hAnsi="Times New Roman" w:cs="Times New Roman"/>
            <w:color w:val="0000FF"/>
            <w:sz w:val="24"/>
            <w:szCs w:val="24"/>
          </w:rPr>
          <w:t>Приказа</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49. Документы, подтверждающие исполнение решения налогового органа, проверяются на предмет подтверждения факта уплаты налога, сбора, пени, штрафа, </w:t>
      </w:r>
      <w:proofErr w:type="gramStart"/>
      <w:r>
        <w:rPr>
          <w:rFonts w:ascii="Times New Roman" w:hAnsi="Times New Roman" w:cs="Times New Roman"/>
          <w:sz w:val="24"/>
          <w:szCs w:val="24"/>
        </w:rPr>
        <w:t>отраженных</w:t>
      </w:r>
      <w:proofErr w:type="gramEnd"/>
      <w:r>
        <w:rPr>
          <w:rFonts w:ascii="Times New Roman" w:hAnsi="Times New Roman" w:cs="Times New Roman"/>
          <w:sz w:val="24"/>
          <w:szCs w:val="24"/>
        </w:rPr>
        <w:t xml:space="preserve"> в решении налогового органа.</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071B84" w:rsidRDefault="00071B84" w:rsidP="00071B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(абзац введен </w:t>
      </w:r>
      <w:hyperlink r:id="rId46" w:history="1">
        <w:r>
          <w:rPr>
            <w:rFonts w:ascii="Times New Roman" w:hAnsi="Times New Roman" w:cs="Times New Roman"/>
            <w:color w:val="0000FF"/>
            <w:sz w:val="24"/>
            <w:szCs w:val="24"/>
          </w:rPr>
          <w:t>Приказом</w:t>
        </w:r>
      </w:hyperlink>
      <w:r>
        <w:rPr>
          <w:rFonts w:ascii="Times New Roman" w:hAnsi="Times New Roman" w:cs="Times New Roman"/>
          <w:sz w:val="24"/>
          <w:szCs w:val="24"/>
        </w:rPr>
        <w:t xml:space="preserve"> Казначейства России от 03.08.2016 N 302)</w:t>
      </w: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autoSpaceDE w:val="0"/>
        <w:autoSpaceDN w:val="0"/>
        <w:adjustRightInd w:val="0"/>
        <w:spacing w:after="0" w:line="240" w:lineRule="auto"/>
        <w:ind w:firstLine="540"/>
        <w:jc w:val="both"/>
        <w:rPr>
          <w:rFonts w:ascii="Times New Roman" w:hAnsi="Times New Roman" w:cs="Times New Roman"/>
          <w:sz w:val="24"/>
          <w:szCs w:val="24"/>
        </w:rPr>
      </w:pPr>
    </w:p>
    <w:p w:rsidR="00071B84" w:rsidRDefault="00071B84" w:rsidP="00071B84">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601746" w:rsidRDefault="00601746">
      <w:bookmarkStart w:id="1" w:name="_GoBack"/>
      <w:bookmarkEnd w:id="1"/>
    </w:p>
    <w:sectPr w:rsidR="00601746" w:rsidSect="00147BB4">
      <w:pgSz w:w="11905" w:h="16838"/>
      <w:pgMar w:top="1134" w:right="850" w:bottom="719"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5F9"/>
    <w:rsid w:val="00071B84"/>
    <w:rsid w:val="00601746"/>
    <w:rsid w:val="009E75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946ADDFF22855C42CF4B469BF0F7D665616132B90F0EA2D6168B4E5517CD5100E80E62FBED4E25P1YCK" TargetMode="External"/><Relationship Id="rId13" Type="http://schemas.openxmlformats.org/officeDocument/2006/relationships/hyperlink" Target="consultantplus://offline/ref=E1946ADDFF22855C42CF4B469BF0F7D66564653DBF0E0EA2D6168B4E5517CD5100E80E62FBED4E24P1Y9K" TargetMode="External"/><Relationship Id="rId18" Type="http://schemas.openxmlformats.org/officeDocument/2006/relationships/hyperlink" Target="consultantplus://offline/ref=E1946ADDFF22855C42CF4B469BF0F7D665616132B90F0EA2D6168B4E5517CD5100E80E62FBED4E27P1Y9K" TargetMode="External"/><Relationship Id="rId26" Type="http://schemas.openxmlformats.org/officeDocument/2006/relationships/hyperlink" Target="consultantplus://offline/ref=E1946ADDFF22855C42CF425F9CF0F7D662626E3FB3090EA2D6168B4E55P1Y7K" TargetMode="External"/><Relationship Id="rId39" Type="http://schemas.openxmlformats.org/officeDocument/2006/relationships/hyperlink" Target="consultantplus://offline/ref=E1946ADDFF22855C42CF4B469BF0F7D665616132B90F0EA2D6168B4E5517CD5100E80E62FBED4E26P1YAK" TargetMode="External"/><Relationship Id="rId3" Type="http://schemas.openxmlformats.org/officeDocument/2006/relationships/settings" Target="settings.xml"/><Relationship Id="rId21" Type="http://schemas.openxmlformats.org/officeDocument/2006/relationships/hyperlink" Target="consultantplus://offline/ref=E1946ADDFF22855C42CF425F9CF0F7D6626B613FBA080EA2D6168B4E55P1Y7K" TargetMode="External"/><Relationship Id="rId34" Type="http://schemas.openxmlformats.org/officeDocument/2006/relationships/hyperlink" Target="consultantplus://offline/ref=E1946ADDFF22855C42CF4B469BF0F7D66564653DBF0E0EA2D6168B4E5517CD5100E80E62FBED4E27P1Y3K" TargetMode="External"/><Relationship Id="rId42" Type="http://schemas.openxmlformats.org/officeDocument/2006/relationships/hyperlink" Target="consultantplus://offline/ref=E1946ADDFF22855C42CF4B469BF0F7D66564653DBF0E0EA2D6168B4E5517CD5100E80E62FBED4E26P1YEK" TargetMode="External"/><Relationship Id="rId47" Type="http://schemas.openxmlformats.org/officeDocument/2006/relationships/fontTable" Target="fontTable.xml"/><Relationship Id="rId7" Type="http://schemas.openxmlformats.org/officeDocument/2006/relationships/hyperlink" Target="consultantplus://offline/ref=E1946ADDFF22855C42CF4B469BF0F7D66564653DBF0E0EA2D6168B4E5517CD5100E80E62FBED4E25P1YCK" TargetMode="External"/><Relationship Id="rId12" Type="http://schemas.openxmlformats.org/officeDocument/2006/relationships/hyperlink" Target="consultantplus://offline/ref=E1946ADDFF22855C42CF4B469BF0F7D66564653DBF0E0EA2D6168B4E5517CD5100E80E62FBED4E24P1YBK" TargetMode="External"/><Relationship Id="rId17" Type="http://schemas.openxmlformats.org/officeDocument/2006/relationships/hyperlink" Target="consultantplus://offline/ref=E1946ADDFF22855C42CF4B469BF0F7D665616132B90F0EA2D6168B4E5517CD5100E80E62FBED4E27P1YBK" TargetMode="External"/><Relationship Id="rId25" Type="http://schemas.openxmlformats.org/officeDocument/2006/relationships/hyperlink" Target="consultantplus://offline/ref=E1946ADDFF22855C42CF425F9CF0F7D6626B6733BC0B0EA2D6168B4E55P1Y7K" TargetMode="External"/><Relationship Id="rId33" Type="http://schemas.openxmlformats.org/officeDocument/2006/relationships/hyperlink" Target="consultantplus://offline/ref=E1946ADDFF22855C42CF4B469BF0F7D665616132B90F0EA2D6168B4E5517CD5100E80E62FBED4E27P1YDK" TargetMode="External"/><Relationship Id="rId38" Type="http://schemas.openxmlformats.org/officeDocument/2006/relationships/hyperlink" Target="consultantplus://offline/ref=E1946ADDFF22855C42CF4B469BF0F7D66564653DBF0E0EA2D6168B4E5517CD5100E80E62FBED4E26P1YAK" TargetMode="External"/><Relationship Id="rId46" Type="http://schemas.openxmlformats.org/officeDocument/2006/relationships/hyperlink" Target="consultantplus://offline/ref=E1946ADDFF22855C42CF4B469BF0F7D66564653DBF0E0EA2D6168B4E5517CD5100E80E62FBED4E26P1YCK" TargetMode="External"/><Relationship Id="rId2" Type="http://schemas.microsoft.com/office/2007/relationships/stylesWithEffects" Target="stylesWithEffects.xml"/><Relationship Id="rId16" Type="http://schemas.openxmlformats.org/officeDocument/2006/relationships/hyperlink" Target="consultantplus://offline/ref=E1946ADDFF22855C42CF4B469BF0F7D665616132B90F0EA2D6168B4E5517CD5100E80E62FBED4E24P1Y3K" TargetMode="External"/><Relationship Id="rId20" Type="http://schemas.openxmlformats.org/officeDocument/2006/relationships/hyperlink" Target="consultantplus://offline/ref=E1946ADDFF22855C42CF4B469BF0F7D665616132B90F0EA2D6168B4E5517CD5100E80E62FBED4E27P1YEK" TargetMode="External"/><Relationship Id="rId29" Type="http://schemas.openxmlformats.org/officeDocument/2006/relationships/hyperlink" Target="consultantplus://offline/ref=E1946ADDFF22855C42CF425F9CF0F7D66162663BBA0C0EA2D6168B4E55P1Y7K" TargetMode="External"/><Relationship Id="rId41" Type="http://schemas.openxmlformats.org/officeDocument/2006/relationships/hyperlink" Target="consultantplus://offline/ref=E1946ADDFF22855C42CF425F9CF0F7D66162663FBC070EA2D6168B4E55P1Y7K" TargetMode="External"/><Relationship Id="rId1" Type="http://schemas.openxmlformats.org/officeDocument/2006/relationships/styles" Target="styles.xml"/><Relationship Id="rId6" Type="http://schemas.openxmlformats.org/officeDocument/2006/relationships/hyperlink" Target="consultantplus://offline/ref=E1946ADDFF22855C42CF4B469BF0F7D665616132B90F0EA2D6168B4E5517CD5100E80E62FBED4E25P1YCK" TargetMode="External"/><Relationship Id="rId11" Type="http://schemas.openxmlformats.org/officeDocument/2006/relationships/hyperlink" Target="consultantplus://offline/ref=E1946ADDFF22855C42CF4B469BF0F7D66564653DBF0E0EA2D6168B4E5517CD5100E80E62FBED4E25P1Y3K" TargetMode="External"/><Relationship Id="rId24" Type="http://schemas.openxmlformats.org/officeDocument/2006/relationships/hyperlink" Target="consultantplus://offline/ref=E1946ADDFF22855C42CF425F9CF0F7D661626632BF090EA2D6168B4E55P1Y7K" TargetMode="External"/><Relationship Id="rId32" Type="http://schemas.openxmlformats.org/officeDocument/2006/relationships/hyperlink" Target="consultantplus://offline/ref=E1946ADDFF22855C42CF4B469BF0F7D66564653DBF0E0EA2D6168B4E5517CD5100E80E62FBED4E27P1Y3K" TargetMode="External"/><Relationship Id="rId37" Type="http://schemas.openxmlformats.org/officeDocument/2006/relationships/hyperlink" Target="consultantplus://offline/ref=E1946ADDFF22855C42CF4B469BF0F7D665616132B90F0EA2D6168B4E5517CD5100E80E62FBED4E27P1Y2K" TargetMode="External"/><Relationship Id="rId40" Type="http://schemas.openxmlformats.org/officeDocument/2006/relationships/hyperlink" Target="consultantplus://offline/ref=E1946ADDFF22855C42CF4B469BF0F7D66564653DBF0E0EA2D6168B4E5517CD5100E80E62FBED4E26P1Y8K" TargetMode="External"/><Relationship Id="rId45" Type="http://schemas.openxmlformats.org/officeDocument/2006/relationships/hyperlink" Target="consultantplus://offline/ref=E1946ADDFF22855C42CF4B469BF0F7D66564653DBF0E0EA2D6168B4E5517CD5100E80E62FBED4E26P1YFK"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E1946ADDFF22855C42CF4B469BF0F7D665616132B90F0EA2D6168B4E5517CD5100E80E62FBED4E24P1YDK" TargetMode="External"/><Relationship Id="rId23" Type="http://schemas.openxmlformats.org/officeDocument/2006/relationships/hyperlink" Target="consultantplus://offline/ref=E1946ADDFF22855C42CF4B469BF0F7D66564653DBF0E0EA2D6168B4E5517CD5100E80E62FBED4E24P1YDK" TargetMode="External"/><Relationship Id="rId28" Type="http://schemas.openxmlformats.org/officeDocument/2006/relationships/hyperlink" Target="consultantplus://offline/ref=E1946ADDFF22855C42CF425F9CF0F7D6626B623DBC0E0EA2D6168B4E55P1Y7K" TargetMode="External"/><Relationship Id="rId36" Type="http://schemas.openxmlformats.org/officeDocument/2006/relationships/hyperlink" Target="consultantplus://offline/ref=E1946ADDFF22855C42CF4B469BF0F7D66564653DBF0E0EA2D6168B4E5517CD5100E80E62FBED4E27P1Y3K" TargetMode="External"/><Relationship Id="rId10" Type="http://schemas.openxmlformats.org/officeDocument/2006/relationships/hyperlink" Target="consultantplus://offline/ref=E1946ADDFF22855C42CF4B469BF0F7D66564653DBF0E0EA2D6168B4E5517CD5100E80E62FBED4E25P1YDK" TargetMode="External"/><Relationship Id="rId19" Type="http://schemas.openxmlformats.org/officeDocument/2006/relationships/hyperlink" Target="consultantplus://offline/ref=E1946ADDFF22855C42CF425F9CF0F7D6626B613FBA080EA2D6168B4E55P1Y7K" TargetMode="External"/><Relationship Id="rId31" Type="http://schemas.openxmlformats.org/officeDocument/2006/relationships/hyperlink" Target="consultantplus://offline/ref=E1946ADDFF22855C42CF4B469BF0F7D66564653DBF0E0EA2D6168B4E5517CD5100E80E62FBED4E27P1YAK" TargetMode="External"/><Relationship Id="rId44" Type="http://schemas.openxmlformats.org/officeDocument/2006/relationships/hyperlink" Target="consultantplus://offline/ref=E1946ADDFF22855C42CF425F9CF0F7D66162663BBA0C0EA2D6168B4E55P1Y7K" TargetMode="External"/><Relationship Id="rId4" Type="http://schemas.openxmlformats.org/officeDocument/2006/relationships/webSettings" Target="webSettings.xml"/><Relationship Id="rId9" Type="http://schemas.openxmlformats.org/officeDocument/2006/relationships/hyperlink" Target="consultantplus://offline/ref=E1946ADDFF22855C42CF4B469BF0F7D66564653DBF0E0EA2D6168B4E5517CD5100E80E62FBED4E25P1YCK" TargetMode="External"/><Relationship Id="rId14" Type="http://schemas.openxmlformats.org/officeDocument/2006/relationships/hyperlink" Target="consultantplus://offline/ref=E1946ADDFF22855C42CF4B469BF0F7D66564653DBF0E0EA2D6168B4E5517CD5100E80E62FBED4E24P1YFK" TargetMode="External"/><Relationship Id="rId22" Type="http://schemas.openxmlformats.org/officeDocument/2006/relationships/hyperlink" Target="consultantplus://offline/ref=E1946ADDFF22855C42CF4B469BF0F7D665616132B90F0EA2D6168B4E5517CD5100E80E62FBED4E27P1YCK" TargetMode="External"/><Relationship Id="rId27" Type="http://schemas.openxmlformats.org/officeDocument/2006/relationships/hyperlink" Target="consultantplus://offline/ref=E1946ADDFF22855C42CF4B469BF0F7D66564653DBF0E0EA2D6168B4E5517CD5100E80E62FBED4E24P1Y3K" TargetMode="External"/><Relationship Id="rId30" Type="http://schemas.openxmlformats.org/officeDocument/2006/relationships/hyperlink" Target="consultantplus://offline/ref=E1946ADDFF22855C42CF425F9CF0F7D661626738B9060EA2D6168B4E55P1Y7K" TargetMode="External"/><Relationship Id="rId35" Type="http://schemas.openxmlformats.org/officeDocument/2006/relationships/hyperlink" Target="consultantplus://offline/ref=E1946ADDFF22855C42CF4B469BF0F7D66564653DBF0E0EA2D6168B4E5517CD5100E80E62FBED4E27P1Y3K" TargetMode="External"/><Relationship Id="rId43" Type="http://schemas.openxmlformats.org/officeDocument/2006/relationships/hyperlink" Target="consultantplus://offline/ref=E1946ADDFF22855C42CF425F9CF0F7D6626B623DBC0E0EA2D6168B4E55P1Y7K"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7154</Words>
  <Characters>40782</Characters>
  <Application>Microsoft Office Word</Application>
  <DocSecurity>0</DocSecurity>
  <Lines>339</Lines>
  <Paragraphs>95</Paragraphs>
  <ScaleCrop>false</ScaleCrop>
  <Company/>
  <LinksUpToDate>false</LinksUpToDate>
  <CharactersWithSpaces>47841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Шумеев Дмитрий Владимирович</dc:creator>
  <cp:keywords/>
  <dc:description/>
  <cp:lastModifiedBy>Шумеев Дмитрий Владимирович</cp:lastModifiedBy>
  <cp:revision>2</cp:revision>
  <dcterms:created xsi:type="dcterms:W3CDTF">2016-08-11T10:25:00Z</dcterms:created>
  <dcterms:modified xsi:type="dcterms:W3CDTF">2016-08-11T10:25:00Z</dcterms:modified>
</cp:coreProperties>
</file>